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F47BA7">
                  <w:pPr>
                    <w:pStyle w:val="Nadpis1"/>
                    <w:spacing w:before="240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245A6C" w:rsidRPr="00245A6C" w:rsidRDefault="00245A6C" w:rsidP="00245A6C">
      <w:pPr>
        <w:ind w:left="-142"/>
        <w:jc w:val="center"/>
        <w:rPr>
          <w:rFonts w:ascii="Calibri" w:hAnsi="Calibri"/>
          <w:bCs/>
          <w:u w:val="single"/>
        </w:rPr>
      </w:pPr>
      <w:r w:rsidRPr="00245A6C">
        <w:rPr>
          <w:rFonts w:ascii="Calibri" w:hAnsi="Calibri"/>
          <w:bCs/>
          <w:u w:val="single"/>
        </w:rPr>
        <w:t xml:space="preserve">Rozpočtové opatření č. </w:t>
      </w:r>
      <w:r w:rsidR="00C35CE2">
        <w:rPr>
          <w:rFonts w:ascii="Calibri" w:hAnsi="Calibri"/>
          <w:bCs/>
          <w:u w:val="single"/>
        </w:rPr>
        <w:t>1/</w:t>
      </w:r>
      <w:r w:rsidR="00C44CE3">
        <w:rPr>
          <w:rFonts w:ascii="Calibri" w:hAnsi="Calibri"/>
          <w:bCs/>
          <w:u w:val="single"/>
        </w:rPr>
        <w:t>2017</w:t>
      </w: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Schválené </w:t>
      </w:r>
      <w:r w:rsidR="00303E6B">
        <w:rPr>
          <w:rFonts w:ascii="Calibri" w:hAnsi="Calibri"/>
          <w:bCs/>
          <w:i/>
          <w:sz w:val="22"/>
          <w:szCs w:val="22"/>
        </w:rPr>
        <w:t xml:space="preserve">Radou </w:t>
      </w:r>
      <w:r>
        <w:rPr>
          <w:rFonts w:ascii="Calibri" w:hAnsi="Calibri"/>
          <w:bCs/>
          <w:i/>
          <w:sz w:val="22"/>
          <w:szCs w:val="22"/>
        </w:rPr>
        <w:t>města Klimkovic</w:t>
      </w:r>
      <w:r w:rsidR="00303E6B">
        <w:rPr>
          <w:rFonts w:ascii="Calibri" w:hAnsi="Calibri"/>
          <w:bCs/>
          <w:i/>
          <w:sz w:val="22"/>
          <w:szCs w:val="22"/>
        </w:rPr>
        <w:t>e</w:t>
      </w:r>
      <w:r>
        <w:rPr>
          <w:rFonts w:ascii="Calibri" w:hAnsi="Calibri"/>
          <w:bCs/>
          <w:i/>
          <w:sz w:val="22"/>
          <w:szCs w:val="22"/>
        </w:rPr>
        <w:t xml:space="preserve"> dne </w:t>
      </w:r>
      <w:r w:rsidR="00C35CE2">
        <w:rPr>
          <w:rFonts w:ascii="Calibri" w:hAnsi="Calibri"/>
          <w:bCs/>
          <w:i/>
          <w:sz w:val="22"/>
          <w:szCs w:val="22"/>
        </w:rPr>
        <w:t>11. 1. 2017</w:t>
      </w:r>
      <w:r>
        <w:rPr>
          <w:rFonts w:ascii="Calibri" w:hAnsi="Calibri"/>
          <w:bCs/>
          <w:i/>
          <w:sz w:val="22"/>
          <w:szCs w:val="22"/>
        </w:rPr>
        <w:t xml:space="preserve">, bod </w:t>
      </w:r>
      <w:r w:rsidR="00C35CE2">
        <w:rPr>
          <w:rFonts w:ascii="Calibri" w:hAnsi="Calibri"/>
          <w:bCs/>
          <w:i/>
          <w:sz w:val="22"/>
          <w:szCs w:val="22"/>
        </w:rPr>
        <w:t>66/1229.1</w:t>
      </w:r>
    </w:p>
    <w:p w:rsidR="00823504" w:rsidRDefault="00303E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Rada</w:t>
      </w:r>
      <w:r w:rsidR="000D5D22">
        <w:rPr>
          <w:rFonts w:ascii="Calibri" w:hAnsi="Calibri"/>
          <w:b/>
          <w:bCs/>
          <w:sz w:val="22"/>
          <w:szCs w:val="22"/>
        </w:rPr>
        <w:t xml:space="preserve"> </w:t>
      </w:r>
      <w:r w:rsidR="00823504" w:rsidRPr="008C1D2D">
        <w:rPr>
          <w:rFonts w:ascii="Calibri" w:hAnsi="Calibri"/>
          <w:b/>
          <w:bCs/>
          <w:sz w:val="22"/>
          <w:szCs w:val="22"/>
        </w:rPr>
        <w:t>města Klimkovic</w:t>
      </w:r>
      <w:r w:rsidR="00F47BA7">
        <w:rPr>
          <w:rFonts w:ascii="Calibri" w:hAnsi="Calibri"/>
          <w:b/>
          <w:bCs/>
          <w:sz w:val="22"/>
          <w:szCs w:val="22"/>
        </w:rPr>
        <w:t xml:space="preserve">      </w:t>
      </w:r>
      <w:r w:rsidR="00823504">
        <w:rPr>
          <w:rFonts w:ascii="Calibri" w:hAnsi="Calibri"/>
          <w:b/>
          <w:bCs/>
          <w:sz w:val="22"/>
          <w:szCs w:val="22"/>
        </w:rPr>
        <w:t xml:space="preserve">s c h v a l u j e </w:t>
      </w:r>
      <w:r w:rsidR="00F47BA7">
        <w:rPr>
          <w:rFonts w:ascii="Calibri" w:hAnsi="Calibri"/>
          <w:b/>
          <w:bCs/>
          <w:sz w:val="22"/>
          <w:szCs w:val="22"/>
        </w:rPr>
        <w:t xml:space="preserve">     </w:t>
      </w:r>
      <w:r w:rsidR="00823504" w:rsidRPr="008C1D2D">
        <w:rPr>
          <w:rFonts w:ascii="Calibri" w:hAnsi="Calibri"/>
          <w:b/>
          <w:bCs/>
          <w:sz w:val="22"/>
          <w:szCs w:val="22"/>
        </w:rPr>
        <w:t>úpravu rozpočtu pro rok 20</w:t>
      </w:r>
      <w:r w:rsidR="00823504">
        <w:rPr>
          <w:rFonts w:ascii="Calibri" w:hAnsi="Calibri"/>
          <w:b/>
          <w:bCs/>
          <w:sz w:val="22"/>
          <w:szCs w:val="22"/>
        </w:rPr>
        <w:t>17</w:t>
      </w:r>
      <w:r w:rsidR="00823504" w:rsidRPr="008C1D2D">
        <w:rPr>
          <w:rFonts w:ascii="Calibri" w:hAnsi="Calibri"/>
          <w:b/>
          <w:bCs/>
          <w:sz w:val="22"/>
          <w:szCs w:val="22"/>
        </w:rPr>
        <w:t xml:space="preserve"> – rozpočtové opatření č.</w:t>
      </w:r>
      <w:r w:rsidR="00823504">
        <w:rPr>
          <w:rFonts w:ascii="Calibri" w:hAnsi="Calibri"/>
          <w:b/>
          <w:bCs/>
          <w:sz w:val="22"/>
          <w:szCs w:val="22"/>
        </w:rPr>
        <w:t xml:space="preserve"> </w:t>
      </w:r>
      <w:r w:rsidR="00C35CE2">
        <w:rPr>
          <w:rFonts w:ascii="Calibri" w:hAnsi="Calibri"/>
          <w:b/>
          <w:bCs/>
          <w:sz w:val="22"/>
          <w:szCs w:val="22"/>
        </w:rPr>
        <w:t>1</w:t>
      </w:r>
      <w:r w:rsidR="00823504">
        <w:rPr>
          <w:rFonts w:ascii="Calibri" w:hAnsi="Calibri"/>
          <w:b/>
          <w:bCs/>
          <w:sz w:val="22"/>
          <w:szCs w:val="22"/>
        </w:rPr>
        <w:t>/2017</w:t>
      </w:r>
      <w:r w:rsidR="00823504">
        <w:rPr>
          <w:rFonts w:ascii="Calibri" w:hAnsi="Calibri"/>
          <w:b/>
          <w:color w:val="000000"/>
          <w:sz w:val="22"/>
          <w:szCs w:val="22"/>
        </w:rPr>
        <w:t>, kterým se:</w:t>
      </w:r>
    </w:p>
    <w:p w:rsidR="00C35CE2" w:rsidRPr="00C35CE2" w:rsidRDefault="00C35CE2" w:rsidP="00C35CE2">
      <w:pPr>
        <w:jc w:val="both"/>
        <w:rPr>
          <w:rFonts w:ascii="Calibri" w:hAnsi="Calibri"/>
          <w:sz w:val="22"/>
          <w:szCs w:val="22"/>
        </w:rPr>
      </w:pPr>
      <w:r w:rsidRPr="00C35CE2">
        <w:rPr>
          <w:rFonts w:ascii="Calibri" w:hAnsi="Calibri"/>
          <w:sz w:val="22"/>
          <w:szCs w:val="22"/>
        </w:rPr>
        <w:t>kterým se:</w:t>
      </w:r>
    </w:p>
    <w:tbl>
      <w:tblPr>
        <w:tblW w:w="96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46"/>
        <w:gridCol w:w="5258"/>
        <w:gridCol w:w="856"/>
        <w:gridCol w:w="2160"/>
      </w:tblGrid>
      <w:tr w:rsidR="00C35CE2" w:rsidRPr="00C35CE2" w:rsidTr="00E65783">
        <w:trPr>
          <w:trHeight w:val="300"/>
          <w:jc w:val="center"/>
        </w:trPr>
        <w:tc>
          <w:tcPr>
            <w:tcW w:w="139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E2" w:rsidRPr="00C35CE2" w:rsidRDefault="00C35CE2" w:rsidP="00C35CE2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zvyšují příjmy</w:t>
            </w:r>
          </w:p>
        </w:tc>
        <w:tc>
          <w:tcPr>
            <w:tcW w:w="525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35CE2" w:rsidRPr="00C35CE2" w:rsidRDefault="00C35CE2" w:rsidP="00C35CE2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E2" w:rsidRPr="00C35CE2" w:rsidRDefault="00C35CE2" w:rsidP="00C35CE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E2" w:rsidRPr="00C35CE2" w:rsidRDefault="00C35CE2" w:rsidP="00C35CE2">
            <w:pPr>
              <w:jc w:val="center"/>
              <w:rPr>
                <w:sz w:val="20"/>
                <w:szCs w:val="20"/>
              </w:rPr>
            </w:pPr>
          </w:p>
        </w:tc>
      </w:tr>
      <w:tr w:rsidR="00C35CE2" w:rsidRPr="00C35CE2" w:rsidTr="00E6578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5CE2" w:rsidRPr="00C35CE2" w:rsidRDefault="00C35CE2" w:rsidP="00C35CE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5CE2" w:rsidRPr="00C35CE2" w:rsidRDefault="00C35CE2" w:rsidP="00C35CE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35CE2" w:rsidRPr="00C35CE2" w:rsidRDefault="00C35CE2" w:rsidP="00C35CE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E2" w:rsidRPr="00C35CE2" w:rsidRDefault="00C35CE2" w:rsidP="00C35CE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E2" w:rsidRPr="00C35CE2" w:rsidRDefault="00C35CE2" w:rsidP="00C35CE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C35CE2" w:rsidRPr="00C35CE2" w:rsidTr="00E65783">
        <w:trPr>
          <w:trHeight w:val="300"/>
          <w:jc w:val="center"/>
        </w:trPr>
        <w:tc>
          <w:tcPr>
            <w:tcW w:w="13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Pol. 1382</w:t>
            </w:r>
          </w:p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Zrušený odvod z loterií a podobných her kromě z výherních hracích přístrojů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E2" w:rsidRPr="00C35CE2" w:rsidRDefault="00C35CE2" w:rsidP="00C35C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E2" w:rsidRPr="00C35CE2" w:rsidRDefault="00C35CE2" w:rsidP="00C35CE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180.000,00 Kč</w:t>
            </w:r>
          </w:p>
          <w:p w:rsidR="00C35CE2" w:rsidRPr="00C35CE2" w:rsidRDefault="00C35CE2" w:rsidP="00C35C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35CE2" w:rsidRPr="00C35CE2" w:rsidTr="00E65783">
        <w:trPr>
          <w:trHeight w:val="300"/>
          <w:jc w:val="center"/>
        </w:trPr>
        <w:tc>
          <w:tcPr>
            <w:tcW w:w="13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Pol. 1383</w:t>
            </w: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Zrušený odvod z výherních hracích přístrojů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 xml:space="preserve">o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300.000,00 Kč</w:t>
            </w:r>
          </w:p>
        </w:tc>
      </w:tr>
      <w:tr w:rsidR="00C35CE2" w:rsidRPr="00C35CE2" w:rsidTr="00E65783">
        <w:trPr>
          <w:trHeight w:val="300"/>
          <w:jc w:val="center"/>
        </w:trPr>
        <w:tc>
          <w:tcPr>
            <w:tcW w:w="13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Pol. 1211</w:t>
            </w: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Daň z přidané hodnoty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166.000,00 Kč</w:t>
            </w:r>
          </w:p>
          <w:p w:rsidR="00C35CE2" w:rsidRPr="00C35CE2" w:rsidRDefault="00C35CE2" w:rsidP="00C35C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35CE2" w:rsidRPr="00C35CE2" w:rsidTr="00E65783">
        <w:trPr>
          <w:trHeight w:val="300"/>
          <w:jc w:val="center"/>
        </w:trPr>
        <w:tc>
          <w:tcPr>
            <w:tcW w:w="139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E2" w:rsidRPr="00C35CE2" w:rsidRDefault="00C35CE2" w:rsidP="00C35CE2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snižují příjmy</w:t>
            </w:r>
          </w:p>
        </w:tc>
        <w:tc>
          <w:tcPr>
            <w:tcW w:w="525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35CE2" w:rsidRPr="00C35CE2" w:rsidRDefault="00C35CE2" w:rsidP="00C35CE2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E2" w:rsidRPr="00C35CE2" w:rsidRDefault="00C35CE2" w:rsidP="00C35CE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E2" w:rsidRPr="00C35CE2" w:rsidRDefault="00C35CE2" w:rsidP="00C35CE2">
            <w:pPr>
              <w:jc w:val="center"/>
              <w:rPr>
                <w:sz w:val="20"/>
                <w:szCs w:val="20"/>
              </w:rPr>
            </w:pPr>
          </w:p>
        </w:tc>
      </w:tr>
      <w:tr w:rsidR="00C35CE2" w:rsidRPr="00C35CE2" w:rsidTr="00E6578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5CE2" w:rsidRPr="00C35CE2" w:rsidRDefault="00C35CE2" w:rsidP="00C35CE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5CE2" w:rsidRPr="00C35CE2" w:rsidRDefault="00C35CE2" w:rsidP="00C35CE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35CE2" w:rsidRPr="00C35CE2" w:rsidRDefault="00C35CE2" w:rsidP="00C35CE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E2" w:rsidRPr="00C35CE2" w:rsidRDefault="00C35CE2" w:rsidP="00C35CE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E2" w:rsidRPr="00C35CE2" w:rsidRDefault="00C35CE2" w:rsidP="00C35CE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C35CE2" w:rsidRPr="00C35CE2" w:rsidTr="00E65783">
        <w:trPr>
          <w:trHeight w:val="300"/>
          <w:jc w:val="center"/>
        </w:trPr>
        <w:tc>
          <w:tcPr>
            <w:tcW w:w="13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Pol. 1351</w:t>
            </w: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Odvod loterií a podobných her kromě výh.hrac.př.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E2" w:rsidRPr="00C35CE2" w:rsidRDefault="00C35CE2" w:rsidP="00C35C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E2" w:rsidRPr="00C35CE2" w:rsidRDefault="00C35CE2" w:rsidP="00C35CE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180.000,00 Kč</w:t>
            </w:r>
          </w:p>
          <w:p w:rsidR="00C35CE2" w:rsidRPr="00C35CE2" w:rsidRDefault="00C35CE2" w:rsidP="00C35C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35CE2" w:rsidRPr="00C35CE2" w:rsidTr="00E65783">
        <w:trPr>
          <w:trHeight w:val="300"/>
          <w:jc w:val="center"/>
        </w:trPr>
        <w:tc>
          <w:tcPr>
            <w:tcW w:w="13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Pol. 1355</w:t>
            </w: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Odvod z výherních hracích přístrojů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 xml:space="preserve">o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300.000,00 Kč</w:t>
            </w:r>
          </w:p>
        </w:tc>
      </w:tr>
    </w:tbl>
    <w:p w:rsidR="00C35CE2" w:rsidRPr="00C35CE2" w:rsidRDefault="00C35CE2" w:rsidP="00C35CE2">
      <w:pPr>
        <w:tabs>
          <w:tab w:val="left" w:pos="1276"/>
        </w:tabs>
        <w:ind w:right="-285"/>
        <w:jc w:val="both"/>
        <w:rPr>
          <w:rFonts w:ascii="Calibri" w:hAnsi="Calibri"/>
          <w:b/>
          <w:sz w:val="22"/>
          <w:szCs w:val="22"/>
        </w:rPr>
      </w:pPr>
      <w:r w:rsidRPr="00C35CE2">
        <w:rPr>
          <w:rFonts w:ascii="Calibri" w:hAnsi="Calibri"/>
          <w:sz w:val="22"/>
          <w:szCs w:val="22"/>
        </w:rPr>
        <w:tab/>
      </w:r>
      <w:r w:rsidRPr="00C35CE2">
        <w:rPr>
          <w:rFonts w:ascii="Calibri" w:hAnsi="Calibri"/>
          <w:b/>
          <w:sz w:val="22"/>
          <w:szCs w:val="22"/>
        </w:rPr>
        <w:t xml:space="preserve">Celkem se příjmy zvyšují </w:t>
      </w:r>
      <w:r w:rsidRPr="00C35CE2">
        <w:rPr>
          <w:rFonts w:ascii="Calibri" w:hAnsi="Calibri"/>
          <w:b/>
          <w:sz w:val="22"/>
          <w:szCs w:val="22"/>
        </w:rPr>
        <w:tab/>
      </w:r>
      <w:r w:rsidRPr="00C35CE2">
        <w:rPr>
          <w:rFonts w:ascii="Calibri" w:hAnsi="Calibri"/>
          <w:b/>
          <w:sz w:val="22"/>
          <w:szCs w:val="22"/>
        </w:rPr>
        <w:tab/>
      </w:r>
      <w:r w:rsidRPr="00C35CE2">
        <w:rPr>
          <w:rFonts w:ascii="Calibri" w:hAnsi="Calibri"/>
          <w:sz w:val="22"/>
          <w:szCs w:val="22"/>
        </w:rPr>
        <w:tab/>
      </w:r>
      <w:r w:rsidRPr="00C35CE2">
        <w:rPr>
          <w:rFonts w:ascii="Calibri" w:hAnsi="Calibri"/>
          <w:sz w:val="22"/>
          <w:szCs w:val="22"/>
        </w:rPr>
        <w:tab/>
        <w:t xml:space="preserve">        o </w:t>
      </w:r>
      <w:r w:rsidRPr="00C35CE2">
        <w:rPr>
          <w:rFonts w:ascii="Calibri" w:hAnsi="Calibri"/>
          <w:sz w:val="22"/>
          <w:szCs w:val="22"/>
        </w:rPr>
        <w:tab/>
      </w:r>
      <w:r w:rsidRPr="00C35CE2">
        <w:rPr>
          <w:rFonts w:ascii="Calibri" w:hAnsi="Calibri"/>
          <w:sz w:val="22"/>
          <w:szCs w:val="22"/>
        </w:rPr>
        <w:tab/>
        <w:t xml:space="preserve">      </w:t>
      </w:r>
      <w:r w:rsidRPr="00C35CE2">
        <w:rPr>
          <w:rFonts w:ascii="Calibri" w:hAnsi="Calibri"/>
          <w:b/>
          <w:sz w:val="22"/>
          <w:szCs w:val="22"/>
        </w:rPr>
        <w:t>166.000,00 Kč</w:t>
      </w:r>
    </w:p>
    <w:tbl>
      <w:tblPr>
        <w:tblW w:w="96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70"/>
        <w:gridCol w:w="4851"/>
        <w:gridCol w:w="960"/>
        <w:gridCol w:w="2160"/>
      </w:tblGrid>
      <w:tr w:rsidR="00C35CE2" w:rsidRPr="00C35CE2" w:rsidTr="00E65783">
        <w:trPr>
          <w:trHeight w:val="300"/>
          <w:jc w:val="center"/>
        </w:trPr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E2" w:rsidRPr="00C35CE2" w:rsidRDefault="00C35CE2" w:rsidP="00C35CE2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zvyšují výdaje</w:t>
            </w:r>
          </w:p>
        </w:tc>
        <w:tc>
          <w:tcPr>
            <w:tcW w:w="485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35CE2" w:rsidRPr="00C35CE2" w:rsidRDefault="00C35CE2" w:rsidP="00C35CE2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E2" w:rsidRPr="00C35CE2" w:rsidRDefault="00C35CE2" w:rsidP="00C35CE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E2" w:rsidRPr="00C35CE2" w:rsidRDefault="00C35CE2" w:rsidP="00C35CE2">
            <w:pPr>
              <w:jc w:val="center"/>
              <w:rPr>
                <w:sz w:val="20"/>
                <w:szCs w:val="20"/>
              </w:rPr>
            </w:pPr>
          </w:p>
        </w:tc>
      </w:tr>
      <w:tr w:rsidR="00C35CE2" w:rsidRPr="00C35CE2" w:rsidTr="00E6578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5CE2" w:rsidRPr="00C35CE2" w:rsidRDefault="00C35CE2" w:rsidP="00C35CE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5CE2" w:rsidRPr="00C35CE2" w:rsidRDefault="00C35CE2" w:rsidP="00C35CE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35CE2" w:rsidRPr="00C35CE2" w:rsidRDefault="00C35CE2" w:rsidP="00C35CE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E2" w:rsidRPr="00C35CE2" w:rsidRDefault="00C35CE2" w:rsidP="00C35CE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E2" w:rsidRPr="00C35CE2" w:rsidRDefault="00C35CE2" w:rsidP="00C35CE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C35CE2" w:rsidRPr="00C35CE2" w:rsidTr="00E6578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§ 2292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Dopravní obslužnost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E2" w:rsidRPr="00C35CE2" w:rsidRDefault="00C35CE2" w:rsidP="00C35C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CE2" w:rsidRPr="00C35CE2" w:rsidRDefault="00C35CE2" w:rsidP="00C35CE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1.400.000,00 Kč</w:t>
            </w:r>
          </w:p>
          <w:p w:rsidR="00C35CE2" w:rsidRPr="00C35CE2" w:rsidRDefault="00C35CE2" w:rsidP="00C35C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35CE2" w:rsidRPr="00C35CE2" w:rsidTr="00E6578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§ 6402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Finanční vypořádání minulých let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318.661,00 Kč</w:t>
            </w:r>
          </w:p>
        </w:tc>
      </w:tr>
      <w:tr w:rsidR="00C35CE2" w:rsidRPr="00C35CE2" w:rsidTr="00E6578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§ 3319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Ostatní záležitosti kultury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6.000,00 Kč</w:t>
            </w:r>
          </w:p>
          <w:p w:rsidR="00C35CE2" w:rsidRPr="00C35CE2" w:rsidRDefault="00C35CE2" w:rsidP="00C35C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35CE2" w:rsidRPr="00C35CE2" w:rsidTr="00E6578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§ 3412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Sportovní zařízení v majetku obce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20.000,00 Kč</w:t>
            </w:r>
          </w:p>
        </w:tc>
      </w:tr>
      <w:tr w:rsidR="00C35CE2" w:rsidRPr="00C35CE2" w:rsidTr="00E6578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§ 3613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Nebytové hospodářství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60.000,00 Kč</w:t>
            </w:r>
          </w:p>
        </w:tc>
      </w:tr>
      <w:tr w:rsidR="00C35CE2" w:rsidRPr="00C35CE2" w:rsidTr="00E6578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§ 6171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Činnost místní správy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80.000,00 Kč</w:t>
            </w:r>
          </w:p>
        </w:tc>
      </w:tr>
      <w:tr w:rsidR="00C35CE2" w:rsidRPr="00C35CE2" w:rsidTr="00E65783">
        <w:trPr>
          <w:trHeight w:val="300"/>
          <w:jc w:val="center"/>
        </w:trPr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E2" w:rsidRPr="00C35CE2" w:rsidRDefault="00C35CE2" w:rsidP="00C35CE2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a snižují výdaje</w:t>
            </w:r>
          </w:p>
        </w:tc>
        <w:tc>
          <w:tcPr>
            <w:tcW w:w="485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35CE2" w:rsidRPr="00C35CE2" w:rsidRDefault="00C35CE2" w:rsidP="00C35CE2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E2" w:rsidRPr="00C35CE2" w:rsidRDefault="00C35CE2" w:rsidP="00C35CE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E2" w:rsidRPr="00C35CE2" w:rsidRDefault="00C35CE2" w:rsidP="00C35CE2">
            <w:pPr>
              <w:jc w:val="center"/>
              <w:rPr>
                <w:sz w:val="20"/>
                <w:szCs w:val="20"/>
              </w:rPr>
            </w:pPr>
          </w:p>
        </w:tc>
      </w:tr>
      <w:tr w:rsidR="00C35CE2" w:rsidRPr="00C35CE2" w:rsidTr="00E6578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5CE2" w:rsidRPr="00C35CE2" w:rsidRDefault="00C35CE2" w:rsidP="00C35CE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5CE2" w:rsidRPr="00C35CE2" w:rsidRDefault="00C35CE2" w:rsidP="00C35CE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35CE2" w:rsidRPr="00C35CE2" w:rsidRDefault="00C35CE2" w:rsidP="00C35CE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E2" w:rsidRPr="00C35CE2" w:rsidRDefault="00C35CE2" w:rsidP="00C35CE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E2" w:rsidRPr="00C35CE2" w:rsidRDefault="00C35CE2" w:rsidP="00C35CE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C35CE2" w:rsidRPr="00C35CE2" w:rsidTr="00E6578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§ 2221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Provoz veřejné silniční dopravy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1.400.000,00 Kč</w:t>
            </w:r>
          </w:p>
        </w:tc>
      </w:tr>
      <w:tr w:rsidR="00C35CE2" w:rsidRPr="00C35CE2" w:rsidTr="00E6578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§ 6409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CE2" w:rsidRPr="00C35CE2" w:rsidRDefault="00C35CE2" w:rsidP="00C35C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Ostatní činnosti jinde nezařazené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CE2" w:rsidRPr="00C35CE2" w:rsidRDefault="00C35CE2" w:rsidP="00C35CE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5CE2">
              <w:rPr>
                <w:rFonts w:ascii="Calibri" w:hAnsi="Calibri"/>
                <w:color w:val="000000"/>
                <w:sz w:val="20"/>
                <w:szCs w:val="20"/>
              </w:rPr>
              <w:t>318.661,00 Kč</w:t>
            </w:r>
          </w:p>
        </w:tc>
      </w:tr>
    </w:tbl>
    <w:p w:rsidR="00C35CE2" w:rsidRPr="00C35CE2" w:rsidRDefault="00C35CE2" w:rsidP="00C35CE2">
      <w:pPr>
        <w:ind w:left="-142" w:right="-284"/>
        <w:rPr>
          <w:rFonts w:ascii="Calibri" w:hAnsi="Calibri"/>
          <w:b/>
          <w:sz w:val="22"/>
          <w:szCs w:val="22"/>
        </w:rPr>
      </w:pPr>
      <w:r w:rsidRPr="00C35CE2">
        <w:rPr>
          <w:rFonts w:ascii="Calibri" w:hAnsi="Calibri"/>
          <w:sz w:val="20"/>
          <w:szCs w:val="20"/>
        </w:rPr>
        <w:tab/>
      </w:r>
      <w:r w:rsidRPr="00C35CE2">
        <w:rPr>
          <w:rFonts w:ascii="Calibri" w:hAnsi="Calibri"/>
          <w:sz w:val="20"/>
          <w:szCs w:val="20"/>
        </w:rPr>
        <w:tab/>
      </w:r>
      <w:r w:rsidRPr="00C35CE2">
        <w:rPr>
          <w:rFonts w:ascii="Calibri" w:hAnsi="Calibri"/>
          <w:sz w:val="20"/>
          <w:szCs w:val="20"/>
        </w:rPr>
        <w:tab/>
      </w:r>
      <w:r w:rsidRPr="00C35CE2">
        <w:rPr>
          <w:rFonts w:ascii="Calibri" w:hAnsi="Calibri"/>
          <w:b/>
          <w:sz w:val="22"/>
          <w:szCs w:val="22"/>
        </w:rPr>
        <w:t xml:space="preserve">    Celkem se výdaje zvyšují</w:t>
      </w:r>
      <w:r w:rsidRPr="00C35CE2">
        <w:rPr>
          <w:rFonts w:ascii="Calibri" w:hAnsi="Calibri"/>
          <w:b/>
          <w:sz w:val="22"/>
          <w:szCs w:val="22"/>
        </w:rPr>
        <w:tab/>
      </w:r>
      <w:r w:rsidRPr="00C35CE2">
        <w:rPr>
          <w:rFonts w:ascii="Calibri" w:hAnsi="Calibri"/>
          <w:b/>
          <w:sz w:val="22"/>
          <w:szCs w:val="22"/>
        </w:rPr>
        <w:tab/>
      </w:r>
      <w:r w:rsidRPr="00C35CE2">
        <w:rPr>
          <w:rFonts w:ascii="Calibri" w:hAnsi="Calibri"/>
          <w:b/>
          <w:sz w:val="22"/>
          <w:szCs w:val="22"/>
        </w:rPr>
        <w:tab/>
      </w:r>
      <w:r w:rsidRPr="00C35CE2">
        <w:rPr>
          <w:rFonts w:ascii="Calibri" w:hAnsi="Calibri"/>
          <w:b/>
          <w:sz w:val="22"/>
          <w:szCs w:val="22"/>
        </w:rPr>
        <w:tab/>
        <w:t xml:space="preserve">         o                         166.000,00 Kč</w:t>
      </w:r>
      <w:r w:rsidRPr="00C35CE2">
        <w:rPr>
          <w:rFonts w:ascii="Calibri" w:hAnsi="Calibri"/>
          <w:b/>
          <w:sz w:val="22"/>
          <w:szCs w:val="22"/>
        </w:rPr>
        <w:tab/>
      </w:r>
    </w:p>
    <w:tbl>
      <w:tblPr>
        <w:tblW w:w="9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3570"/>
        <w:gridCol w:w="1276"/>
        <w:gridCol w:w="70"/>
        <w:gridCol w:w="960"/>
        <w:gridCol w:w="1130"/>
        <w:gridCol w:w="1030"/>
      </w:tblGrid>
      <w:tr w:rsidR="00303E6B" w:rsidRPr="00303E6B" w:rsidTr="00C35CE2">
        <w:trPr>
          <w:gridAfter w:val="1"/>
          <w:wAfter w:w="1030" w:type="dxa"/>
          <w:trHeight w:val="20"/>
          <w:jc w:val="center"/>
        </w:trPr>
        <w:tc>
          <w:tcPr>
            <w:tcW w:w="46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03E6B" w:rsidRPr="00303E6B" w:rsidRDefault="00303E6B" w:rsidP="00303E6B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3E6B" w:rsidRPr="00303E6B" w:rsidTr="00C35CE2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3E6B" w:rsidRPr="00303E6B" w:rsidRDefault="00303E6B" w:rsidP="00303E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216D2" w:rsidRPr="003216D2" w:rsidRDefault="003216D2" w:rsidP="003216D2">
      <w:pPr>
        <w:rPr>
          <w:rFonts w:ascii="Calibri" w:hAnsi="Calibri" w:cs="Arial"/>
          <w:sz w:val="22"/>
          <w:szCs w:val="22"/>
        </w:rPr>
      </w:pPr>
    </w:p>
    <w:p w:rsidR="00AC6B6B" w:rsidRPr="00AC6B6B" w:rsidRDefault="00AC6B6B" w:rsidP="00AC6B6B">
      <w:pPr>
        <w:tabs>
          <w:tab w:val="left" w:pos="8749"/>
        </w:tabs>
        <w:rPr>
          <w:sz w:val="20"/>
          <w:szCs w:val="20"/>
        </w:rPr>
      </w:pPr>
      <w:r w:rsidRPr="00AC6B6B">
        <w:rPr>
          <w:rFonts w:ascii="Calibri" w:hAnsi="Calibri" w:cs="Arial"/>
          <w:b/>
          <w:bCs/>
          <w:sz w:val="22"/>
          <w:szCs w:val="22"/>
        </w:rPr>
        <w:tab/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DC1667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45A6C">
        <w:rPr>
          <w:rFonts w:asciiTheme="minorHAnsi" w:hAnsiTheme="minorHAnsi"/>
          <w:sz w:val="22"/>
          <w:szCs w:val="22"/>
        </w:rPr>
        <w:t>ng. Renáta Jančová</w:t>
      </w:r>
    </w:p>
    <w:p w:rsidR="00245A6C" w:rsidRPr="00245A6C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245A6C">
        <w:rPr>
          <w:rFonts w:asciiTheme="minorHAnsi" w:hAnsiTheme="minorHAnsi"/>
          <w:sz w:val="22"/>
          <w:szCs w:val="22"/>
        </w:rPr>
        <w:t>edoucí finančního odboru</w:t>
      </w:r>
    </w:p>
    <w:sectPr w:rsidR="00245A6C" w:rsidRPr="00245A6C" w:rsidSect="00F6622D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0D5D22"/>
    <w:rsid w:val="000E4A1E"/>
    <w:rsid w:val="00162BAD"/>
    <w:rsid w:val="001757D6"/>
    <w:rsid w:val="00245A6C"/>
    <w:rsid w:val="00262580"/>
    <w:rsid w:val="00303E6B"/>
    <w:rsid w:val="003216D2"/>
    <w:rsid w:val="0037622E"/>
    <w:rsid w:val="00384BA5"/>
    <w:rsid w:val="004C60F7"/>
    <w:rsid w:val="00502C48"/>
    <w:rsid w:val="005459E2"/>
    <w:rsid w:val="005D33D3"/>
    <w:rsid w:val="005E6F4A"/>
    <w:rsid w:val="006D5EF1"/>
    <w:rsid w:val="007B0ECB"/>
    <w:rsid w:val="00816884"/>
    <w:rsid w:val="00823504"/>
    <w:rsid w:val="008B2FC4"/>
    <w:rsid w:val="00973A99"/>
    <w:rsid w:val="009C42BD"/>
    <w:rsid w:val="00A446D9"/>
    <w:rsid w:val="00AC6B6B"/>
    <w:rsid w:val="00AF258D"/>
    <w:rsid w:val="00B3446B"/>
    <w:rsid w:val="00B477BA"/>
    <w:rsid w:val="00BA286C"/>
    <w:rsid w:val="00C16252"/>
    <w:rsid w:val="00C35CE2"/>
    <w:rsid w:val="00C44CE3"/>
    <w:rsid w:val="00CE0B84"/>
    <w:rsid w:val="00DC1667"/>
    <w:rsid w:val="00F131E7"/>
    <w:rsid w:val="00F47BA7"/>
    <w:rsid w:val="00F57B73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2018-05-20T16:45:00Z</dcterms:created>
  <dcterms:modified xsi:type="dcterms:W3CDTF">2018-05-20T16:45:00Z</dcterms:modified>
</cp:coreProperties>
</file>