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4C60F7">
        <w:rPr>
          <w:rFonts w:ascii="Calibri" w:hAnsi="Calibri"/>
          <w:bCs/>
          <w:u w:val="single"/>
        </w:rPr>
        <w:t>21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F131E7">
        <w:rPr>
          <w:rFonts w:ascii="Calibri" w:hAnsi="Calibri"/>
          <w:bCs/>
          <w:i/>
          <w:sz w:val="22"/>
          <w:szCs w:val="22"/>
        </w:rPr>
        <w:t>Radou</w:t>
      </w:r>
      <w:r w:rsidR="000D5D22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4C60F7">
        <w:rPr>
          <w:rFonts w:ascii="Calibri" w:hAnsi="Calibri"/>
          <w:bCs/>
          <w:i/>
          <w:sz w:val="22"/>
          <w:szCs w:val="22"/>
        </w:rPr>
        <w:t>16. 10. 2017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4C60F7">
        <w:rPr>
          <w:rFonts w:ascii="Calibri" w:hAnsi="Calibri"/>
          <w:bCs/>
          <w:i/>
          <w:sz w:val="22"/>
          <w:szCs w:val="22"/>
        </w:rPr>
        <w:t>89</w:t>
      </w:r>
      <w:r w:rsidR="00F131E7">
        <w:rPr>
          <w:rFonts w:ascii="Calibri" w:hAnsi="Calibri"/>
          <w:bCs/>
          <w:i/>
          <w:sz w:val="22"/>
          <w:szCs w:val="22"/>
        </w:rPr>
        <w:t>/</w:t>
      </w:r>
      <w:r w:rsidR="004C60F7">
        <w:rPr>
          <w:rFonts w:ascii="Calibri" w:hAnsi="Calibri"/>
          <w:bCs/>
          <w:i/>
          <w:sz w:val="22"/>
          <w:szCs w:val="22"/>
        </w:rPr>
        <w:t>1715.1</w:t>
      </w:r>
    </w:p>
    <w:p w:rsidR="00823504" w:rsidRDefault="00F131E7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21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szCs w:val="20"/>
        </w:rPr>
        <w:tab/>
      </w:r>
    </w:p>
    <w:p w:rsidR="00F131E7" w:rsidRPr="004067F7" w:rsidRDefault="00F131E7" w:rsidP="00F131E7">
      <w:pPr>
        <w:tabs>
          <w:tab w:val="left" w:pos="4600"/>
          <w:tab w:val="left" w:pos="5030"/>
          <w:tab w:val="left" w:pos="5876"/>
        </w:tabs>
        <w:ind w:right="50"/>
        <w:rPr>
          <w:szCs w:val="20"/>
        </w:rPr>
      </w:pPr>
      <w:r w:rsidRPr="004067F7">
        <w:rPr>
          <w:rFonts w:ascii="Calibri" w:hAnsi="Calibri"/>
          <w:bCs/>
          <w:iCs/>
          <w:szCs w:val="20"/>
        </w:rPr>
        <w:t>zvyšují výdaje</w:t>
      </w:r>
      <w:r w:rsidRPr="004067F7">
        <w:rPr>
          <w:rFonts w:ascii="Calibri" w:hAnsi="Calibri"/>
          <w:bCs/>
          <w:iCs/>
          <w:szCs w:val="20"/>
        </w:rPr>
        <w:tab/>
      </w:r>
      <w:r w:rsidRPr="004067F7">
        <w:rPr>
          <w:rFonts w:ascii="Calibri" w:hAnsi="Calibri"/>
          <w:bCs/>
          <w:iCs/>
          <w:szCs w:val="20"/>
        </w:rPr>
        <w:tab/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§ </w:t>
      </w:r>
      <w:r w:rsidR="00CE0B84">
        <w:rPr>
          <w:rFonts w:ascii="Calibri" w:hAnsi="Calibri"/>
          <w:szCs w:val="20"/>
        </w:rPr>
        <w:t>3317</w:t>
      </w:r>
      <w:r>
        <w:rPr>
          <w:rFonts w:ascii="Calibri" w:hAnsi="Calibri"/>
          <w:szCs w:val="20"/>
        </w:rPr>
        <w:tab/>
      </w:r>
      <w:r w:rsidR="00CE0B84">
        <w:rPr>
          <w:rFonts w:ascii="Calibri" w:hAnsi="Calibri"/>
          <w:szCs w:val="20"/>
        </w:rPr>
        <w:t>Výstavní činnosti v kultuře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 </w:t>
      </w:r>
      <w:r w:rsidR="00CE0B84">
        <w:rPr>
          <w:rFonts w:ascii="Calibri" w:hAnsi="Calibri"/>
          <w:szCs w:val="20"/>
        </w:rPr>
        <w:t xml:space="preserve"> 2.500</w:t>
      </w:r>
      <w:r w:rsidRPr="004067F7">
        <w:rPr>
          <w:rFonts w:ascii="Calibri" w:hAnsi="Calibri"/>
          <w:szCs w:val="20"/>
        </w:rPr>
        <w:t>,00 Kč</w:t>
      </w:r>
    </w:p>
    <w:p w:rsidR="00F131E7" w:rsidRPr="004067F7" w:rsidRDefault="00CE0B84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§ 3421</w:t>
      </w:r>
      <w:r w:rsidR="00F131E7"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Využití volného času dětí a mládeže</w:t>
      </w:r>
      <w:r w:rsidR="00F131E7" w:rsidRPr="004067F7">
        <w:rPr>
          <w:rFonts w:ascii="Calibri" w:hAnsi="Calibri"/>
          <w:szCs w:val="20"/>
        </w:rPr>
        <w:tab/>
      </w:r>
      <w:r w:rsidR="00F131E7">
        <w:rPr>
          <w:rFonts w:ascii="Calibri" w:hAnsi="Calibri"/>
          <w:szCs w:val="20"/>
        </w:rPr>
        <w:tab/>
      </w:r>
      <w:r w:rsidR="00F131E7" w:rsidRPr="004067F7">
        <w:rPr>
          <w:rFonts w:ascii="Calibri" w:hAnsi="Calibri"/>
          <w:szCs w:val="20"/>
        </w:rPr>
        <w:t>o</w:t>
      </w:r>
      <w:r w:rsidR="00F131E7">
        <w:rPr>
          <w:rFonts w:ascii="Calibri" w:hAnsi="Calibri"/>
          <w:szCs w:val="20"/>
        </w:rPr>
        <w:t xml:space="preserve">    </w:t>
      </w:r>
      <w:r>
        <w:rPr>
          <w:rFonts w:ascii="Calibri" w:hAnsi="Calibri"/>
          <w:szCs w:val="20"/>
        </w:rPr>
        <w:t>11.000</w:t>
      </w:r>
      <w:r w:rsidR="00F131E7" w:rsidRPr="004067F7">
        <w:rPr>
          <w:rFonts w:ascii="Calibri" w:hAnsi="Calibri"/>
          <w:szCs w:val="20"/>
        </w:rPr>
        <w:t>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 xml:space="preserve">§ </w:t>
      </w:r>
      <w:r w:rsidR="00CE0B84">
        <w:rPr>
          <w:rFonts w:ascii="Calibri" w:hAnsi="Calibri"/>
          <w:szCs w:val="20"/>
        </w:rPr>
        <w:t>6112</w:t>
      </w:r>
      <w:r w:rsidRPr="004067F7">
        <w:rPr>
          <w:rFonts w:ascii="Calibri" w:hAnsi="Calibri"/>
          <w:szCs w:val="20"/>
        </w:rPr>
        <w:tab/>
      </w:r>
      <w:r w:rsidR="00CE0B84">
        <w:rPr>
          <w:rFonts w:ascii="Calibri" w:hAnsi="Calibri"/>
          <w:szCs w:val="20"/>
        </w:rPr>
        <w:t>Zastupitelstva obcí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 </w:t>
      </w:r>
      <w:r w:rsidR="00CE0B84">
        <w:rPr>
          <w:rFonts w:ascii="Calibri" w:hAnsi="Calibri"/>
          <w:szCs w:val="20"/>
        </w:rPr>
        <w:t>20.000</w:t>
      </w:r>
      <w:r w:rsidRPr="004067F7">
        <w:rPr>
          <w:rFonts w:ascii="Calibri" w:hAnsi="Calibri"/>
          <w:szCs w:val="20"/>
        </w:rPr>
        <w:t>,00 Kč</w:t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szCs w:val="20"/>
        </w:rPr>
        <w:t>a</w:t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  <w:r w:rsidRPr="004067F7">
        <w:rPr>
          <w:rFonts w:ascii="Calibri" w:hAnsi="Calibri"/>
          <w:bCs/>
          <w:szCs w:val="20"/>
        </w:rPr>
        <w:tab/>
      </w:r>
    </w:p>
    <w:p w:rsidR="00F131E7" w:rsidRPr="004067F7" w:rsidRDefault="00F131E7" w:rsidP="00F131E7">
      <w:pPr>
        <w:tabs>
          <w:tab w:val="left" w:pos="5030"/>
          <w:tab w:val="left" w:pos="6906"/>
        </w:tabs>
        <w:ind w:right="50"/>
        <w:rPr>
          <w:rFonts w:ascii="Calibri" w:hAnsi="Calibri"/>
          <w:bCs/>
          <w:szCs w:val="20"/>
        </w:rPr>
      </w:pPr>
      <w:r w:rsidRPr="004067F7">
        <w:rPr>
          <w:rFonts w:ascii="Calibri" w:hAnsi="Calibri"/>
          <w:bCs/>
          <w:iCs/>
          <w:szCs w:val="20"/>
        </w:rPr>
        <w:t>snižují výdaje</w:t>
      </w:r>
      <w:r w:rsidRPr="004067F7">
        <w:rPr>
          <w:szCs w:val="20"/>
        </w:rPr>
        <w:tab/>
      </w:r>
      <w:r w:rsidRPr="004067F7">
        <w:rPr>
          <w:szCs w:val="20"/>
        </w:rPr>
        <w:tab/>
      </w:r>
    </w:p>
    <w:p w:rsidR="00F131E7" w:rsidRPr="004067F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szCs w:val="20"/>
        </w:rPr>
      </w:pPr>
      <w:r w:rsidRPr="004067F7">
        <w:rPr>
          <w:rFonts w:ascii="Calibri" w:hAnsi="Calibri"/>
          <w:szCs w:val="20"/>
        </w:rPr>
        <w:t>§ 6409</w:t>
      </w:r>
      <w:r w:rsidRPr="004067F7">
        <w:rPr>
          <w:rFonts w:ascii="Calibri" w:hAnsi="Calibri"/>
          <w:szCs w:val="20"/>
        </w:rPr>
        <w:tab/>
        <w:t>Ostatní činnosti jinde nezařazené</w:t>
      </w:r>
      <w:r w:rsidRPr="004067F7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4067F7"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   </w:t>
      </w:r>
      <w:r w:rsidR="00CE0B84">
        <w:rPr>
          <w:rFonts w:ascii="Calibri" w:hAnsi="Calibri"/>
          <w:szCs w:val="20"/>
        </w:rPr>
        <w:t>33</w:t>
      </w:r>
      <w:r w:rsidRPr="004067F7">
        <w:rPr>
          <w:rFonts w:ascii="Calibri" w:hAnsi="Calibri"/>
          <w:szCs w:val="20"/>
        </w:rPr>
        <w:t>.500,00 Kč</w:t>
      </w:r>
    </w:p>
    <w:p w:rsidR="00F131E7" w:rsidRPr="00F131E7" w:rsidRDefault="00F131E7" w:rsidP="00F131E7">
      <w:pPr>
        <w:tabs>
          <w:tab w:val="left" w:pos="1030"/>
          <w:tab w:val="left" w:pos="5030"/>
          <w:tab w:val="left" w:pos="6906"/>
        </w:tabs>
        <w:ind w:right="50"/>
        <w:rPr>
          <w:rFonts w:ascii="Calibri" w:hAnsi="Calibri"/>
          <w:b/>
          <w:szCs w:val="20"/>
        </w:rPr>
      </w:pPr>
      <w:r w:rsidRPr="004067F7">
        <w:rPr>
          <w:rFonts w:ascii="Calibri" w:hAnsi="Calibri"/>
          <w:bCs/>
          <w:szCs w:val="20"/>
        </w:rPr>
        <w:tab/>
      </w:r>
      <w:r w:rsidRPr="00F131E7">
        <w:rPr>
          <w:rFonts w:ascii="Calibri" w:hAnsi="Calibri"/>
          <w:b/>
          <w:szCs w:val="20"/>
        </w:rPr>
        <w:t xml:space="preserve">Celkem se výdaje </w:t>
      </w:r>
      <w:r w:rsidR="00CE0B84">
        <w:rPr>
          <w:rFonts w:ascii="Calibri" w:hAnsi="Calibri"/>
          <w:b/>
          <w:szCs w:val="20"/>
        </w:rPr>
        <w:t>nemění.</w:t>
      </w:r>
      <w:r w:rsidRPr="00F131E7">
        <w:rPr>
          <w:rFonts w:ascii="Calibri" w:hAnsi="Calibri"/>
          <w:b/>
          <w:szCs w:val="20"/>
        </w:rPr>
        <w:tab/>
      </w:r>
      <w:r w:rsidRPr="00F131E7">
        <w:rPr>
          <w:rFonts w:ascii="Calibri" w:hAnsi="Calibri"/>
          <w:b/>
          <w:szCs w:val="20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0D5D22" w:rsidRDefault="000D5D22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7622E"/>
    <w:rsid w:val="00384BA5"/>
    <w:rsid w:val="00420869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2018-05-19T20:00:00Z</dcterms:created>
  <dcterms:modified xsi:type="dcterms:W3CDTF">2018-05-19T20:00:00Z</dcterms:modified>
</cp:coreProperties>
</file>