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14"/>
        <w:gridCol w:w="2512"/>
        <w:gridCol w:w="1099"/>
        <w:gridCol w:w="11776"/>
      </w:tblGrid>
      <w:tr w:rsidR="0086754D">
        <w:trPr>
          <w:cantSplit/>
        </w:trPr>
        <w:tc>
          <w:tcPr>
            <w:tcW w:w="2826" w:type="dxa"/>
            <w:gridSpan w:val="2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</w:tr>
      <w:tr w:rsidR="0086754D">
        <w:trPr>
          <w:cantSplit/>
        </w:trPr>
        <w:tc>
          <w:tcPr>
            <w:tcW w:w="314" w:type="dxa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86754D" w:rsidRDefault="003C610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86754D">
        <w:trPr>
          <w:cantSplit/>
        </w:trPr>
        <w:tc>
          <w:tcPr>
            <w:tcW w:w="2826" w:type="dxa"/>
            <w:gridSpan w:val="2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86754D">
        <w:trPr>
          <w:cantSplit/>
        </w:trPr>
        <w:tc>
          <w:tcPr>
            <w:tcW w:w="2826" w:type="dxa"/>
            <w:gridSpan w:val="2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2020</w:t>
            </w:r>
          </w:p>
        </w:tc>
      </w:tr>
      <w:tr w:rsidR="0086754D">
        <w:trPr>
          <w:cantSplit/>
        </w:trPr>
        <w:tc>
          <w:tcPr>
            <w:tcW w:w="2826" w:type="dxa"/>
            <w:gridSpan w:val="2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00298051</w:t>
            </w:r>
          </w:p>
        </w:tc>
      </w:tr>
      <w:tr w:rsidR="0086754D">
        <w:trPr>
          <w:cantSplit/>
        </w:trPr>
        <w:tc>
          <w:tcPr>
            <w:tcW w:w="2826" w:type="dxa"/>
            <w:gridSpan w:val="2"/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Město Klimkovice </w:t>
            </w:r>
          </w:p>
        </w:tc>
      </w:tr>
      <w:tr w:rsidR="0086754D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86754D" w:rsidRDefault="0086754D">
      <w:pPr>
        <w:sectPr w:rsidR="0086754D">
          <w:headerReference w:type="default" r:id="rId8"/>
          <w:footerReference w:type="default" r:id="rId9"/>
          <w:pgSz w:w="16835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123"/>
        <w:gridCol w:w="785"/>
        <w:gridCol w:w="2041"/>
        <w:gridCol w:w="2041"/>
        <w:gridCol w:w="2041"/>
        <w:gridCol w:w="2042"/>
      </w:tblGrid>
      <w:tr w:rsidR="0086754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86754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3" w:type="dxa"/>
            <w:shd w:val="clear" w:color="auto" w:fill="E3E3E3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86754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86754D" w:rsidRDefault="003C610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15701" w:type="dxa"/>
            <w:gridSpan w:val="7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86754D" w:rsidRDefault="0086754D">
      <w:pPr>
        <w:sectPr w:rsidR="0086754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86754D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708 869 362,50 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141 369 741,83 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567 499 620,67 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563 143 092,16 </w:t>
            </w:r>
          </w:p>
        </w:tc>
      </w:tr>
      <w:tr w:rsidR="0086754D">
        <w:trPr>
          <w:cantSplit/>
        </w:trPr>
        <w:tc>
          <w:tcPr>
            <w:tcW w:w="15701" w:type="dxa"/>
            <w:gridSpan w:val="10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606 053 332,92 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140 982 657,69 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465 070 675,23 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461 858 993,20 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3 202 482,87 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1 502 361,87 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1 700 121,00 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1 879 508,00 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198 440,00 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36 388,00 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162 052,00 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168 668,00 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836 325,87 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836 325,87 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2 167 717,00 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629 648,00 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1 538 069,00 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1 710 840,00 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598 054 350,05 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139 480 295,82 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458 574 054,23 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459 915 902,20 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84 383 378,08 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84 383 378,08 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84 516 976,73 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1 380 366,76 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1 380 366,76 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1 370 366,76 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430 087 769,09 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119 618 910,43 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310 468 858,66 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316 078 625,66 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21 440 192,28 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8 908 011,36 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12 532 180,92 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12 864 831,62 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10 953 374,03 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10 953 374,03 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48 204 799,81 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48 204 799,81 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44 452 301,43 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1 604 470,00 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1 604 470,00 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632 800,00 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4 796 500,00 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4 796 500,00 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63 583,00 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9 720,00 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4 474 500,00 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4 474 500,00 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51 863,00 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01" w:type="dxa"/>
            <w:gridSpan w:val="10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102 816 029,58 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387 084,14 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102 428 945,44 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101 284 098,96 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217 156,25 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217 156,25 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183 057,18 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200 839,25 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200 839,25 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183 057,18 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16 317,00 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16 317,00 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30 023 823,12 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387 084,14 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29 636 738,98 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27 009 964,60 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1 407 669,00 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357 073,34 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1 050 595,66 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1 199 839,16 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2 069 033,23 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2 069 033,23 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2 190 569,90 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72 260,00 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29 150,00 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43 110,00 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41 659,90 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1 500,00 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366 334,00 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366 334,00 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249 288,00 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167 766,99 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167 766,99 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481 442,48 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25 802 152,31 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25 802 152,31 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22 712 503,21 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135 607,59 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860,80 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134 746,79 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133 161,95 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72 575 050,21 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72 575 050,21 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74 091 077,18 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63 207 636,69 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63 207 636,69 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52 818 804,44 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9 269 451,52 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9 269 451,52 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21 224 330,74 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97 962,00 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97 962,00 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47 942,00 </w:t>
            </w: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6754D" w:rsidRDefault="0086754D">
      <w:pPr>
        <w:sectPr w:rsidR="0086754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28"/>
        <w:gridCol w:w="6123"/>
        <w:gridCol w:w="785"/>
        <w:gridCol w:w="2041"/>
        <w:gridCol w:w="2041"/>
        <w:gridCol w:w="4083"/>
      </w:tblGrid>
      <w:tr w:rsidR="0086754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86754D" w:rsidRDefault="003C6104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</w:tcPr>
          <w:p w:rsidR="0086754D" w:rsidRDefault="0086754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86754D" w:rsidRDefault="003C610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15701" w:type="dxa"/>
            <w:gridSpan w:val="6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86754D" w:rsidRDefault="0086754D">
      <w:pPr>
        <w:sectPr w:rsidR="0086754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86754D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567 499 620,67 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563 143 092,16 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01" w:type="dxa"/>
            <w:gridSpan w:val="10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502 304 063,61 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485 145 321,59 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346 846 778,90 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348 174 024,60 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288 486 103,96 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286 958 192,96 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134 560 604,20 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137 415 760,90 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75 507 348,42-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75 507 348,42-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692 580,84-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692 580,84-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9 280 951,52 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21 276 193,74 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9 280 951,52 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21 276 193,74 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146 176 333,19 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115 695 103,25 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30 481 229,94 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19 397 882,50 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115 695 103,25 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96 297 220,75 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01" w:type="dxa"/>
            <w:gridSpan w:val="10"/>
          </w:tcPr>
          <w:p w:rsidR="0086754D" w:rsidRDefault="0086754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86754D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65 195 557,06 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77 997 770,57 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53 994 307,04 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70 520 220,34 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35 835 281,24 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51 987 496,11 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18 149 025,80 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18 482 724,23 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11 201 250,02 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7 477 550,23 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1 312 229,34 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1 094 503,99 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655 515,42 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644 646,02 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902 706,00 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759 103,00 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340 492,00 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278 230,00 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158 428,00 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129 316,00 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165 851,00 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130 954,00 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184 094,00 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207 761,00 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116 796,05 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114 742,21 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263 554,81 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1 145 113,92 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7 075 217,00 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2 834 713,00 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6754D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26 006,40 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3C610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38 467,09 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86754D" w:rsidRDefault="0086754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6754D" w:rsidRDefault="0086754D">
      <w:pPr>
        <w:sectPr w:rsidR="0086754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5701"/>
      </w:tblGrid>
      <w:tr w:rsidR="0086754D">
        <w:trPr>
          <w:cantSplit/>
        </w:trPr>
        <w:tc>
          <w:tcPr>
            <w:tcW w:w="15701" w:type="dxa"/>
          </w:tcPr>
          <w:p w:rsidR="0086754D" w:rsidRDefault="003C6104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3C6104" w:rsidRDefault="003C6104"/>
    <w:p w:rsidR="00C83A8E" w:rsidRDefault="00C83A8E"/>
    <w:p w:rsidR="00C83A8E" w:rsidRDefault="00C83A8E"/>
    <w:p w:rsidR="00C83A8E" w:rsidRDefault="00C83A8E"/>
    <w:p w:rsidR="00C83A8E" w:rsidRDefault="00C83A8E"/>
    <w:p w:rsidR="00C83A8E" w:rsidRDefault="00C83A8E"/>
    <w:p w:rsidR="00C83A8E" w:rsidRDefault="00C83A8E"/>
    <w:p w:rsidR="00C83A8E" w:rsidRDefault="00C83A8E"/>
    <w:p w:rsidR="00C83A8E" w:rsidRDefault="00C83A8E"/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C83A8E" w:rsidTr="00F670CB">
        <w:trPr>
          <w:cantSplit/>
        </w:trPr>
        <w:tc>
          <w:tcPr>
            <w:tcW w:w="314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C83A8E" w:rsidRDefault="00C83A8E" w:rsidP="00F670C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C495E0" wp14:editId="76B67E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2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2020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00298051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Město Klimkovice 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83A8E" w:rsidRDefault="00C83A8E" w:rsidP="00C83A8E">
      <w:pPr>
        <w:sectPr w:rsidR="00C83A8E" w:rsidSect="00C83A8E">
          <w:headerReference w:type="default" r:id="rId26"/>
          <w:footerReference w:type="default" r:id="rId27"/>
          <w:type w:val="continuous"/>
          <w:pgSz w:w="16835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3"/>
        <w:gridCol w:w="785"/>
        <w:gridCol w:w="2041"/>
        <w:gridCol w:w="2041"/>
        <w:gridCol w:w="2041"/>
        <w:gridCol w:w="2042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7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C83A8E" w:rsidTr="00F670C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82 846 510,33 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73 443 678,83 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57 621 243,65 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53 430 297,60 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1 885 068,58 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1 786 120,11 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2 974 298,10 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2 937 375,12 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32 659,76 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56 193,17 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228 909,36-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4 302 299,14 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4 225 960,16 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54 570,00 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48 656,00 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216 573,73 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360 910,39 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15 004 345,38 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15 559 785,74 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16 158 788,46 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13 437 671,00 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4 947 595,84 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4 019 804,00 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54 678,00 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44 553,00 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205 770,30 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146 142,02 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574 113,00 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559 846,00 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22 764,00 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26 672,00 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2 817,16 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116 296,05 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52 452,92 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17 722,00 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572,78 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3 024,43-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8 891 359,00 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8 805 560,00 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284 798,65 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48 243,81-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149 306,39 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88 431,00 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1 259 666,75 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807 820,42 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594 838,94 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616 364,79 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159 843,10 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251 661,23 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159 747,10 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250 984,00 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677,23 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15,46 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15 734 713,58 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14 355 080,00 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15 734 713,58 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14 355 080,00 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9 330 710,00 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5 406 640,00 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8 137 700,00 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5 406 640,00 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1 193 010,00 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113 327 740,27 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92 841 561,33 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26 573 509,40 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15 155 945,29 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8 545 205,26 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8 960 063,89 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2 229 007,19 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2 582 840,40 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32 659,75 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56 193,35 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100 840,00 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124 380,00 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362 550,00 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1 124 217,00 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673 844,45 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734 045,15 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51 881,42 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1 170,48 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103 469,50 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14 706,80 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5 553,02 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10 069,00 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14 124,00 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23 500,00 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1 112 340,00 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12 411 404,00 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522 280,00 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925 532,03 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982 578,00 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7 682,69 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7 389,22 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7 682,69 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7 383,05 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6,17 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13 855 053,82 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4 795 415,68 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13 855 053,82 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4 795 415,68 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72 891 494,36 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72 882 811,14 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17 271 502,18 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18 336 217,37 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20 737 307,21 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19 399 572,21 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31 274 819,21 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31 493 187,14 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3 176 514,94 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3 276 345,91 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431 350,82 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377 488,51 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10"/>
            <w:tcMar>
              <w:top w:w="4" w:type="dxa"/>
              <w:bottom w:w="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39 811 939,94 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24 804 522,50 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30 481 229,94 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19 397 882,50 </w:t>
            </w:r>
          </w:p>
        </w:tc>
        <w:tc>
          <w:tcPr>
            <w:tcW w:w="204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C83A8E" w:rsidRDefault="00C83A8E" w:rsidP="00C83A8E"/>
    <w:p w:rsidR="00C83A8E" w:rsidRDefault="00C83A8E"/>
    <w:p w:rsidR="00C83A8E" w:rsidRDefault="00C83A8E"/>
    <w:p w:rsidR="00C83A8E" w:rsidRDefault="00C83A8E"/>
    <w:p w:rsidR="00C83A8E" w:rsidRDefault="00C83A8E"/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PŘÍLOHA</w:t>
            </w:r>
          </w:p>
        </w:tc>
      </w:tr>
      <w:tr w:rsidR="00C83A8E" w:rsidTr="00F670CB">
        <w:trPr>
          <w:cantSplit/>
        </w:trPr>
        <w:tc>
          <w:tcPr>
            <w:tcW w:w="314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C83A8E" w:rsidRDefault="00C83A8E" w:rsidP="00F670C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B8FDD2" wp14:editId="79EE57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3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5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2020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00298051</w:t>
            </w:r>
          </w:p>
        </w:tc>
      </w:tr>
      <w:tr w:rsidR="00C83A8E" w:rsidTr="00F670CB">
        <w:trPr>
          <w:cantSplit/>
        </w:trPr>
        <w:tc>
          <w:tcPr>
            <w:tcW w:w="2826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6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Město Klimkovice 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C83A8E" w:rsidRDefault="00C83A8E" w:rsidP="00C83A8E">
      <w:pPr>
        <w:sectPr w:rsidR="00C83A8E" w:rsidSect="00C83A8E">
          <w:headerReference w:type="default" r:id="rId36"/>
          <w:footerReference w:type="default" r:id="rId37"/>
          <w:type w:val="continuous"/>
          <w:pgSz w:w="16835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3"/>
        <w:gridCol w:w="314"/>
        <w:gridCol w:w="785"/>
        <w:gridCol w:w="3140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A.1.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t>Účetní jednotka pokračuje v následujícím účetním období ve své činnosti, nedošlo ke změnám metody z důvodu ukončení činnosti.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t>Účetní jednotka se řídí prováděcí vyhláškou č. 410/2009 Sb., kterou se provádějí některá ustanovení zákona č. 563/1991 Sb., o účetnictví, ve znění pozdějších předpisů.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jc w:val="both"/>
            </w:pPr>
            <w:r>
              <w:t>Účetní jednotka netvoří zákonné rezervy, ostatní zákonné rezervy a opravné položky dle zákona o rezervách. Časové rozlišení: o časovém rozlišení se účtuje pouze, jedná-li se o významné částky. Město stanovilo hranici významnosti na 100 tis. Kč za položku. Dále účetní jednotka nerozlišuje pravidelně se opakující platby. Podrozvaha: majetek svěřený příspěvkové organizaci je evidován v pořizovací ceně, není o něm účtováno v rozvaze, ale je o něm účtováno v podrozvaze na účtu 909. Přeceňování reálnou hodnotou: majetek určený k prodeji je přeceňován reálnou hodnotou vyjma případů uvedených ve směrnici a je stanovena hranice významnosti ve výši 0,5% aktiv. Opravné zápisy: v případě, že účetní jednotka zjistí chyby týkající se již uzavřeného roku, opravný zápis provede prostřednictvím účtu 408, pokud částka překročí hranici 260 tis. Kč. Peněžní fondy: peněžní fondy jsou účtovány rozvahově. Od 1.1.2012 účetní jednota odepisuje čtvrtletně rovnoměrným způsobem odepisování. Zásoby: pořizovací cena, způsob účtování A. Cenné papíry a majetkové účasti: účetní jednotka nevlastní majetkové podíly a jiné dlouhodobé finanční investice. Drobný dlouhodobý majetek hmotný: v pořizovací ceně od 3.000,- do 40.000,- Kč. Drobný dlouhodobý majetek nehmotný: v pořizovací ceně od 7.000,- do 60.000,- Kč. Drobný dlouhodobý hmotný a nehmotný majetek pod tuto hranici je účtován na základě rozhodnutí vedoucí finančního odboru na podrozvahové účty podle jejich doby použitelnosti.</w:t>
            </w:r>
          </w:p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693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007" w:type="dxa"/>
            <w:gridSpan w:val="2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C83A8E" w:rsidRDefault="00C83A8E" w:rsidP="00C83A8E">
      <w:pPr>
        <w:sectPr w:rsidR="00C83A8E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007"/>
        <w:gridCol w:w="785"/>
        <w:gridCol w:w="3140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P.I.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115 456 290,25 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273 585,98 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hmotný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1 550 172,03 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421 588,50 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113 210 943,74 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P.IV.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17 831 469,44 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zahraničních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16 848 334,44 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983 135,00 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73 600,00 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73 600,00 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přijatého kolaterálu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práv.předp.a další činn.moci zákonod.,výkon. nebo soudní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ostatních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P.VIII.</w:t>
            </w:r>
          </w:p>
        </w:tc>
        <w:tc>
          <w:tcPr>
            <w:tcW w:w="8007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57 600,00 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57 600,00 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7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131 305 489,69 </w:t>
            </w:r>
          </w:p>
        </w:tc>
      </w:tr>
    </w:tbl>
    <w:p w:rsidR="00C83A8E" w:rsidRDefault="00C83A8E" w:rsidP="00C83A8E">
      <w:pPr>
        <w:sectPr w:rsidR="00C83A8E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A.5.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3 písm. b) zákona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</w:t>
            </w:r>
          </w:p>
        </w:tc>
      </w:tr>
    </w:tbl>
    <w:p w:rsidR="00C83A8E" w:rsidRDefault="00C83A8E" w:rsidP="00C83A8E">
      <w:pPr>
        <w:sectPr w:rsidR="00C83A8E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</w:t>
            </w:r>
          </w:p>
        </w:tc>
      </w:tr>
    </w:tbl>
    <w:p w:rsidR="00C83A8E" w:rsidRDefault="00C83A8E" w:rsidP="00C83A8E">
      <w:pPr>
        <w:sectPr w:rsidR="00C83A8E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B.2.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</w:t>
            </w:r>
          </w:p>
        </w:tc>
      </w:tr>
    </w:tbl>
    <w:p w:rsidR="00C83A8E" w:rsidRDefault="00C83A8E" w:rsidP="00C83A8E">
      <w:pPr>
        <w:sectPr w:rsidR="00C83A8E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B.3.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</w:t>
            </w:r>
          </w:p>
        </w:tc>
      </w:tr>
    </w:tbl>
    <w:p w:rsidR="00C83A8E" w:rsidRDefault="00C83A8E" w:rsidP="00C83A8E">
      <w:pPr>
        <w:sectPr w:rsidR="00C83A8E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8635"/>
        <w:gridCol w:w="3140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3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 "C.I.1 Jmění účetní jednotky" a "C.I.3. Transfery na pořízení dlouhodobého majetku"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5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5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5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C83A8E" w:rsidRDefault="00C83A8E" w:rsidP="00C83A8E">
      <w:pPr>
        <w:sectPr w:rsidR="00C83A8E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5"/>
        <w:gridCol w:w="3140"/>
        <w:gridCol w:w="3141"/>
      </w:tblGrid>
      <w:tr w:rsidR="00C83A8E" w:rsidTr="00F670CB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C.1.</w:t>
            </w:r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83 605 866,79-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16 131 196,71 </w:t>
            </w:r>
          </w:p>
        </w:tc>
      </w:tr>
      <w:tr w:rsidR="00C83A8E" w:rsidTr="00F670CB">
        <w:trPr>
          <w:cantSplit/>
        </w:trPr>
        <w:tc>
          <w:tcPr>
            <w:tcW w:w="78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C.2.</w:t>
            </w:r>
          </w:p>
        </w:tc>
        <w:tc>
          <w:tcPr>
            <w:tcW w:w="8635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58 977 974,86 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2 872 251,81 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3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</w:p>
        </w:tc>
        <w:tc>
          <w:tcPr>
            <w:tcW w:w="15073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</w:t>
            </w:r>
          </w:p>
        </w:tc>
      </w:tr>
    </w:tbl>
    <w:p w:rsidR="00C83A8E" w:rsidRDefault="00C83A8E" w:rsidP="00C83A8E">
      <w:pPr>
        <w:sectPr w:rsidR="00C83A8E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1"/>
      </w:tblGrid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D.2.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celkové výměry lesních pozemků s lesním porostem ve výši 57 Kč/m2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oceněných jiným způsobem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oceněných jiným způsobem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 oceněných jiným způsobem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31" w:type="dxa"/>
            <w:gridSpan w:val="2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C83A8E" w:rsidRDefault="00C83A8E" w:rsidP="00C83A8E">
      <w:pPr>
        <w:sectPr w:rsidR="00C83A8E">
          <w:headerReference w:type="default" r:id="rId94"/>
          <w:footerReference w:type="default" r:id="rId95"/>
          <w:headerReference w:type="first" r:id="rId96"/>
          <w:footerReference w:type="first" r:id="rId9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výkazu zisku a ztráty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C83A8E" w:rsidRDefault="00C83A8E" w:rsidP="00C83A8E">
      <w:pPr>
        <w:sectPr w:rsidR="00C83A8E">
          <w:headerReference w:type="default" r:id="rId98"/>
          <w:footerReference w:type="default" r:id="rId99"/>
          <w:headerReference w:type="first" r:id="rId100"/>
          <w:footerReference w:type="first" r:id="rId10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C83A8E" w:rsidRDefault="00C83A8E" w:rsidP="00C83A8E">
      <w:pPr>
        <w:sectPr w:rsidR="00C83A8E">
          <w:headerReference w:type="default" r:id="rId102"/>
          <w:footerReference w:type="default" r:id="rId103"/>
          <w:headerReference w:type="first" r:id="rId104"/>
          <w:footerReference w:type="first" r:id="rId10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5"/>
        <w:gridCol w:w="2356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</w:p>
        </w:tc>
        <w:tc>
          <w:tcPr>
            <w:tcW w:w="15073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C83A8E" w:rsidRDefault="00C83A8E" w:rsidP="00C83A8E">
      <w:pPr>
        <w:sectPr w:rsidR="00C83A8E">
          <w:headerReference w:type="default" r:id="rId106"/>
          <w:footerReference w:type="default" r:id="rId107"/>
          <w:headerReference w:type="first" r:id="rId108"/>
          <w:footerReference w:type="first" r:id="rId10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3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3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Ostatní fondy - územní samosprávné celky, svazky obcí, regionální rady regionů soudržnosti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2560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2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C83A8E" w:rsidRDefault="00C83A8E" w:rsidP="00C83A8E">
      <w:pPr>
        <w:sectPr w:rsidR="00C83A8E">
          <w:headerReference w:type="default" r:id="rId110"/>
          <w:footerReference w:type="default" r:id="rId111"/>
          <w:headerReference w:type="first" r:id="rId112"/>
          <w:footerReference w:type="first" r:id="rId11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2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G.I.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G.III.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G.IV.</w:t>
            </w:r>
          </w:p>
        </w:tc>
        <w:tc>
          <w:tcPr>
            <w:tcW w:w="1193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3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14"/>
          <w:footerReference w:type="default" r:id="rId115"/>
          <w:headerReference w:type="first" r:id="rId116"/>
          <w:footerReference w:type="first" r:id="rId11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"A.II.3. Stavby" výkazu rozvahy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18"/>
          <w:footerReference w:type="default" r:id="rId119"/>
          <w:headerReference w:type="first" r:id="rId120"/>
          <w:footerReference w:type="first" r:id="rId12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G.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316 078 625,66 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5 734 190,82 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41 560 919,51 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7 336 655,87 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99 543 619,02 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155 476 575,75 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6 426 664,69 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22"/>
          <w:footerReference w:type="default" r:id="rId123"/>
          <w:headerReference w:type="first" r:id="rId124"/>
          <w:footerReference w:type="first" r:id="rId12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H.</w:t>
            </w:r>
          </w:p>
        </w:tc>
        <w:tc>
          <w:tcPr>
            <w:tcW w:w="15073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"A.II.1. Pozemky" výkazu rozvahy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3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0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0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8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8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26"/>
          <w:footerReference w:type="default" r:id="rId127"/>
          <w:headerReference w:type="first" r:id="rId128"/>
          <w:footerReference w:type="first" r:id="rId12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0"/>
        <w:gridCol w:w="2198"/>
        <w:gridCol w:w="2198"/>
        <w:gridCol w:w="2198"/>
        <w:gridCol w:w="2199"/>
      </w:tblGrid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H.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84 516 976,73 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509 222,62 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802 575,07 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33 303 914,19 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5 155 913,20 </w:t>
            </w: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tcW w:w="628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44 745 351,65 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6"/>
          </w:tcPr>
          <w:p w:rsidR="00C83A8E" w:rsidRDefault="00C83A8E" w:rsidP="00F670C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30"/>
          <w:footerReference w:type="default" r:id="rId131"/>
          <w:headerReference w:type="first" r:id="rId132"/>
          <w:footerReference w:type="first" r:id="rId133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C83A8E" w:rsidTr="00F670CB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I. Doplňující informace k položce "A.II.4. Náklady z přecenění reálnou hodnotou" výkazu zisku a ztráty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C83A8E" w:rsidRDefault="00C83A8E" w:rsidP="00C83A8E">
      <w:pPr>
        <w:sectPr w:rsidR="00C83A8E">
          <w:headerReference w:type="default" r:id="rId134"/>
          <w:footerReference w:type="default" r:id="rId135"/>
          <w:headerReference w:type="first" r:id="rId136"/>
          <w:footerReference w:type="first" r:id="rId137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I.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38"/>
          <w:footerReference w:type="default" r:id="rId139"/>
          <w:headerReference w:type="first" r:id="rId140"/>
          <w:footerReference w:type="first" r:id="rId141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 Doplňující informace k položce "B.II.4. Výnosy z přecenění reálnou hodnotou" výkazu zisku a ztráty</w:t>
            </w:r>
          </w:p>
        </w:tc>
      </w:tr>
      <w:tr w:rsidR="00C83A8E" w:rsidTr="00F670CB">
        <w:trPr>
          <w:cantSplit/>
        </w:trPr>
        <w:tc>
          <w:tcPr>
            <w:tcW w:w="15701" w:type="dxa"/>
            <w:gridSpan w:val="4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C83A8E" w:rsidTr="00F670CB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2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0" w:type="dxa"/>
            <w:tcBorders>
              <w:left w:val="single" w:sz="0" w:space="0" w:color="auto"/>
            </w:tcBorders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C83A8E" w:rsidRDefault="00C83A8E" w:rsidP="00C83A8E">
      <w:pPr>
        <w:sectPr w:rsidR="00C83A8E">
          <w:headerReference w:type="default" r:id="rId142"/>
          <w:footerReference w:type="default" r:id="rId143"/>
          <w:headerReference w:type="first" r:id="rId144"/>
          <w:footerReference w:type="first" r:id="rId145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2"/>
        <w:gridCol w:w="3140"/>
        <w:gridCol w:w="3141"/>
      </w:tblGrid>
      <w:tr w:rsidR="00C83A8E" w:rsidTr="00F670CB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J.</w:t>
            </w:r>
          </w:p>
        </w:tc>
        <w:tc>
          <w:tcPr>
            <w:tcW w:w="8792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83A8E" w:rsidTr="00F670CB">
        <w:trPr>
          <w:cantSplit/>
        </w:trPr>
        <w:tc>
          <w:tcPr>
            <w:tcW w:w="628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tcW w:w="8792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0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24" w:type="dxa"/>
              <w:bottom w:w="24" w:type="dxa"/>
            </w:tcMar>
          </w:tcPr>
          <w:p w:rsidR="00C83A8E" w:rsidRDefault="00C83A8E" w:rsidP="00F670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C83A8E" w:rsidRDefault="00C83A8E" w:rsidP="00C83A8E">
      <w:pPr>
        <w:sectPr w:rsidR="00C83A8E">
          <w:headerReference w:type="default" r:id="rId146"/>
          <w:footerReference w:type="default" r:id="rId147"/>
          <w:headerReference w:type="first" r:id="rId148"/>
          <w:footerReference w:type="first" r:id="rId149"/>
          <w:type w:val="continuous"/>
          <w:pgSz w:w="16835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70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83A8E" w:rsidTr="00F670CB">
        <w:trPr>
          <w:cantSplit/>
        </w:trPr>
        <w:tc>
          <w:tcPr>
            <w:tcW w:w="15701" w:type="dxa"/>
          </w:tcPr>
          <w:p w:rsidR="00C83A8E" w:rsidRDefault="00C83A8E" w:rsidP="00F670CB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C83A8E" w:rsidRDefault="00C83A8E" w:rsidP="00C83A8E"/>
    <w:p w:rsidR="00C83A8E" w:rsidRDefault="00C83A8E">
      <w:bookmarkStart w:id="0" w:name="_GoBack"/>
      <w:bookmarkEnd w:id="0"/>
    </w:p>
    <w:sectPr w:rsidR="00C83A8E">
      <w:headerReference w:type="default" r:id="rId150"/>
      <w:footerReference w:type="default" r:id="rId151"/>
      <w:headerReference w:type="first" r:id="rId152"/>
      <w:footerReference w:type="first" r:id="rId153"/>
      <w:type w:val="continuous"/>
      <w:pgSz w:w="16835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A5" w:rsidRDefault="00661AA5">
      <w:pPr>
        <w:spacing w:after="0" w:line="240" w:lineRule="auto"/>
      </w:pPr>
      <w:r>
        <w:separator/>
      </w:r>
    </w:p>
  </w:endnote>
  <w:endnote w:type="continuationSeparator" w:id="0">
    <w:p w:rsidR="00661AA5" w:rsidRDefault="0066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9h41m39s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9h41m39s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9h41m39s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9h41m39s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9h41m39s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0"/>
      <w:gridCol w:w="6280"/>
      <w:gridCol w:w="4711"/>
    </w:tblGrid>
    <w:tr w:rsidR="00C83A8E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9h44m23s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83A8E"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83A8E"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83A8E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10"/>
      <w:gridCol w:w="6280"/>
      <w:gridCol w:w="4711"/>
    </w:tblGrid>
    <w:tr w:rsidR="0086754D">
      <w:trPr>
        <w:cantSplit/>
      </w:trPr>
      <w:tc>
        <w:tcPr>
          <w:tcW w:w="471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24.04.2021 9h40m25s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1" w:type="dxa"/>
          <w:tcBorders>
            <w:top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A5" w:rsidRDefault="00661AA5">
      <w:pPr>
        <w:spacing w:after="0" w:line="240" w:lineRule="auto"/>
      </w:pPr>
      <w:r>
        <w:separator/>
      </w:r>
    </w:p>
  </w:footnote>
  <w:footnote w:type="continuationSeparator" w:id="0">
    <w:p w:rsidR="00661AA5" w:rsidRDefault="0066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86754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2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5"/>
      <w:gridCol w:w="785"/>
      <w:gridCol w:w="2041"/>
      <w:gridCol w:w="2041"/>
      <w:gridCol w:w="2041"/>
      <w:gridCol w:w="2042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(02112020 / 01012020)</w:t>
          </w:r>
        </w:p>
      </w:tc>
    </w:tr>
    <w:tr w:rsidR="00C83A8E">
      <w:trPr>
        <w:cantSplit/>
      </w:trPr>
      <w:tc>
        <w:tcPr>
          <w:tcW w:w="15701" w:type="dxa"/>
          <w:gridSpan w:val="8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C83A8E">
      <w:trPr>
        <w:cantSplit/>
      </w:trPr>
      <w:tc>
        <w:tcPr>
          <w:tcW w:w="15701" w:type="dxa"/>
          <w:gridSpan w:val="8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495"/>
      <w:gridCol w:w="314"/>
      <w:gridCol w:w="785"/>
      <w:gridCol w:w="3140"/>
      <w:gridCol w:w="3141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A.4.</w:t>
          </w:r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7 odst. 5 zákona o stavu účtů v knize podrozvahových účtů</w:t>
          </w: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693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007" w:type="dxa"/>
          <w:gridSpan w:val="3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86754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2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5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A.6.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19 odst. 6 zákona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5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B.1.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6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7B" w:rsidRDefault="003C6104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5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B.2.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8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5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B.3.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68 odst. 3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6594"/>
      <w:gridCol w:w="3140"/>
      <w:gridCol w:w="3141"/>
    </w:tblGrid>
    <w:tr w:rsidR="00C83A8E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6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15073" w:type="dxa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"C.I.1 Jmění účetní jednotky" a "C.I.3. Transfery na pořízení dlouhodobého majetku"</w:t>
          </w:r>
        </w:p>
      </w:tc>
    </w:tr>
    <w:tr w:rsidR="00C83A8E">
      <w:trPr>
        <w:cantSplit/>
      </w:trPr>
      <w:tc>
        <w:tcPr>
          <w:tcW w:w="15701" w:type="dxa"/>
          <w:gridSpan w:val="6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635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785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635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3925"/>
      <w:gridCol w:w="785"/>
      <w:gridCol w:w="2041"/>
      <w:gridCol w:w="2041"/>
      <w:gridCol w:w="2041"/>
      <w:gridCol w:w="2042"/>
    </w:tblGrid>
    <w:tr w:rsidR="0086754D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8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86754D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5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86754D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shd w:val="clear" w:color="auto" w:fill="E3E3E3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86754D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86754D">
      <w:trPr>
        <w:cantSplit/>
      </w:trPr>
      <w:tc>
        <w:tcPr>
          <w:tcW w:w="15701" w:type="dxa"/>
          <w:gridSpan w:val="8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5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D.1.</w:t>
          </w:r>
        </w:p>
      </w:tc>
      <w:tc>
        <w:tcPr>
          <w:tcW w:w="15073" w:type="dxa"/>
          <w:gridSpan w:val="2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7B" w:rsidRDefault="003C6104">
    <w:r>
      <w:cr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9734"/>
      <w:gridCol w:w="3141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4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15073" w:type="dxa"/>
          <w:gridSpan w:val="3"/>
          <w:tcBorders>
            <w:top w:val="single" w:sz="0" w:space="0" w:color="auto"/>
          </w:tcBorders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C83A8E">
      <w:trPr>
        <w:cantSplit/>
      </w:trPr>
      <w:tc>
        <w:tcPr>
          <w:tcW w:w="15701" w:type="dxa"/>
          <w:gridSpan w:val="4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2560" w:type="dxa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141" w:type="dxa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11932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3141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2198"/>
      <w:gridCol w:w="2198"/>
      <w:gridCol w:w="2198"/>
      <w:gridCol w:w="2199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15073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položce "A.II.3. Stavby" výkazu rozvahy</w:t>
          </w: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198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86754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2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2"/>
      <w:gridCol w:w="2198"/>
      <w:gridCol w:w="2198"/>
      <w:gridCol w:w="2198"/>
      <w:gridCol w:w="2199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8793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280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198" w:type="dxa"/>
          <w:tcBorders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280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2198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198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198" w:type="dxa"/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199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5701" w:type="dxa"/>
          <w:gridSpan w:val="7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6594"/>
      <w:gridCol w:w="3140"/>
      <w:gridCol w:w="3141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5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5701" w:type="dxa"/>
          <w:gridSpan w:val="5"/>
          <w:tcBorders>
            <w:top w:val="single" w:sz="0" w:space="0" w:color="auto"/>
          </w:tcBorders>
          <w:shd w:val="clear" w:color="auto" w:fill="C0C0C0"/>
          <w:tcMar>
            <w:top w:w="24" w:type="dxa"/>
            <w:bottom w:w="24" w:type="dxa"/>
          </w:tcMar>
        </w:tcPr>
        <w:p w:rsidR="00C83A8E" w:rsidRDefault="00C83A8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I. Doplňující informace k položce "A.II.4. Náklady z přecenění reálnou hodnotou" výkazu zisku a ztráty</w:t>
          </w:r>
        </w:p>
      </w:tc>
    </w:tr>
    <w:tr w:rsidR="00C83A8E">
      <w:trPr>
        <w:cantSplit/>
      </w:trPr>
      <w:tc>
        <w:tcPr>
          <w:tcW w:w="15701" w:type="dxa"/>
          <w:gridSpan w:val="5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5"/>
    </w:tblGrid>
    <w:tr w:rsidR="00C83A8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2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7B" w:rsidRDefault="003C6104">
    <w:r>
      <w:cr/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6594"/>
      <w:gridCol w:w="3140"/>
      <w:gridCol w:w="3141"/>
    </w:tblGrid>
    <w:tr w:rsidR="00C83A8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C83A8E" w:rsidRDefault="00C83A8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(02112020 / 01012020)</w:t>
          </w:r>
        </w:p>
      </w:tc>
    </w:tr>
    <w:tr w:rsidR="00C83A8E">
      <w:trPr>
        <w:cantSplit/>
      </w:trPr>
      <w:tc>
        <w:tcPr>
          <w:tcW w:w="15701" w:type="dxa"/>
          <w:gridSpan w:val="5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15701" w:type="dxa"/>
          <w:gridSpan w:val="5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C83A8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8792" w:type="dxa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281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C83A8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792" w:type="dxa"/>
          <w:gridSpan w:val="2"/>
          <w:shd w:val="clear" w:color="auto" w:fill="E3E3E3"/>
        </w:tcPr>
        <w:p w:rsidR="00C83A8E" w:rsidRDefault="00C83A8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140" w:type="dxa"/>
          <w:tcBorders>
            <w:left w:val="single" w:sz="0" w:space="0" w:color="auto"/>
          </w:tcBorders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C83A8E" w:rsidRDefault="00C83A8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8E" w:rsidRDefault="00C83A8E">
    <w:r>
      <w:cr/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826"/>
      <w:gridCol w:w="12875"/>
    </w:tblGrid>
    <w:tr w:rsidR="0086754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2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7B" w:rsidRDefault="003C6104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28"/>
      <w:gridCol w:w="2198"/>
      <w:gridCol w:w="3925"/>
      <w:gridCol w:w="785"/>
      <w:gridCol w:w="2041"/>
      <w:gridCol w:w="2041"/>
      <w:gridCol w:w="4083"/>
    </w:tblGrid>
    <w:tr w:rsidR="0086754D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D1QU</w:t>
          </w:r>
        </w:p>
      </w:tc>
      <w:tc>
        <w:tcPr>
          <w:tcW w:w="12875" w:type="dxa"/>
          <w:gridSpan w:val="5"/>
          <w:tcBorders>
            <w:bottom w:val="single" w:sz="0" w:space="0" w:color="auto"/>
          </w:tcBorders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(02112020 / 01012020)</w:t>
          </w:r>
        </w:p>
      </w:tc>
    </w:tr>
    <w:tr w:rsidR="0086754D">
      <w:trPr>
        <w:cantSplit/>
      </w:trPr>
      <w:tc>
        <w:tcPr>
          <w:tcW w:w="15701" w:type="dxa"/>
          <w:gridSpan w:val="7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86754D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86754D" w:rsidRDefault="003C6104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86754D" w:rsidRDefault="0086754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86754D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86754D" w:rsidRDefault="003C610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86754D" w:rsidRDefault="003C610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86754D" w:rsidRDefault="0086754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86754D">
      <w:trPr>
        <w:cantSplit/>
      </w:trPr>
      <w:tc>
        <w:tcPr>
          <w:tcW w:w="15701" w:type="dxa"/>
          <w:gridSpan w:val="7"/>
        </w:tcPr>
        <w:p w:rsidR="0086754D" w:rsidRDefault="0086754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7B" w:rsidRDefault="003C610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4D"/>
    <w:rsid w:val="00055985"/>
    <w:rsid w:val="003C6104"/>
    <w:rsid w:val="00661AA5"/>
    <w:rsid w:val="0086754D"/>
    <w:rsid w:val="00907A7B"/>
    <w:rsid w:val="00C24D85"/>
    <w:rsid w:val="00C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63" Type="http://schemas.openxmlformats.org/officeDocument/2006/relationships/footer" Target="footer28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53" Type="http://schemas.openxmlformats.org/officeDocument/2006/relationships/footer" Target="footer23.xml"/><Relationship Id="rId74" Type="http://schemas.openxmlformats.org/officeDocument/2006/relationships/header" Target="header34.xml"/><Relationship Id="rId128" Type="http://schemas.openxmlformats.org/officeDocument/2006/relationships/header" Target="header61.xml"/><Relationship Id="rId149" Type="http://schemas.openxmlformats.org/officeDocument/2006/relationships/footer" Target="footer71.xml"/><Relationship Id="rId5" Type="http://schemas.openxmlformats.org/officeDocument/2006/relationships/footnotes" Target="footnotes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50" Type="http://schemas.openxmlformats.org/officeDocument/2006/relationships/header" Target="header72.xml"/><Relationship Id="rId155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45" Type="http://schemas.openxmlformats.org/officeDocument/2006/relationships/footer" Target="footer6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51" Type="http://schemas.openxmlformats.org/officeDocument/2006/relationships/footer" Target="footer7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146" Type="http://schemas.openxmlformats.org/officeDocument/2006/relationships/header" Target="header70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52" Type="http://schemas.openxmlformats.org/officeDocument/2006/relationships/header" Target="header73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147" Type="http://schemas.openxmlformats.org/officeDocument/2006/relationships/footer" Target="footer7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header" Target="header68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53" Type="http://schemas.openxmlformats.org/officeDocument/2006/relationships/footer" Target="footer73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header" Target="header23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footer" Target="footer68.xml"/><Relationship Id="rId148" Type="http://schemas.openxmlformats.org/officeDocument/2006/relationships/header" Target="header7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0.xml"/><Relationship Id="rId47" Type="http://schemas.openxmlformats.org/officeDocument/2006/relationships/footer" Target="footer20.xml"/><Relationship Id="rId68" Type="http://schemas.openxmlformats.org/officeDocument/2006/relationships/header" Target="header31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54" Type="http://schemas.openxmlformats.org/officeDocument/2006/relationships/fontTable" Target="fontTable.xml"/><Relationship Id="rId16" Type="http://schemas.openxmlformats.org/officeDocument/2006/relationships/header" Target="header5.xml"/><Relationship Id="rId37" Type="http://schemas.openxmlformats.org/officeDocument/2006/relationships/footer" Target="footer15.xml"/><Relationship Id="rId58" Type="http://schemas.openxmlformats.org/officeDocument/2006/relationships/header" Target="header26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44" Type="http://schemas.openxmlformats.org/officeDocument/2006/relationships/header" Target="header69.xml"/><Relationship Id="rId90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3681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Rattmanova</dc:creator>
  <cp:lastModifiedBy>Kadula Radovan</cp:lastModifiedBy>
  <cp:revision>3</cp:revision>
  <dcterms:created xsi:type="dcterms:W3CDTF">2021-06-03T15:08:00Z</dcterms:created>
  <dcterms:modified xsi:type="dcterms:W3CDTF">2021-06-03T15:09:00Z</dcterms:modified>
</cp:coreProperties>
</file>