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66DE" w:rsidRPr="00B5283A" w:rsidRDefault="00B26BB8" w:rsidP="0050370B">
      <w:pPr>
        <w:jc w:val="center"/>
        <w:rPr>
          <w:b/>
          <w:sz w:val="32"/>
          <w:szCs w:val="32"/>
        </w:rPr>
      </w:pPr>
      <w:r w:rsidRPr="00B5283A">
        <w:rPr>
          <w:b/>
          <w:sz w:val="32"/>
          <w:szCs w:val="32"/>
        </w:rPr>
        <w:t>Strategi</w:t>
      </w:r>
      <w:r w:rsidR="001B7571" w:rsidRPr="00B5283A">
        <w:rPr>
          <w:b/>
          <w:sz w:val="32"/>
          <w:szCs w:val="32"/>
        </w:rPr>
        <w:t>ck</w:t>
      </w:r>
      <w:r w:rsidR="005E440E" w:rsidRPr="00B5283A">
        <w:rPr>
          <w:b/>
          <w:sz w:val="32"/>
          <w:szCs w:val="32"/>
        </w:rPr>
        <w:t>ý</w:t>
      </w:r>
      <w:r w:rsidR="001B7571" w:rsidRPr="00B5283A">
        <w:rPr>
          <w:b/>
          <w:sz w:val="32"/>
          <w:szCs w:val="32"/>
        </w:rPr>
        <w:t xml:space="preserve"> plán</w:t>
      </w:r>
      <w:r w:rsidRPr="00B5283A">
        <w:rPr>
          <w:b/>
          <w:sz w:val="32"/>
          <w:szCs w:val="32"/>
        </w:rPr>
        <w:t xml:space="preserve"> rozvoje města </w:t>
      </w:r>
      <w:r w:rsidR="001B7571" w:rsidRPr="00B5283A">
        <w:rPr>
          <w:b/>
          <w:sz w:val="32"/>
          <w:szCs w:val="32"/>
        </w:rPr>
        <w:t>Klimkovice do r. 2020</w:t>
      </w:r>
    </w:p>
    <w:p w:rsidR="004066DE" w:rsidRPr="00B5283A" w:rsidRDefault="004066DE" w:rsidP="00BD21B4"/>
    <w:p w:rsidR="00D66E2D" w:rsidRPr="00B5283A" w:rsidRDefault="00D66E2D" w:rsidP="005E440E">
      <w:pPr>
        <w:spacing w:after="0" w:line="259" w:lineRule="auto"/>
        <w:jc w:val="center"/>
        <w:rPr>
          <w:rFonts w:eastAsiaTheme="minorHAnsi"/>
          <w:b/>
          <w:sz w:val="72"/>
          <w:szCs w:val="72"/>
          <w:lang w:eastAsia="en-US"/>
        </w:rPr>
      </w:pPr>
      <w:r w:rsidRPr="00B5283A">
        <w:rPr>
          <w:rFonts w:eastAsiaTheme="minorHAnsi"/>
          <w:b/>
          <w:sz w:val="72"/>
          <w:szCs w:val="72"/>
          <w:lang w:eastAsia="en-US"/>
        </w:rPr>
        <w:t>Analytick</w:t>
      </w:r>
      <w:r w:rsidR="005E440E" w:rsidRPr="00B5283A">
        <w:rPr>
          <w:rFonts w:eastAsiaTheme="minorHAnsi"/>
          <w:b/>
          <w:sz w:val="72"/>
          <w:szCs w:val="72"/>
          <w:lang w:eastAsia="en-US"/>
        </w:rPr>
        <w:t>á</w:t>
      </w:r>
      <w:r w:rsidR="00EB34E6" w:rsidRPr="00B5283A">
        <w:rPr>
          <w:rFonts w:eastAsiaTheme="minorHAnsi"/>
          <w:b/>
          <w:sz w:val="72"/>
          <w:szCs w:val="72"/>
          <w:lang w:eastAsia="en-US"/>
        </w:rPr>
        <w:t xml:space="preserve"> </w:t>
      </w:r>
      <w:r w:rsidR="005E440E" w:rsidRPr="00B5283A">
        <w:rPr>
          <w:rFonts w:eastAsiaTheme="minorHAnsi"/>
          <w:b/>
          <w:sz w:val="72"/>
          <w:szCs w:val="72"/>
          <w:lang w:eastAsia="en-US"/>
        </w:rPr>
        <w:t>část</w:t>
      </w:r>
    </w:p>
    <w:p w:rsidR="00CF52C2" w:rsidRPr="00B5283A" w:rsidRDefault="00CF52C2" w:rsidP="00BD21B4"/>
    <w:p w:rsidR="00CF52C2" w:rsidRPr="00B5283A" w:rsidRDefault="00CF52C2" w:rsidP="0050370B">
      <w:pPr>
        <w:spacing w:after="120" w:line="240" w:lineRule="auto"/>
        <w:jc w:val="center"/>
        <w:rPr>
          <w:rFonts w:eastAsiaTheme="minorHAnsi"/>
          <w:b/>
          <w:sz w:val="32"/>
          <w:szCs w:val="32"/>
          <w:lang w:eastAsia="en-US"/>
        </w:rPr>
      </w:pPr>
      <w:r w:rsidRPr="00B5283A">
        <w:rPr>
          <w:rFonts w:eastAsiaTheme="minorHAnsi"/>
          <w:b/>
          <w:sz w:val="32"/>
          <w:szCs w:val="32"/>
          <w:lang w:eastAsia="en-US"/>
        </w:rPr>
        <w:t>Hospodárné a odpovědné město Klimkovice</w:t>
      </w:r>
    </w:p>
    <w:p w:rsidR="00CF52C2" w:rsidRPr="00B5283A" w:rsidRDefault="00CF52C2" w:rsidP="0050370B">
      <w:pPr>
        <w:spacing w:after="120" w:line="240" w:lineRule="auto"/>
        <w:jc w:val="center"/>
        <w:rPr>
          <w:rFonts w:eastAsiaTheme="minorHAnsi"/>
          <w:sz w:val="24"/>
          <w:szCs w:val="24"/>
          <w:lang w:eastAsia="en-US"/>
        </w:rPr>
      </w:pPr>
      <w:r w:rsidRPr="00B5283A">
        <w:rPr>
          <w:rFonts w:eastAsiaTheme="minorHAnsi"/>
          <w:sz w:val="24"/>
          <w:szCs w:val="24"/>
          <w:lang w:eastAsia="en-US"/>
        </w:rPr>
        <w:t>číslo projektu: CZ.1.04/4.1.01/89.00121</w:t>
      </w:r>
    </w:p>
    <w:p w:rsidR="00CF52C2" w:rsidRPr="00B5283A" w:rsidRDefault="00CF52C2" w:rsidP="00BD21B4"/>
    <w:p w:rsidR="00CF52C2" w:rsidRPr="00B5283A" w:rsidRDefault="00CF52C2" w:rsidP="00CF52C2">
      <w:pPr>
        <w:pStyle w:val="Default"/>
        <w:jc w:val="center"/>
        <w:rPr>
          <w:rFonts w:ascii="Calibri" w:hAnsi="Calibri"/>
          <w:sz w:val="32"/>
          <w:szCs w:val="32"/>
        </w:rPr>
      </w:pPr>
      <w:r w:rsidRPr="00B5283A">
        <w:rPr>
          <w:rFonts w:ascii="Calibri" w:hAnsi="Calibri"/>
          <w:sz w:val="32"/>
          <w:szCs w:val="32"/>
        </w:rPr>
        <w:t xml:space="preserve">Zpracováno v rámci klíčové aktivity č. 3: </w:t>
      </w:r>
    </w:p>
    <w:p w:rsidR="004066DE" w:rsidRPr="00B5283A" w:rsidRDefault="00CF52C2" w:rsidP="0050370B">
      <w:pPr>
        <w:pStyle w:val="Default"/>
        <w:jc w:val="center"/>
        <w:rPr>
          <w:rFonts w:ascii="Calibri" w:hAnsi="Calibri"/>
          <w:b/>
          <w:sz w:val="32"/>
          <w:szCs w:val="32"/>
        </w:rPr>
      </w:pPr>
      <w:r w:rsidRPr="00B5283A">
        <w:rPr>
          <w:rFonts w:ascii="Calibri" w:hAnsi="Calibri"/>
          <w:b/>
          <w:sz w:val="32"/>
          <w:szCs w:val="32"/>
        </w:rPr>
        <w:t>Aktualizace Strategického plánu rozvoje města Klimkovice a vytvoření akčního plánu</w:t>
      </w:r>
    </w:p>
    <w:p w:rsidR="00CF52C2" w:rsidRPr="00B5283A" w:rsidRDefault="00CF52C2" w:rsidP="00BD21B4"/>
    <w:p w:rsidR="00CF52C2" w:rsidRPr="00B5283A" w:rsidRDefault="00BE0002" w:rsidP="0050370B">
      <w:pPr>
        <w:spacing w:after="160" w:line="240" w:lineRule="auto"/>
        <w:jc w:val="center"/>
        <w:rPr>
          <w:rFonts w:eastAsiaTheme="minorHAnsi"/>
          <w:b/>
          <w:i/>
          <w:sz w:val="24"/>
          <w:szCs w:val="26"/>
          <w:lang w:eastAsia="en-US"/>
        </w:rPr>
      </w:pPr>
      <w:r w:rsidRPr="00B5283A">
        <w:rPr>
          <w:rFonts w:eastAsiaTheme="minorHAnsi"/>
          <w:b/>
          <w:i/>
          <w:sz w:val="24"/>
          <w:szCs w:val="26"/>
          <w:lang w:eastAsia="en-US"/>
        </w:rPr>
        <w:t xml:space="preserve">Verze </w:t>
      </w:r>
      <w:r w:rsidR="0035305D">
        <w:rPr>
          <w:rFonts w:eastAsiaTheme="minorHAnsi"/>
          <w:b/>
          <w:i/>
          <w:sz w:val="24"/>
          <w:szCs w:val="26"/>
          <w:lang w:eastAsia="en-US"/>
        </w:rPr>
        <w:t>4</w:t>
      </w:r>
      <w:r w:rsidRPr="00B5283A">
        <w:rPr>
          <w:rFonts w:eastAsiaTheme="minorHAnsi"/>
          <w:b/>
          <w:i/>
          <w:sz w:val="24"/>
          <w:szCs w:val="26"/>
          <w:lang w:eastAsia="en-US"/>
        </w:rPr>
        <w:t>.</w:t>
      </w:r>
      <w:r w:rsidR="00DD7855">
        <w:rPr>
          <w:rFonts w:eastAsiaTheme="minorHAnsi"/>
          <w:b/>
          <w:i/>
          <w:sz w:val="24"/>
          <w:szCs w:val="26"/>
          <w:lang w:eastAsia="en-US"/>
        </w:rPr>
        <w:t>2</w:t>
      </w:r>
      <w:r w:rsidR="008E719F" w:rsidRPr="00B5283A">
        <w:rPr>
          <w:rFonts w:eastAsiaTheme="minorHAnsi"/>
          <w:b/>
          <w:i/>
          <w:sz w:val="24"/>
          <w:szCs w:val="26"/>
          <w:lang w:eastAsia="en-US"/>
        </w:rPr>
        <w:br/>
      </w:r>
      <w:r w:rsidR="001613AE">
        <w:rPr>
          <w:rFonts w:eastAsiaTheme="minorHAnsi"/>
          <w:b/>
          <w:i/>
          <w:sz w:val="24"/>
          <w:szCs w:val="26"/>
          <w:lang w:eastAsia="en-US"/>
        </w:rPr>
        <w:t>14</w:t>
      </w:r>
      <w:r w:rsidR="00DD7855">
        <w:rPr>
          <w:rFonts w:eastAsiaTheme="minorHAnsi"/>
          <w:b/>
          <w:i/>
          <w:sz w:val="24"/>
          <w:szCs w:val="26"/>
          <w:lang w:eastAsia="en-US"/>
        </w:rPr>
        <w:t>.04</w:t>
      </w:r>
      <w:r w:rsidR="00CF52C2" w:rsidRPr="00B5283A">
        <w:rPr>
          <w:rFonts w:eastAsiaTheme="minorHAnsi"/>
          <w:b/>
          <w:i/>
          <w:sz w:val="24"/>
          <w:szCs w:val="26"/>
          <w:lang w:eastAsia="en-US"/>
        </w:rPr>
        <w:t>.2014</w:t>
      </w:r>
    </w:p>
    <w:p w:rsidR="00EF05B6" w:rsidRPr="00B5283A" w:rsidRDefault="00EF05B6" w:rsidP="00BD21B4"/>
    <w:p w:rsidR="00DC1F5D" w:rsidRPr="00B5283A" w:rsidRDefault="00DC1F5D" w:rsidP="00BD21B4"/>
    <w:p w:rsidR="009F77DC" w:rsidRPr="00B5283A" w:rsidRDefault="009F77DC" w:rsidP="00BD21B4"/>
    <w:p w:rsidR="009F77DC" w:rsidRPr="00B5283A" w:rsidRDefault="009F77DC" w:rsidP="00BD21B4"/>
    <w:p w:rsidR="0035305D" w:rsidRPr="00B5283A" w:rsidRDefault="0050370B" w:rsidP="0035305D">
      <w:pPr>
        <w:spacing w:after="0"/>
        <w:rPr>
          <w:b/>
        </w:rPr>
      </w:pPr>
      <w:r w:rsidRPr="00B5283A">
        <w:rPr>
          <w:b/>
          <w:sz w:val="24"/>
          <w:szCs w:val="24"/>
        </w:rPr>
        <w:t>Zpracovali:</w:t>
      </w:r>
      <w:r w:rsidRPr="00B5283A">
        <w:rPr>
          <w:b/>
          <w:sz w:val="24"/>
          <w:szCs w:val="24"/>
        </w:rPr>
        <w:tab/>
      </w:r>
      <w:r w:rsidR="0035305D" w:rsidRPr="00B5283A">
        <w:rPr>
          <w:b/>
          <w:sz w:val="24"/>
          <w:szCs w:val="24"/>
        </w:rPr>
        <w:t xml:space="preserve">Ing. Tomáš Sýkora, </w:t>
      </w:r>
      <w:hyperlink r:id="rId8" w:history="1">
        <w:r w:rsidR="0035305D" w:rsidRPr="00B5283A">
          <w:rPr>
            <w:rStyle w:val="Hypertextovodkaz"/>
            <w:b/>
            <w:sz w:val="24"/>
            <w:szCs w:val="24"/>
          </w:rPr>
          <w:t>tomas.sykora</w:t>
        </w:r>
      </w:hyperlink>
      <w:hyperlink r:id="rId9" w:history="1">
        <w:r w:rsidR="0035305D" w:rsidRPr="00B5283A">
          <w:rPr>
            <w:rStyle w:val="Hypertextovodkaz"/>
            <w:b/>
            <w:sz w:val="24"/>
            <w:szCs w:val="24"/>
          </w:rPr>
          <w:t>@</w:t>
        </w:r>
      </w:hyperlink>
      <w:hyperlink r:id="rId10" w:history="1">
        <w:r w:rsidR="0035305D" w:rsidRPr="00B5283A">
          <w:rPr>
            <w:rStyle w:val="Hypertextovodkaz"/>
            <w:b/>
            <w:sz w:val="24"/>
            <w:szCs w:val="24"/>
          </w:rPr>
          <w:t>mepco.cz</w:t>
        </w:r>
      </w:hyperlink>
    </w:p>
    <w:p w:rsidR="0050370B" w:rsidRPr="00B5283A" w:rsidRDefault="0050370B" w:rsidP="0035305D">
      <w:pPr>
        <w:spacing w:after="0" w:line="240" w:lineRule="auto"/>
        <w:ind w:left="708" w:firstLine="708"/>
        <w:rPr>
          <w:b/>
          <w:sz w:val="24"/>
          <w:szCs w:val="24"/>
        </w:rPr>
      </w:pPr>
      <w:r w:rsidRPr="00B5283A">
        <w:rPr>
          <w:b/>
          <w:sz w:val="24"/>
          <w:szCs w:val="24"/>
        </w:rPr>
        <w:t xml:space="preserve">Ing. Milan Půček, MBA, PhD., </w:t>
      </w:r>
      <w:hyperlink r:id="rId11" w:history="1">
        <w:r w:rsidRPr="00B5283A">
          <w:rPr>
            <w:rStyle w:val="Hypertextovodkaz"/>
            <w:b/>
            <w:sz w:val="24"/>
            <w:szCs w:val="24"/>
          </w:rPr>
          <w:t>mila</w:t>
        </w:r>
      </w:hyperlink>
      <w:hyperlink r:id="rId12" w:history="1">
        <w:r w:rsidRPr="00B5283A">
          <w:rPr>
            <w:rStyle w:val="Hypertextovodkaz"/>
            <w:b/>
            <w:sz w:val="24"/>
            <w:szCs w:val="24"/>
          </w:rPr>
          <w:t>n.pucek@mepco.cz</w:t>
        </w:r>
      </w:hyperlink>
    </w:p>
    <w:p w:rsidR="0050370B" w:rsidRPr="00B5283A" w:rsidRDefault="0050370B" w:rsidP="0050370B">
      <w:pPr>
        <w:spacing w:after="0" w:line="240" w:lineRule="auto"/>
        <w:rPr>
          <w:b/>
          <w:sz w:val="24"/>
          <w:szCs w:val="24"/>
        </w:rPr>
      </w:pPr>
      <w:r w:rsidRPr="00B5283A">
        <w:rPr>
          <w:b/>
          <w:sz w:val="24"/>
          <w:szCs w:val="24"/>
        </w:rPr>
        <w:tab/>
      </w:r>
      <w:r w:rsidRPr="00B5283A">
        <w:rPr>
          <w:b/>
          <w:sz w:val="24"/>
          <w:szCs w:val="24"/>
        </w:rPr>
        <w:tab/>
        <w:t xml:space="preserve">Ing. David Koppitz,  </w:t>
      </w:r>
      <w:hyperlink r:id="rId13" w:history="1">
        <w:r w:rsidRPr="00B5283A">
          <w:rPr>
            <w:rStyle w:val="Hypertextovodkaz"/>
            <w:b/>
            <w:sz w:val="24"/>
            <w:szCs w:val="24"/>
          </w:rPr>
          <w:t>david.koppitz@mepco.cz</w:t>
        </w:r>
      </w:hyperlink>
    </w:p>
    <w:p w:rsidR="008E3CFB" w:rsidRPr="00B5283A" w:rsidRDefault="008E3CFB" w:rsidP="00BD21B4"/>
    <w:p w:rsidR="00CF52C2" w:rsidRPr="00B5283A" w:rsidRDefault="00CF52C2" w:rsidP="00BD21B4"/>
    <w:p w:rsidR="00DC1F5D" w:rsidRPr="00B5283A" w:rsidRDefault="00DC1F5D" w:rsidP="00BD21B4"/>
    <w:sdt>
      <w:sdtPr>
        <w:rPr>
          <w:rFonts w:asciiTheme="minorHAnsi" w:eastAsia="Times New Roman" w:hAnsiTheme="minorHAnsi" w:cstheme="minorBidi"/>
          <w:b w:val="0"/>
          <w:bCs w:val="0"/>
          <w:caps w:val="0"/>
          <w:color w:val="auto"/>
          <w:kern w:val="0"/>
          <w:sz w:val="22"/>
          <w:szCs w:val="22"/>
          <w:u w:val="single"/>
          <w:lang w:eastAsia="cs-CZ"/>
        </w:rPr>
        <w:id w:val="407094859"/>
        <w:docPartObj>
          <w:docPartGallery w:val="Table of Contents"/>
          <w:docPartUnique/>
        </w:docPartObj>
      </w:sdtPr>
      <w:sdtContent>
        <w:p w:rsidR="006B6CDE" w:rsidRPr="00B5283A" w:rsidRDefault="006B6CDE">
          <w:pPr>
            <w:pStyle w:val="Nadpisobsahu"/>
          </w:pPr>
          <w:r w:rsidRPr="00B5283A">
            <w:rPr>
              <w:rFonts w:ascii="Calibri" w:hAnsi="Calibri"/>
            </w:rPr>
            <w:t>Obsah</w:t>
          </w:r>
        </w:p>
        <w:p w:rsidR="00986863" w:rsidRDefault="00BB3B7F">
          <w:pPr>
            <w:pStyle w:val="Obsah1"/>
            <w:tabs>
              <w:tab w:val="left" w:pos="440"/>
              <w:tab w:val="right" w:leader="dot" w:pos="9062"/>
            </w:tabs>
            <w:rPr>
              <w:rFonts w:eastAsiaTheme="minorEastAsia"/>
              <w:noProof/>
            </w:rPr>
          </w:pPr>
          <w:r w:rsidRPr="00B5283A">
            <w:fldChar w:fldCharType="begin"/>
          </w:r>
          <w:r w:rsidR="006B6CDE" w:rsidRPr="00B5283A">
            <w:instrText xml:space="preserve"> TOC \o "1-3" \h \z \u </w:instrText>
          </w:r>
          <w:r w:rsidRPr="00B5283A">
            <w:fldChar w:fldCharType="separate"/>
          </w:r>
          <w:hyperlink w:anchor="_Toc385248277" w:history="1">
            <w:r w:rsidR="00986863" w:rsidRPr="00135A57">
              <w:rPr>
                <w:rStyle w:val="Hypertextovodkaz"/>
                <w:rFonts w:eastAsiaTheme="minorEastAsia"/>
                <w:noProof/>
              </w:rPr>
              <w:t>I.</w:t>
            </w:r>
            <w:r w:rsidR="00986863">
              <w:rPr>
                <w:rFonts w:eastAsiaTheme="minorEastAsia"/>
                <w:noProof/>
              </w:rPr>
              <w:tab/>
            </w:r>
            <w:r w:rsidR="00986863" w:rsidRPr="00135A57">
              <w:rPr>
                <w:rStyle w:val="Hypertextovodkaz"/>
                <w:rFonts w:eastAsiaTheme="minorEastAsia"/>
                <w:noProof/>
              </w:rPr>
              <w:t>ÚVOD, POSTUP, METODIKA ZPRACOVÁNÍ A ZAPOJENÍ CÍLOVÉ SKUPINY</w:t>
            </w:r>
            <w:r w:rsidR="00986863">
              <w:rPr>
                <w:noProof/>
                <w:webHidden/>
              </w:rPr>
              <w:tab/>
            </w:r>
            <w:r>
              <w:rPr>
                <w:noProof/>
                <w:webHidden/>
              </w:rPr>
              <w:fldChar w:fldCharType="begin"/>
            </w:r>
            <w:r w:rsidR="00986863">
              <w:rPr>
                <w:noProof/>
                <w:webHidden/>
              </w:rPr>
              <w:instrText xml:space="preserve"> PAGEREF _Toc385248277 \h </w:instrText>
            </w:r>
            <w:r>
              <w:rPr>
                <w:noProof/>
                <w:webHidden/>
              </w:rPr>
            </w:r>
            <w:r>
              <w:rPr>
                <w:noProof/>
                <w:webHidden/>
              </w:rPr>
              <w:fldChar w:fldCharType="separate"/>
            </w:r>
            <w:r w:rsidR="00986863">
              <w:rPr>
                <w:noProof/>
                <w:webHidden/>
              </w:rPr>
              <w:t>4</w:t>
            </w:r>
            <w:r>
              <w:rPr>
                <w:noProof/>
                <w:webHidden/>
              </w:rPr>
              <w:fldChar w:fldCharType="end"/>
            </w:r>
          </w:hyperlink>
        </w:p>
        <w:p w:rsidR="00986863" w:rsidRDefault="00BB3B7F">
          <w:pPr>
            <w:pStyle w:val="Obsah1"/>
            <w:tabs>
              <w:tab w:val="left" w:pos="440"/>
              <w:tab w:val="right" w:leader="dot" w:pos="9062"/>
            </w:tabs>
            <w:rPr>
              <w:rFonts w:eastAsiaTheme="minorEastAsia"/>
              <w:noProof/>
            </w:rPr>
          </w:pPr>
          <w:hyperlink w:anchor="_Toc385248278" w:history="1">
            <w:r w:rsidR="00986863" w:rsidRPr="00135A57">
              <w:rPr>
                <w:rStyle w:val="Hypertextovodkaz"/>
                <w:rFonts w:eastAsiaTheme="minorEastAsia"/>
                <w:noProof/>
              </w:rPr>
              <w:t>II.</w:t>
            </w:r>
            <w:r w:rsidR="00986863">
              <w:rPr>
                <w:rFonts w:eastAsiaTheme="minorEastAsia"/>
                <w:noProof/>
              </w:rPr>
              <w:tab/>
            </w:r>
            <w:r w:rsidR="00986863" w:rsidRPr="00135A57">
              <w:rPr>
                <w:rStyle w:val="Hypertextovodkaz"/>
                <w:rFonts w:eastAsiaTheme="minorEastAsia"/>
                <w:noProof/>
              </w:rPr>
              <w:t>STRUČNÁ CHARAKTERISTIKA MĚSTA</w:t>
            </w:r>
            <w:r w:rsidR="00986863">
              <w:rPr>
                <w:noProof/>
                <w:webHidden/>
              </w:rPr>
              <w:tab/>
            </w:r>
            <w:r>
              <w:rPr>
                <w:noProof/>
                <w:webHidden/>
              </w:rPr>
              <w:fldChar w:fldCharType="begin"/>
            </w:r>
            <w:r w:rsidR="00986863">
              <w:rPr>
                <w:noProof/>
                <w:webHidden/>
              </w:rPr>
              <w:instrText xml:space="preserve"> PAGEREF _Toc385248278 \h </w:instrText>
            </w:r>
            <w:r>
              <w:rPr>
                <w:noProof/>
                <w:webHidden/>
              </w:rPr>
            </w:r>
            <w:r>
              <w:rPr>
                <w:noProof/>
                <w:webHidden/>
              </w:rPr>
              <w:fldChar w:fldCharType="separate"/>
            </w:r>
            <w:r w:rsidR="00986863">
              <w:rPr>
                <w:noProof/>
                <w:webHidden/>
              </w:rPr>
              <w:t>5</w:t>
            </w:r>
            <w:r>
              <w:rPr>
                <w:noProof/>
                <w:webHidden/>
              </w:rPr>
              <w:fldChar w:fldCharType="end"/>
            </w:r>
          </w:hyperlink>
        </w:p>
        <w:p w:rsidR="00986863" w:rsidRDefault="00BB3B7F">
          <w:pPr>
            <w:pStyle w:val="Obsah2"/>
            <w:tabs>
              <w:tab w:val="left" w:pos="880"/>
              <w:tab w:val="right" w:leader="dot" w:pos="9062"/>
            </w:tabs>
            <w:rPr>
              <w:rFonts w:eastAsiaTheme="minorEastAsia"/>
              <w:noProof/>
            </w:rPr>
          </w:pPr>
          <w:hyperlink w:anchor="_Toc385248279" w:history="1">
            <w:r w:rsidR="00986863" w:rsidRPr="00135A57">
              <w:rPr>
                <w:rStyle w:val="Hypertextovodkaz"/>
                <w:rFonts w:eastAsiaTheme="minorEastAsia"/>
                <w:noProof/>
              </w:rPr>
              <w:t>II. 1.</w:t>
            </w:r>
            <w:r w:rsidR="00986863">
              <w:rPr>
                <w:rFonts w:eastAsiaTheme="minorEastAsia"/>
                <w:noProof/>
              </w:rPr>
              <w:tab/>
            </w:r>
            <w:r w:rsidR="00986863" w:rsidRPr="00135A57">
              <w:rPr>
                <w:rStyle w:val="Hypertextovodkaz"/>
                <w:rFonts w:eastAsiaTheme="minorEastAsia"/>
                <w:noProof/>
              </w:rPr>
              <w:t>Základní popis města Klimkovice</w:t>
            </w:r>
            <w:r w:rsidR="00986863">
              <w:rPr>
                <w:noProof/>
                <w:webHidden/>
              </w:rPr>
              <w:tab/>
            </w:r>
            <w:r>
              <w:rPr>
                <w:noProof/>
                <w:webHidden/>
              </w:rPr>
              <w:fldChar w:fldCharType="begin"/>
            </w:r>
            <w:r w:rsidR="00986863">
              <w:rPr>
                <w:noProof/>
                <w:webHidden/>
              </w:rPr>
              <w:instrText xml:space="preserve"> PAGEREF _Toc385248279 \h </w:instrText>
            </w:r>
            <w:r>
              <w:rPr>
                <w:noProof/>
                <w:webHidden/>
              </w:rPr>
            </w:r>
            <w:r>
              <w:rPr>
                <w:noProof/>
                <w:webHidden/>
              </w:rPr>
              <w:fldChar w:fldCharType="separate"/>
            </w:r>
            <w:r w:rsidR="00986863">
              <w:rPr>
                <w:noProof/>
                <w:webHidden/>
              </w:rPr>
              <w:t>5</w:t>
            </w:r>
            <w:r>
              <w:rPr>
                <w:noProof/>
                <w:webHidden/>
              </w:rPr>
              <w:fldChar w:fldCharType="end"/>
            </w:r>
          </w:hyperlink>
        </w:p>
        <w:p w:rsidR="00986863" w:rsidRDefault="00BB3B7F">
          <w:pPr>
            <w:pStyle w:val="Obsah3"/>
            <w:tabs>
              <w:tab w:val="left" w:pos="880"/>
              <w:tab w:val="right" w:leader="dot" w:pos="9062"/>
            </w:tabs>
            <w:rPr>
              <w:rFonts w:eastAsiaTheme="minorEastAsia"/>
              <w:noProof/>
            </w:rPr>
          </w:pPr>
          <w:hyperlink w:anchor="_Toc385248281" w:history="1">
            <w:r w:rsidR="00986863" w:rsidRPr="00135A57">
              <w:rPr>
                <w:rStyle w:val="Hypertextovodkaz"/>
                <w:rFonts w:eastAsiaTheme="minorEastAsia"/>
                <w:noProof/>
              </w:rPr>
              <w:t>A.</w:t>
            </w:r>
            <w:r w:rsidR="00986863">
              <w:rPr>
                <w:rFonts w:eastAsiaTheme="minorEastAsia"/>
                <w:noProof/>
              </w:rPr>
              <w:tab/>
            </w:r>
            <w:r w:rsidR="00986863" w:rsidRPr="00135A57">
              <w:rPr>
                <w:rStyle w:val="Hypertextovodkaz"/>
                <w:rFonts w:eastAsiaTheme="minorEastAsia"/>
                <w:noProof/>
              </w:rPr>
              <w:t>KLIMKOVICE V ŠIRŠÍCH ÚZEMNÍCH VZTAZÍCH</w:t>
            </w:r>
            <w:r w:rsidR="00986863">
              <w:rPr>
                <w:noProof/>
                <w:webHidden/>
              </w:rPr>
              <w:tab/>
            </w:r>
            <w:r>
              <w:rPr>
                <w:noProof/>
                <w:webHidden/>
              </w:rPr>
              <w:fldChar w:fldCharType="begin"/>
            </w:r>
            <w:r w:rsidR="00986863">
              <w:rPr>
                <w:noProof/>
                <w:webHidden/>
              </w:rPr>
              <w:instrText xml:space="preserve"> PAGEREF _Toc385248281 \h </w:instrText>
            </w:r>
            <w:r>
              <w:rPr>
                <w:noProof/>
                <w:webHidden/>
              </w:rPr>
            </w:r>
            <w:r>
              <w:rPr>
                <w:noProof/>
                <w:webHidden/>
              </w:rPr>
              <w:fldChar w:fldCharType="separate"/>
            </w:r>
            <w:r w:rsidR="00986863">
              <w:rPr>
                <w:noProof/>
                <w:webHidden/>
              </w:rPr>
              <w:t>5</w:t>
            </w:r>
            <w:r>
              <w:rPr>
                <w:noProof/>
                <w:webHidden/>
              </w:rPr>
              <w:fldChar w:fldCharType="end"/>
            </w:r>
          </w:hyperlink>
        </w:p>
        <w:p w:rsidR="00986863" w:rsidRDefault="00BB3B7F">
          <w:pPr>
            <w:pStyle w:val="Obsah3"/>
            <w:tabs>
              <w:tab w:val="left" w:pos="880"/>
              <w:tab w:val="right" w:leader="dot" w:pos="9062"/>
            </w:tabs>
            <w:rPr>
              <w:rFonts w:eastAsiaTheme="minorEastAsia"/>
              <w:noProof/>
            </w:rPr>
          </w:pPr>
          <w:hyperlink w:anchor="_Toc385248282" w:history="1">
            <w:r w:rsidR="00986863" w:rsidRPr="00135A57">
              <w:rPr>
                <w:rStyle w:val="Hypertextovodkaz"/>
                <w:rFonts w:eastAsiaTheme="minorEastAsia"/>
                <w:noProof/>
              </w:rPr>
              <w:t>B.</w:t>
            </w:r>
            <w:r w:rsidR="00986863">
              <w:rPr>
                <w:rFonts w:eastAsiaTheme="minorEastAsia"/>
                <w:noProof/>
              </w:rPr>
              <w:tab/>
            </w:r>
            <w:r w:rsidR="00986863" w:rsidRPr="00135A57">
              <w:rPr>
                <w:rStyle w:val="Hypertextovodkaz"/>
                <w:rFonts w:eastAsiaTheme="minorEastAsia"/>
                <w:noProof/>
              </w:rPr>
              <w:t>ZÁKLADNÍ FAKTA O KLIMKOVICÍCH</w:t>
            </w:r>
            <w:r w:rsidR="00986863">
              <w:rPr>
                <w:noProof/>
                <w:webHidden/>
              </w:rPr>
              <w:tab/>
            </w:r>
            <w:r>
              <w:rPr>
                <w:noProof/>
                <w:webHidden/>
              </w:rPr>
              <w:fldChar w:fldCharType="begin"/>
            </w:r>
            <w:r w:rsidR="00986863">
              <w:rPr>
                <w:noProof/>
                <w:webHidden/>
              </w:rPr>
              <w:instrText xml:space="preserve"> PAGEREF _Toc385248282 \h </w:instrText>
            </w:r>
            <w:r>
              <w:rPr>
                <w:noProof/>
                <w:webHidden/>
              </w:rPr>
            </w:r>
            <w:r>
              <w:rPr>
                <w:noProof/>
                <w:webHidden/>
              </w:rPr>
              <w:fldChar w:fldCharType="separate"/>
            </w:r>
            <w:r w:rsidR="00986863">
              <w:rPr>
                <w:noProof/>
                <w:webHidden/>
              </w:rPr>
              <w:t>5</w:t>
            </w:r>
            <w:r>
              <w:rPr>
                <w:noProof/>
                <w:webHidden/>
              </w:rPr>
              <w:fldChar w:fldCharType="end"/>
            </w:r>
          </w:hyperlink>
        </w:p>
        <w:p w:rsidR="00986863" w:rsidRDefault="00BB3B7F">
          <w:pPr>
            <w:pStyle w:val="Obsah2"/>
            <w:tabs>
              <w:tab w:val="left" w:pos="880"/>
              <w:tab w:val="right" w:leader="dot" w:pos="9062"/>
            </w:tabs>
            <w:rPr>
              <w:rFonts w:eastAsiaTheme="minorEastAsia"/>
              <w:noProof/>
            </w:rPr>
          </w:pPr>
          <w:hyperlink w:anchor="_Toc385248285" w:history="1">
            <w:r w:rsidR="00986863" w:rsidRPr="00135A57">
              <w:rPr>
                <w:rStyle w:val="Hypertextovodkaz"/>
                <w:rFonts w:eastAsiaTheme="minorEastAsia"/>
                <w:noProof/>
              </w:rPr>
              <w:t>II. 2.</w:t>
            </w:r>
            <w:r w:rsidR="00986863">
              <w:rPr>
                <w:rFonts w:eastAsiaTheme="minorEastAsia"/>
                <w:noProof/>
              </w:rPr>
              <w:tab/>
            </w:r>
            <w:r w:rsidR="00986863" w:rsidRPr="00135A57">
              <w:rPr>
                <w:rStyle w:val="Hypertextovodkaz"/>
                <w:rFonts w:eastAsiaTheme="minorEastAsia"/>
                <w:noProof/>
              </w:rPr>
              <w:t>Historie Klimkovic</w:t>
            </w:r>
            <w:r w:rsidR="00986863">
              <w:rPr>
                <w:noProof/>
                <w:webHidden/>
              </w:rPr>
              <w:tab/>
            </w:r>
            <w:r>
              <w:rPr>
                <w:noProof/>
                <w:webHidden/>
              </w:rPr>
              <w:fldChar w:fldCharType="begin"/>
            </w:r>
            <w:r w:rsidR="00986863">
              <w:rPr>
                <w:noProof/>
                <w:webHidden/>
              </w:rPr>
              <w:instrText xml:space="preserve"> PAGEREF _Toc385248285 \h </w:instrText>
            </w:r>
            <w:r>
              <w:rPr>
                <w:noProof/>
                <w:webHidden/>
              </w:rPr>
            </w:r>
            <w:r>
              <w:rPr>
                <w:noProof/>
                <w:webHidden/>
              </w:rPr>
              <w:fldChar w:fldCharType="separate"/>
            </w:r>
            <w:r w:rsidR="00986863">
              <w:rPr>
                <w:noProof/>
                <w:webHidden/>
              </w:rPr>
              <w:t>6</w:t>
            </w:r>
            <w:r>
              <w:rPr>
                <w:noProof/>
                <w:webHidden/>
              </w:rPr>
              <w:fldChar w:fldCharType="end"/>
            </w:r>
          </w:hyperlink>
        </w:p>
        <w:p w:rsidR="00986863" w:rsidRDefault="00BB3B7F">
          <w:pPr>
            <w:pStyle w:val="Obsah1"/>
            <w:tabs>
              <w:tab w:val="left" w:pos="660"/>
              <w:tab w:val="right" w:leader="dot" w:pos="9062"/>
            </w:tabs>
            <w:rPr>
              <w:rFonts w:eastAsiaTheme="minorEastAsia"/>
              <w:noProof/>
            </w:rPr>
          </w:pPr>
          <w:hyperlink w:anchor="_Toc385248286" w:history="1">
            <w:r w:rsidR="00986863" w:rsidRPr="00135A57">
              <w:rPr>
                <w:rStyle w:val="Hypertextovodkaz"/>
                <w:rFonts w:eastAsiaTheme="minorEastAsia"/>
                <w:noProof/>
              </w:rPr>
              <w:t>III.</w:t>
            </w:r>
            <w:r w:rsidR="00986863">
              <w:rPr>
                <w:rFonts w:eastAsiaTheme="minorEastAsia"/>
                <w:noProof/>
              </w:rPr>
              <w:tab/>
            </w:r>
            <w:r w:rsidR="00986863" w:rsidRPr="00135A57">
              <w:rPr>
                <w:rStyle w:val="Hypertextovodkaz"/>
                <w:rFonts w:eastAsiaTheme="minorEastAsia"/>
                <w:noProof/>
              </w:rPr>
              <w:t>VÝSLEDKY ANALÝZY STRATEGICKÝCH DOKUMENTŮ A VAZBA NA INTEGROVANÉ PŘÍSTUPY K ROZVOJI ÚZEMÍ</w:t>
            </w:r>
            <w:r w:rsidR="00986863">
              <w:rPr>
                <w:noProof/>
                <w:webHidden/>
              </w:rPr>
              <w:tab/>
            </w:r>
            <w:r>
              <w:rPr>
                <w:noProof/>
                <w:webHidden/>
              </w:rPr>
              <w:fldChar w:fldCharType="begin"/>
            </w:r>
            <w:r w:rsidR="00986863">
              <w:rPr>
                <w:noProof/>
                <w:webHidden/>
              </w:rPr>
              <w:instrText xml:space="preserve"> PAGEREF _Toc385248286 \h </w:instrText>
            </w:r>
            <w:r>
              <w:rPr>
                <w:noProof/>
                <w:webHidden/>
              </w:rPr>
            </w:r>
            <w:r>
              <w:rPr>
                <w:noProof/>
                <w:webHidden/>
              </w:rPr>
              <w:fldChar w:fldCharType="separate"/>
            </w:r>
            <w:r w:rsidR="00986863">
              <w:rPr>
                <w:noProof/>
                <w:webHidden/>
              </w:rPr>
              <w:t>8</w:t>
            </w:r>
            <w:r>
              <w:rPr>
                <w:noProof/>
                <w:webHidden/>
              </w:rPr>
              <w:fldChar w:fldCharType="end"/>
            </w:r>
          </w:hyperlink>
        </w:p>
        <w:p w:rsidR="00986863" w:rsidRDefault="00BB3B7F">
          <w:pPr>
            <w:pStyle w:val="Obsah2"/>
            <w:tabs>
              <w:tab w:val="left" w:pos="880"/>
              <w:tab w:val="right" w:leader="dot" w:pos="9062"/>
            </w:tabs>
            <w:rPr>
              <w:rFonts w:eastAsiaTheme="minorEastAsia"/>
              <w:noProof/>
            </w:rPr>
          </w:pPr>
          <w:hyperlink w:anchor="_Toc385248288" w:history="1">
            <w:r w:rsidR="00986863" w:rsidRPr="00135A57">
              <w:rPr>
                <w:rStyle w:val="Hypertextovodkaz"/>
                <w:rFonts w:eastAsiaTheme="minorEastAsia"/>
                <w:noProof/>
              </w:rPr>
              <w:t>III. 1.</w:t>
            </w:r>
            <w:r w:rsidR="00986863">
              <w:rPr>
                <w:rFonts w:eastAsiaTheme="minorEastAsia"/>
                <w:noProof/>
              </w:rPr>
              <w:tab/>
            </w:r>
            <w:r w:rsidR="00986863" w:rsidRPr="00135A57">
              <w:rPr>
                <w:rStyle w:val="Hypertextovodkaz"/>
                <w:rFonts w:eastAsiaTheme="minorEastAsia"/>
                <w:noProof/>
              </w:rPr>
              <w:t>Vazba na strategické dokumenty na evropské úrovni</w:t>
            </w:r>
            <w:r w:rsidR="00986863">
              <w:rPr>
                <w:noProof/>
                <w:webHidden/>
              </w:rPr>
              <w:tab/>
            </w:r>
            <w:r>
              <w:rPr>
                <w:noProof/>
                <w:webHidden/>
              </w:rPr>
              <w:fldChar w:fldCharType="begin"/>
            </w:r>
            <w:r w:rsidR="00986863">
              <w:rPr>
                <w:noProof/>
                <w:webHidden/>
              </w:rPr>
              <w:instrText xml:space="preserve"> PAGEREF _Toc385248288 \h </w:instrText>
            </w:r>
            <w:r>
              <w:rPr>
                <w:noProof/>
                <w:webHidden/>
              </w:rPr>
            </w:r>
            <w:r>
              <w:rPr>
                <w:noProof/>
                <w:webHidden/>
              </w:rPr>
              <w:fldChar w:fldCharType="separate"/>
            </w:r>
            <w:r w:rsidR="00986863">
              <w:rPr>
                <w:noProof/>
                <w:webHidden/>
              </w:rPr>
              <w:t>8</w:t>
            </w:r>
            <w:r>
              <w:rPr>
                <w:noProof/>
                <w:webHidden/>
              </w:rPr>
              <w:fldChar w:fldCharType="end"/>
            </w:r>
          </w:hyperlink>
        </w:p>
        <w:p w:rsidR="00986863" w:rsidRDefault="00BB3B7F">
          <w:pPr>
            <w:pStyle w:val="Obsah2"/>
            <w:tabs>
              <w:tab w:val="left" w:pos="880"/>
              <w:tab w:val="right" w:leader="dot" w:pos="9062"/>
            </w:tabs>
            <w:rPr>
              <w:rFonts w:eastAsiaTheme="minorEastAsia"/>
              <w:noProof/>
            </w:rPr>
          </w:pPr>
          <w:hyperlink w:anchor="_Toc385248289" w:history="1">
            <w:r w:rsidR="00986863" w:rsidRPr="00135A57">
              <w:rPr>
                <w:rStyle w:val="Hypertextovodkaz"/>
                <w:rFonts w:eastAsiaTheme="minorEastAsia"/>
                <w:noProof/>
              </w:rPr>
              <w:t>III. 2.</w:t>
            </w:r>
            <w:r w:rsidR="00986863">
              <w:rPr>
                <w:rFonts w:eastAsiaTheme="minorEastAsia"/>
                <w:noProof/>
              </w:rPr>
              <w:tab/>
            </w:r>
            <w:r w:rsidR="00986863" w:rsidRPr="00135A57">
              <w:rPr>
                <w:rStyle w:val="Hypertextovodkaz"/>
                <w:rFonts w:eastAsiaTheme="minorEastAsia"/>
                <w:noProof/>
              </w:rPr>
              <w:t>Vazba na strategické dokumenty na úrovni České republiky</w:t>
            </w:r>
            <w:r w:rsidR="00986863">
              <w:rPr>
                <w:noProof/>
                <w:webHidden/>
              </w:rPr>
              <w:tab/>
            </w:r>
            <w:r>
              <w:rPr>
                <w:noProof/>
                <w:webHidden/>
              </w:rPr>
              <w:fldChar w:fldCharType="begin"/>
            </w:r>
            <w:r w:rsidR="00986863">
              <w:rPr>
                <w:noProof/>
                <w:webHidden/>
              </w:rPr>
              <w:instrText xml:space="preserve"> PAGEREF _Toc385248289 \h </w:instrText>
            </w:r>
            <w:r>
              <w:rPr>
                <w:noProof/>
                <w:webHidden/>
              </w:rPr>
            </w:r>
            <w:r>
              <w:rPr>
                <w:noProof/>
                <w:webHidden/>
              </w:rPr>
              <w:fldChar w:fldCharType="separate"/>
            </w:r>
            <w:r w:rsidR="00986863">
              <w:rPr>
                <w:noProof/>
                <w:webHidden/>
              </w:rPr>
              <w:t>9</w:t>
            </w:r>
            <w:r>
              <w:rPr>
                <w:noProof/>
                <w:webHidden/>
              </w:rPr>
              <w:fldChar w:fldCharType="end"/>
            </w:r>
          </w:hyperlink>
        </w:p>
        <w:p w:rsidR="00986863" w:rsidRDefault="00BB3B7F">
          <w:pPr>
            <w:pStyle w:val="Obsah2"/>
            <w:tabs>
              <w:tab w:val="left" w:pos="880"/>
              <w:tab w:val="right" w:leader="dot" w:pos="9062"/>
            </w:tabs>
            <w:rPr>
              <w:rFonts w:eastAsiaTheme="minorEastAsia"/>
              <w:noProof/>
            </w:rPr>
          </w:pPr>
          <w:hyperlink w:anchor="_Toc385248290" w:history="1">
            <w:r w:rsidR="00986863" w:rsidRPr="00135A57">
              <w:rPr>
                <w:rStyle w:val="Hypertextovodkaz"/>
                <w:rFonts w:eastAsiaTheme="minorEastAsia"/>
                <w:noProof/>
              </w:rPr>
              <w:t>III. 3.</w:t>
            </w:r>
            <w:r w:rsidR="00986863">
              <w:rPr>
                <w:rFonts w:eastAsiaTheme="minorEastAsia"/>
                <w:noProof/>
              </w:rPr>
              <w:tab/>
            </w:r>
            <w:r w:rsidR="00986863" w:rsidRPr="00135A57">
              <w:rPr>
                <w:rStyle w:val="Hypertextovodkaz"/>
                <w:rFonts w:eastAsiaTheme="minorEastAsia"/>
                <w:noProof/>
              </w:rPr>
              <w:t>Vazba na strategické dokumenty na úrovni Moravskoslezského kraje a mikroregionu</w:t>
            </w:r>
            <w:r w:rsidR="00986863">
              <w:rPr>
                <w:noProof/>
                <w:webHidden/>
              </w:rPr>
              <w:tab/>
            </w:r>
            <w:r>
              <w:rPr>
                <w:noProof/>
                <w:webHidden/>
              </w:rPr>
              <w:fldChar w:fldCharType="begin"/>
            </w:r>
            <w:r w:rsidR="00986863">
              <w:rPr>
                <w:noProof/>
                <w:webHidden/>
              </w:rPr>
              <w:instrText xml:space="preserve"> PAGEREF _Toc385248290 \h </w:instrText>
            </w:r>
            <w:r>
              <w:rPr>
                <w:noProof/>
                <w:webHidden/>
              </w:rPr>
            </w:r>
            <w:r>
              <w:rPr>
                <w:noProof/>
                <w:webHidden/>
              </w:rPr>
              <w:fldChar w:fldCharType="separate"/>
            </w:r>
            <w:r w:rsidR="00986863">
              <w:rPr>
                <w:noProof/>
                <w:webHidden/>
              </w:rPr>
              <w:t>10</w:t>
            </w:r>
            <w:r>
              <w:rPr>
                <w:noProof/>
                <w:webHidden/>
              </w:rPr>
              <w:fldChar w:fldCharType="end"/>
            </w:r>
          </w:hyperlink>
        </w:p>
        <w:p w:rsidR="00986863" w:rsidRDefault="00BB3B7F">
          <w:pPr>
            <w:pStyle w:val="Obsah2"/>
            <w:tabs>
              <w:tab w:val="left" w:pos="880"/>
              <w:tab w:val="right" w:leader="dot" w:pos="9062"/>
            </w:tabs>
            <w:rPr>
              <w:rFonts w:eastAsiaTheme="minorEastAsia"/>
              <w:noProof/>
            </w:rPr>
          </w:pPr>
          <w:hyperlink w:anchor="_Toc385248291" w:history="1">
            <w:r w:rsidR="00986863" w:rsidRPr="00135A57">
              <w:rPr>
                <w:rStyle w:val="Hypertextovodkaz"/>
                <w:rFonts w:eastAsiaTheme="minorEastAsia"/>
                <w:noProof/>
              </w:rPr>
              <w:t>III. 4.</w:t>
            </w:r>
            <w:r w:rsidR="00986863">
              <w:rPr>
                <w:rFonts w:eastAsiaTheme="minorEastAsia"/>
                <w:noProof/>
              </w:rPr>
              <w:tab/>
            </w:r>
            <w:r w:rsidR="00986863" w:rsidRPr="00135A57">
              <w:rPr>
                <w:rStyle w:val="Hypertextovodkaz"/>
                <w:rFonts w:eastAsiaTheme="minorEastAsia"/>
                <w:noProof/>
              </w:rPr>
              <w:t>Strategické dokumenty na úrovni města Klimkovice</w:t>
            </w:r>
            <w:r w:rsidR="00986863">
              <w:rPr>
                <w:noProof/>
                <w:webHidden/>
              </w:rPr>
              <w:tab/>
            </w:r>
            <w:r>
              <w:rPr>
                <w:noProof/>
                <w:webHidden/>
              </w:rPr>
              <w:fldChar w:fldCharType="begin"/>
            </w:r>
            <w:r w:rsidR="00986863">
              <w:rPr>
                <w:noProof/>
                <w:webHidden/>
              </w:rPr>
              <w:instrText xml:space="preserve"> PAGEREF _Toc385248291 \h </w:instrText>
            </w:r>
            <w:r>
              <w:rPr>
                <w:noProof/>
                <w:webHidden/>
              </w:rPr>
            </w:r>
            <w:r>
              <w:rPr>
                <w:noProof/>
                <w:webHidden/>
              </w:rPr>
              <w:fldChar w:fldCharType="separate"/>
            </w:r>
            <w:r w:rsidR="00986863">
              <w:rPr>
                <w:noProof/>
                <w:webHidden/>
              </w:rPr>
              <w:t>12</w:t>
            </w:r>
            <w:r>
              <w:rPr>
                <w:noProof/>
                <w:webHidden/>
              </w:rPr>
              <w:fldChar w:fldCharType="end"/>
            </w:r>
          </w:hyperlink>
        </w:p>
        <w:p w:rsidR="00986863" w:rsidRDefault="00BB3B7F">
          <w:pPr>
            <w:pStyle w:val="Obsah2"/>
            <w:tabs>
              <w:tab w:val="left" w:pos="880"/>
              <w:tab w:val="right" w:leader="dot" w:pos="9062"/>
            </w:tabs>
            <w:rPr>
              <w:rFonts w:eastAsiaTheme="minorEastAsia"/>
              <w:noProof/>
            </w:rPr>
          </w:pPr>
          <w:hyperlink w:anchor="_Toc385248292" w:history="1">
            <w:r w:rsidR="00986863" w:rsidRPr="00135A57">
              <w:rPr>
                <w:rStyle w:val="Hypertextovodkaz"/>
                <w:rFonts w:eastAsiaTheme="minorEastAsia"/>
                <w:noProof/>
              </w:rPr>
              <w:t>III. 5.</w:t>
            </w:r>
            <w:r w:rsidR="00986863">
              <w:rPr>
                <w:rFonts w:eastAsiaTheme="minorEastAsia"/>
                <w:noProof/>
              </w:rPr>
              <w:tab/>
            </w:r>
            <w:r w:rsidR="00986863" w:rsidRPr="00135A57">
              <w:rPr>
                <w:rStyle w:val="Hypertextovodkaz"/>
                <w:rFonts w:eastAsiaTheme="minorEastAsia"/>
                <w:noProof/>
              </w:rPr>
              <w:t>Vazba na integrované přístupy k rozvoji území</w:t>
            </w:r>
            <w:r w:rsidR="00986863">
              <w:rPr>
                <w:noProof/>
                <w:webHidden/>
              </w:rPr>
              <w:tab/>
            </w:r>
            <w:r>
              <w:rPr>
                <w:noProof/>
                <w:webHidden/>
              </w:rPr>
              <w:fldChar w:fldCharType="begin"/>
            </w:r>
            <w:r w:rsidR="00986863">
              <w:rPr>
                <w:noProof/>
                <w:webHidden/>
              </w:rPr>
              <w:instrText xml:space="preserve"> PAGEREF _Toc385248292 \h </w:instrText>
            </w:r>
            <w:r>
              <w:rPr>
                <w:noProof/>
                <w:webHidden/>
              </w:rPr>
            </w:r>
            <w:r>
              <w:rPr>
                <w:noProof/>
                <w:webHidden/>
              </w:rPr>
              <w:fldChar w:fldCharType="separate"/>
            </w:r>
            <w:r w:rsidR="00986863">
              <w:rPr>
                <w:noProof/>
                <w:webHidden/>
              </w:rPr>
              <w:t>14</w:t>
            </w:r>
            <w:r>
              <w:rPr>
                <w:noProof/>
                <w:webHidden/>
              </w:rPr>
              <w:fldChar w:fldCharType="end"/>
            </w:r>
          </w:hyperlink>
        </w:p>
        <w:p w:rsidR="00986863" w:rsidRDefault="00BB3B7F">
          <w:pPr>
            <w:pStyle w:val="Obsah1"/>
            <w:tabs>
              <w:tab w:val="left" w:pos="660"/>
              <w:tab w:val="right" w:leader="dot" w:pos="9062"/>
            </w:tabs>
            <w:rPr>
              <w:rFonts w:eastAsiaTheme="minorEastAsia"/>
              <w:noProof/>
            </w:rPr>
          </w:pPr>
          <w:hyperlink w:anchor="_Toc385248293" w:history="1">
            <w:r w:rsidR="00986863" w:rsidRPr="00135A57">
              <w:rPr>
                <w:rStyle w:val="Hypertextovodkaz"/>
                <w:rFonts w:eastAsiaTheme="minorEastAsia"/>
                <w:noProof/>
              </w:rPr>
              <w:t>IV.</w:t>
            </w:r>
            <w:r w:rsidR="00986863">
              <w:rPr>
                <w:rFonts w:eastAsiaTheme="minorEastAsia"/>
                <w:noProof/>
              </w:rPr>
              <w:tab/>
            </w:r>
            <w:r w:rsidR="00986863" w:rsidRPr="00135A57">
              <w:rPr>
                <w:rStyle w:val="Hypertextovodkaz"/>
                <w:rFonts w:eastAsiaTheme="minorEastAsia"/>
                <w:noProof/>
              </w:rPr>
              <w:t>VÝSLEDKY KVALITATIVNÍHO VÝZKUMU</w:t>
            </w:r>
            <w:r w:rsidR="00986863">
              <w:rPr>
                <w:noProof/>
                <w:webHidden/>
              </w:rPr>
              <w:tab/>
            </w:r>
            <w:r>
              <w:rPr>
                <w:noProof/>
                <w:webHidden/>
              </w:rPr>
              <w:fldChar w:fldCharType="begin"/>
            </w:r>
            <w:r w:rsidR="00986863">
              <w:rPr>
                <w:noProof/>
                <w:webHidden/>
              </w:rPr>
              <w:instrText xml:space="preserve"> PAGEREF _Toc385248293 \h </w:instrText>
            </w:r>
            <w:r>
              <w:rPr>
                <w:noProof/>
                <w:webHidden/>
              </w:rPr>
            </w:r>
            <w:r>
              <w:rPr>
                <w:noProof/>
                <w:webHidden/>
              </w:rPr>
              <w:fldChar w:fldCharType="separate"/>
            </w:r>
            <w:r w:rsidR="00986863">
              <w:rPr>
                <w:noProof/>
                <w:webHidden/>
              </w:rPr>
              <w:t>16</w:t>
            </w:r>
            <w:r>
              <w:rPr>
                <w:noProof/>
                <w:webHidden/>
              </w:rPr>
              <w:fldChar w:fldCharType="end"/>
            </w:r>
          </w:hyperlink>
        </w:p>
        <w:p w:rsidR="00986863" w:rsidRDefault="00BB3B7F">
          <w:pPr>
            <w:pStyle w:val="Obsah1"/>
            <w:tabs>
              <w:tab w:val="left" w:pos="440"/>
              <w:tab w:val="right" w:leader="dot" w:pos="9062"/>
            </w:tabs>
            <w:rPr>
              <w:rFonts w:eastAsiaTheme="minorEastAsia"/>
              <w:noProof/>
            </w:rPr>
          </w:pPr>
          <w:hyperlink w:anchor="_Toc385248294" w:history="1">
            <w:r w:rsidR="00986863" w:rsidRPr="00135A57">
              <w:rPr>
                <w:rStyle w:val="Hypertextovodkaz"/>
                <w:rFonts w:eastAsiaTheme="minorEastAsia"/>
                <w:noProof/>
              </w:rPr>
              <w:t>V.</w:t>
            </w:r>
            <w:r w:rsidR="00986863">
              <w:rPr>
                <w:rFonts w:eastAsiaTheme="minorEastAsia"/>
                <w:noProof/>
              </w:rPr>
              <w:tab/>
            </w:r>
            <w:r w:rsidR="00986863" w:rsidRPr="00135A57">
              <w:rPr>
                <w:rStyle w:val="Hypertextovodkaz"/>
                <w:rFonts w:eastAsiaTheme="minorEastAsia"/>
                <w:noProof/>
              </w:rPr>
              <w:t>ANALÝZA DOSTUPNÝCH DAT</w:t>
            </w:r>
            <w:r w:rsidR="00986863">
              <w:rPr>
                <w:noProof/>
                <w:webHidden/>
              </w:rPr>
              <w:tab/>
            </w:r>
            <w:r>
              <w:rPr>
                <w:noProof/>
                <w:webHidden/>
              </w:rPr>
              <w:fldChar w:fldCharType="begin"/>
            </w:r>
            <w:r w:rsidR="00986863">
              <w:rPr>
                <w:noProof/>
                <w:webHidden/>
              </w:rPr>
              <w:instrText xml:space="preserve"> PAGEREF _Toc385248294 \h </w:instrText>
            </w:r>
            <w:r>
              <w:rPr>
                <w:noProof/>
                <w:webHidden/>
              </w:rPr>
            </w:r>
            <w:r>
              <w:rPr>
                <w:noProof/>
                <w:webHidden/>
              </w:rPr>
              <w:fldChar w:fldCharType="separate"/>
            </w:r>
            <w:r w:rsidR="00986863">
              <w:rPr>
                <w:noProof/>
                <w:webHidden/>
              </w:rPr>
              <w:t>18</w:t>
            </w:r>
            <w:r>
              <w:rPr>
                <w:noProof/>
                <w:webHidden/>
              </w:rPr>
              <w:fldChar w:fldCharType="end"/>
            </w:r>
          </w:hyperlink>
        </w:p>
        <w:p w:rsidR="00986863" w:rsidRDefault="00BB3B7F">
          <w:pPr>
            <w:pStyle w:val="Obsah2"/>
            <w:tabs>
              <w:tab w:val="left" w:pos="880"/>
              <w:tab w:val="right" w:leader="dot" w:pos="9062"/>
            </w:tabs>
            <w:rPr>
              <w:rFonts w:eastAsiaTheme="minorEastAsia"/>
              <w:noProof/>
            </w:rPr>
          </w:pPr>
          <w:hyperlink w:anchor="_Toc385248297" w:history="1">
            <w:r w:rsidR="00986863" w:rsidRPr="00135A57">
              <w:rPr>
                <w:rStyle w:val="Hypertextovodkaz"/>
                <w:rFonts w:eastAsiaTheme="minorEastAsia"/>
                <w:noProof/>
              </w:rPr>
              <w:t>V. 1.</w:t>
            </w:r>
            <w:r w:rsidR="00986863">
              <w:rPr>
                <w:rFonts w:eastAsiaTheme="minorEastAsia"/>
                <w:noProof/>
              </w:rPr>
              <w:tab/>
            </w:r>
            <w:r w:rsidR="00986863" w:rsidRPr="00135A57">
              <w:rPr>
                <w:rStyle w:val="Hypertextovodkaz"/>
                <w:rFonts w:eastAsiaTheme="minorEastAsia"/>
                <w:noProof/>
              </w:rPr>
              <w:t>Úvodní a metodické poznámky</w:t>
            </w:r>
            <w:r w:rsidR="00986863">
              <w:rPr>
                <w:noProof/>
                <w:webHidden/>
              </w:rPr>
              <w:tab/>
            </w:r>
            <w:r>
              <w:rPr>
                <w:noProof/>
                <w:webHidden/>
              </w:rPr>
              <w:fldChar w:fldCharType="begin"/>
            </w:r>
            <w:r w:rsidR="00986863">
              <w:rPr>
                <w:noProof/>
                <w:webHidden/>
              </w:rPr>
              <w:instrText xml:space="preserve"> PAGEREF _Toc385248297 \h </w:instrText>
            </w:r>
            <w:r>
              <w:rPr>
                <w:noProof/>
                <w:webHidden/>
              </w:rPr>
            </w:r>
            <w:r>
              <w:rPr>
                <w:noProof/>
                <w:webHidden/>
              </w:rPr>
              <w:fldChar w:fldCharType="separate"/>
            </w:r>
            <w:r w:rsidR="00986863">
              <w:rPr>
                <w:noProof/>
                <w:webHidden/>
              </w:rPr>
              <w:t>18</w:t>
            </w:r>
            <w:r>
              <w:rPr>
                <w:noProof/>
                <w:webHidden/>
              </w:rPr>
              <w:fldChar w:fldCharType="end"/>
            </w:r>
          </w:hyperlink>
        </w:p>
        <w:p w:rsidR="00986863" w:rsidRDefault="00BB3B7F">
          <w:pPr>
            <w:pStyle w:val="Obsah2"/>
            <w:tabs>
              <w:tab w:val="left" w:pos="880"/>
              <w:tab w:val="right" w:leader="dot" w:pos="9062"/>
            </w:tabs>
            <w:rPr>
              <w:rFonts w:eastAsiaTheme="minorEastAsia"/>
              <w:noProof/>
            </w:rPr>
          </w:pPr>
          <w:hyperlink w:anchor="_Toc385248298" w:history="1">
            <w:r w:rsidR="00986863" w:rsidRPr="00135A57">
              <w:rPr>
                <w:rStyle w:val="Hypertextovodkaz"/>
                <w:rFonts w:eastAsiaTheme="minorEastAsia"/>
                <w:noProof/>
              </w:rPr>
              <w:t>V. 2.</w:t>
            </w:r>
            <w:r w:rsidR="00986863">
              <w:rPr>
                <w:rFonts w:eastAsiaTheme="minorEastAsia"/>
                <w:noProof/>
              </w:rPr>
              <w:tab/>
            </w:r>
            <w:r w:rsidR="00986863" w:rsidRPr="00135A57">
              <w:rPr>
                <w:rStyle w:val="Hypertextovodkaz"/>
                <w:rFonts w:eastAsiaTheme="minorEastAsia"/>
                <w:noProof/>
              </w:rPr>
              <w:t>Analýza dat dle rozvojových pilířů</w:t>
            </w:r>
            <w:r w:rsidR="00986863">
              <w:rPr>
                <w:noProof/>
                <w:webHidden/>
              </w:rPr>
              <w:tab/>
            </w:r>
            <w:r>
              <w:rPr>
                <w:noProof/>
                <w:webHidden/>
              </w:rPr>
              <w:fldChar w:fldCharType="begin"/>
            </w:r>
            <w:r w:rsidR="00986863">
              <w:rPr>
                <w:noProof/>
                <w:webHidden/>
              </w:rPr>
              <w:instrText xml:space="preserve"> PAGEREF _Toc385248298 \h </w:instrText>
            </w:r>
            <w:r>
              <w:rPr>
                <w:noProof/>
                <w:webHidden/>
              </w:rPr>
            </w:r>
            <w:r>
              <w:rPr>
                <w:noProof/>
                <w:webHidden/>
              </w:rPr>
              <w:fldChar w:fldCharType="separate"/>
            </w:r>
            <w:r w:rsidR="00986863">
              <w:rPr>
                <w:noProof/>
                <w:webHidden/>
              </w:rPr>
              <w:t>20</w:t>
            </w:r>
            <w:r>
              <w:rPr>
                <w:noProof/>
                <w:webHidden/>
              </w:rPr>
              <w:fldChar w:fldCharType="end"/>
            </w:r>
          </w:hyperlink>
        </w:p>
        <w:p w:rsidR="00986863" w:rsidRDefault="00BB3B7F">
          <w:pPr>
            <w:pStyle w:val="Obsah3"/>
            <w:tabs>
              <w:tab w:val="left" w:pos="880"/>
              <w:tab w:val="right" w:leader="dot" w:pos="9062"/>
            </w:tabs>
            <w:rPr>
              <w:rFonts w:eastAsiaTheme="minorEastAsia"/>
              <w:noProof/>
            </w:rPr>
          </w:pPr>
          <w:hyperlink w:anchor="_Toc385248299" w:history="1">
            <w:r w:rsidR="00986863" w:rsidRPr="00135A57">
              <w:rPr>
                <w:rStyle w:val="Hypertextovodkaz"/>
                <w:rFonts w:eastAsiaTheme="minorEastAsia"/>
                <w:noProof/>
              </w:rPr>
              <w:t>A.</w:t>
            </w:r>
            <w:r w:rsidR="00986863">
              <w:rPr>
                <w:rFonts w:eastAsiaTheme="minorEastAsia"/>
                <w:noProof/>
              </w:rPr>
              <w:tab/>
            </w:r>
            <w:r w:rsidR="00986863" w:rsidRPr="00135A57">
              <w:rPr>
                <w:rStyle w:val="Hypertextovodkaz"/>
                <w:rFonts w:eastAsiaTheme="minorEastAsia"/>
                <w:noProof/>
              </w:rPr>
              <w:t>HOSPODÁŘSKÁ OBLAST</w:t>
            </w:r>
            <w:r w:rsidR="00986863">
              <w:rPr>
                <w:noProof/>
                <w:webHidden/>
              </w:rPr>
              <w:tab/>
            </w:r>
            <w:r>
              <w:rPr>
                <w:noProof/>
                <w:webHidden/>
              </w:rPr>
              <w:fldChar w:fldCharType="begin"/>
            </w:r>
            <w:r w:rsidR="00986863">
              <w:rPr>
                <w:noProof/>
                <w:webHidden/>
              </w:rPr>
              <w:instrText xml:space="preserve"> PAGEREF _Toc385248299 \h </w:instrText>
            </w:r>
            <w:r>
              <w:rPr>
                <w:noProof/>
                <w:webHidden/>
              </w:rPr>
            </w:r>
            <w:r>
              <w:rPr>
                <w:noProof/>
                <w:webHidden/>
              </w:rPr>
              <w:fldChar w:fldCharType="separate"/>
            </w:r>
            <w:r w:rsidR="00986863">
              <w:rPr>
                <w:noProof/>
                <w:webHidden/>
              </w:rPr>
              <w:t>20</w:t>
            </w:r>
            <w:r>
              <w:rPr>
                <w:noProof/>
                <w:webHidden/>
              </w:rPr>
              <w:fldChar w:fldCharType="end"/>
            </w:r>
          </w:hyperlink>
        </w:p>
        <w:p w:rsidR="00986863" w:rsidRDefault="00BB3B7F">
          <w:pPr>
            <w:pStyle w:val="Obsah3"/>
            <w:tabs>
              <w:tab w:val="left" w:pos="880"/>
              <w:tab w:val="right" w:leader="dot" w:pos="9062"/>
            </w:tabs>
            <w:rPr>
              <w:rFonts w:eastAsiaTheme="minorEastAsia"/>
              <w:noProof/>
            </w:rPr>
          </w:pPr>
          <w:hyperlink w:anchor="_Toc385248300" w:history="1">
            <w:r w:rsidR="00986863" w:rsidRPr="00135A57">
              <w:rPr>
                <w:rStyle w:val="Hypertextovodkaz"/>
                <w:rFonts w:eastAsiaTheme="minorEastAsia"/>
                <w:noProof/>
              </w:rPr>
              <w:t>B.</w:t>
            </w:r>
            <w:r w:rsidR="00986863">
              <w:rPr>
                <w:rFonts w:eastAsiaTheme="minorEastAsia"/>
                <w:noProof/>
              </w:rPr>
              <w:tab/>
            </w:r>
            <w:r w:rsidR="00986863" w:rsidRPr="00135A57">
              <w:rPr>
                <w:rStyle w:val="Hypertextovodkaz"/>
                <w:rFonts w:eastAsiaTheme="minorEastAsia"/>
                <w:noProof/>
              </w:rPr>
              <w:t>OBLAST LIDSKÝCH ZDROJŮ</w:t>
            </w:r>
            <w:r w:rsidR="00986863">
              <w:rPr>
                <w:noProof/>
                <w:webHidden/>
              </w:rPr>
              <w:tab/>
            </w:r>
            <w:r>
              <w:rPr>
                <w:noProof/>
                <w:webHidden/>
              </w:rPr>
              <w:fldChar w:fldCharType="begin"/>
            </w:r>
            <w:r w:rsidR="00986863">
              <w:rPr>
                <w:noProof/>
                <w:webHidden/>
              </w:rPr>
              <w:instrText xml:space="preserve"> PAGEREF _Toc385248300 \h </w:instrText>
            </w:r>
            <w:r>
              <w:rPr>
                <w:noProof/>
                <w:webHidden/>
              </w:rPr>
            </w:r>
            <w:r>
              <w:rPr>
                <w:noProof/>
                <w:webHidden/>
              </w:rPr>
              <w:fldChar w:fldCharType="separate"/>
            </w:r>
            <w:r w:rsidR="00986863">
              <w:rPr>
                <w:noProof/>
                <w:webHidden/>
              </w:rPr>
              <w:t>34</w:t>
            </w:r>
            <w:r>
              <w:rPr>
                <w:noProof/>
                <w:webHidden/>
              </w:rPr>
              <w:fldChar w:fldCharType="end"/>
            </w:r>
          </w:hyperlink>
        </w:p>
        <w:p w:rsidR="00986863" w:rsidRDefault="00BB3B7F">
          <w:pPr>
            <w:pStyle w:val="Obsah3"/>
            <w:tabs>
              <w:tab w:val="left" w:pos="880"/>
              <w:tab w:val="right" w:leader="dot" w:pos="9062"/>
            </w:tabs>
            <w:rPr>
              <w:rFonts w:eastAsiaTheme="minorEastAsia"/>
              <w:noProof/>
            </w:rPr>
          </w:pPr>
          <w:hyperlink w:anchor="_Toc385248301" w:history="1">
            <w:r w:rsidR="00986863" w:rsidRPr="00135A57">
              <w:rPr>
                <w:rStyle w:val="Hypertextovodkaz"/>
                <w:rFonts w:eastAsiaTheme="minorEastAsia"/>
                <w:noProof/>
              </w:rPr>
              <w:t>C.</w:t>
            </w:r>
            <w:r w:rsidR="00986863">
              <w:rPr>
                <w:rFonts w:eastAsiaTheme="minorEastAsia"/>
                <w:noProof/>
              </w:rPr>
              <w:tab/>
            </w:r>
            <w:r w:rsidR="00986863" w:rsidRPr="00135A57">
              <w:rPr>
                <w:rStyle w:val="Hypertextovodkaz"/>
                <w:rFonts w:eastAsiaTheme="minorEastAsia"/>
                <w:noProof/>
              </w:rPr>
              <w:t>PROSTŘEDÍ MĚSTA</w:t>
            </w:r>
            <w:r w:rsidR="00986863">
              <w:rPr>
                <w:noProof/>
                <w:webHidden/>
              </w:rPr>
              <w:tab/>
            </w:r>
            <w:r>
              <w:rPr>
                <w:noProof/>
                <w:webHidden/>
              </w:rPr>
              <w:fldChar w:fldCharType="begin"/>
            </w:r>
            <w:r w:rsidR="00986863">
              <w:rPr>
                <w:noProof/>
                <w:webHidden/>
              </w:rPr>
              <w:instrText xml:space="preserve"> PAGEREF _Toc385248301 \h </w:instrText>
            </w:r>
            <w:r>
              <w:rPr>
                <w:noProof/>
                <w:webHidden/>
              </w:rPr>
            </w:r>
            <w:r>
              <w:rPr>
                <w:noProof/>
                <w:webHidden/>
              </w:rPr>
              <w:fldChar w:fldCharType="separate"/>
            </w:r>
            <w:r w:rsidR="00986863">
              <w:rPr>
                <w:noProof/>
                <w:webHidden/>
              </w:rPr>
              <w:t>53</w:t>
            </w:r>
            <w:r>
              <w:rPr>
                <w:noProof/>
                <w:webHidden/>
              </w:rPr>
              <w:fldChar w:fldCharType="end"/>
            </w:r>
          </w:hyperlink>
        </w:p>
        <w:p w:rsidR="00986863" w:rsidRDefault="00BB3B7F">
          <w:pPr>
            <w:pStyle w:val="Obsah3"/>
            <w:tabs>
              <w:tab w:val="left" w:pos="880"/>
              <w:tab w:val="right" w:leader="dot" w:pos="9062"/>
            </w:tabs>
            <w:rPr>
              <w:rFonts w:eastAsiaTheme="minorEastAsia"/>
              <w:noProof/>
            </w:rPr>
          </w:pPr>
          <w:hyperlink w:anchor="_Toc385248302" w:history="1">
            <w:r w:rsidR="00986863" w:rsidRPr="00135A57">
              <w:rPr>
                <w:rStyle w:val="Hypertextovodkaz"/>
                <w:rFonts w:eastAsiaTheme="minorEastAsia"/>
                <w:noProof/>
              </w:rPr>
              <w:t>D.</w:t>
            </w:r>
            <w:r w:rsidR="00986863">
              <w:rPr>
                <w:rFonts w:eastAsiaTheme="minorEastAsia"/>
                <w:noProof/>
              </w:rPr>
              <w:tab/>
            </w:r>
            <w:r w:rsidR="00986863" w:rsidRPr="00135A57">
              <w:rPr>
                <w:rStyle w:val="Hypertextovodkaz"/>
                <w:rFonts w:eastAsiaTheme="minorEastAsia"/>
                <w:noProof/>
              </w:rPr>
              <w:t>SPRÁVA MĚSTA</w:t>
            </w:r>
            <w:r w:rsidR="00986863">
              <w:rPr>
                <w:noProof/>
                <w:webHidden/>
              </w:rPr>
              <w:tab/>
            </w:r>
            <w:r>
              <w:rPr>
                <w:noProof/>
                <w:webHidden/>
              </w:rPr>
              <w:fldChar w:fldCharType="begin"/>
            </w:r>
            <w:r w:rsidR="00986863">
              <w:rPr>
                <w:noProof/>
                <w:webHidden/>
              </w:rPr>
              <w:instrText xml:space="preserve"> PAGEREF _Toc385248302 \h </w:instrText>
            </w:r>
            <w:r>
              <w:rPr>
                <w:noProof/>
                <w:webHidden/>
              </w:rPr>
            </w:r>
            <w:r>
              <w:rPr>
                <w:noProof/>
                <w:webHidden/>
              </w:rPr>
              <w:fldChar w:fldCharType="separate"/>
            </w:r>
            <w:r w:rsidR="00986863">
              <w:rPr>
                <w:noProof/>
                <w:webHidden/>
              </w:rPr>
              <w:t>66</w:t>
            </w:r>
            <w:r>
              <w:rPr>
                <w:noProof/>
                <w:webHidden/>
              </w:rPr>
              <w:fldChar w:fldCharType="end"/>
            </w:r>
          </w:hyperlink>
        </w:p>
        <w:p w:rsidR="00986863" w:rsidRDefault="00BB3B7F">
          <w:pPr>
            <w:pStyle w:val="Obsah1"/>
            <w:tabs>
              <w:tab w:val="left" w:pos="660"/>
              <w:tab w:val="right" w:leader="dot" w:pos="9062"/>
            </w:tabs>
            <w:rPr>
              <w:rFonts w:eastAsiaTheme="minorEastAsia"/>
              <w:noProof/>
            </w:rPr>
          </w:pPr>
          <w:hyperlink w:anchor="_Toc385248303" w:history="1">
            <w:r w:rsidR="00986863" w:rsidRPr="00135A57">
              <w:rPr>
                <w:rStyle w:val="Hypertextovodkaz"/>
                <w:rFonts w:eastAsiaTheme="minorEastAsia"/>
                <w:noProof/>
              </w:rPr>
              <w:t>VI.</w:t>
            </w:r>
            <w:r w:rsidR="00986863">
              <w:rPr>
                <w:rFonts w:eastAsiaTheme="minorEastAsia"/>
                <w:noProof/>
              </w:rPr>
              <w:tab/>
            </w:r>
            <w:r w:rsidR="00986863" w:rsidRPr="00135A57">
              <w:rPr>
                <w:rStyle w:val="Hypertextovodkaz"/>
                <w:rFonts w:eastAsiaTheme="minorEastAsia"/>
                <w:noProof/>
              </w:rPr>
              <w:t>SWOT ANALÝZA</w:t>
            </w:r>
            <w:r w:rsidR="00986863">
              <w:rPr>
                <w:noProof/>
                <w:webHidden/>
              </w:rPr>
              <w:tab/>
            </w:r>
            <w:r>
              <w:rPr>
                <w:noProof/>
                <w:webHidden/>
              </w:rPr>
              <w:fldChar w:fldCharType="begin"/>
            </w:r>
            <w:r w:rsidR="00986863">
              <w:rPr>
                <w:noProof/>
                <w:webHidden/>
              </w:rPr>
              <w:instrText xml:space="preserve"> PAGEREF _Toc385248303 \h </w:instrText>
            </w:r>
            <w:r>
              <w:rPr>
                <w:noProof/>
                <w:webHidden/>
              </w:rPr>
            </w:r>
            <w:r>
              <w:rPr>
                <w:noProof/>
                <w:webHidden/>
              </w:rPr>
              <w:fldChar w:fldCharType="separate"/>
            </w:r>
            <w:r w:rsidR="00986863">
              <w:rPr>
                <w:noProof/>
                <w:webHidden/>
              </w:rPr>
              <w:t>81</w:t>
            </w:r>
            <w:r>
              <w:rPr>
                <w:noProof/>
                <w:webHidden/>
              </w:rPr>
              <w:fldChar w:fldCharType="end"/>
            </w:r>
          </w:hyperlink>
        </w:p>
        <w:p w:rsidR="00986863" w:rsidRDefault="00BB3B7F">
          <w:pPr>
            <w:pStyle w:val="Obsah2"/>
            <w:tabs>
              <w:tab w:val="left" w:pos="1100"/>
              <w:tab w:val="right" w:leader="dot" w:pos="9062"/>
            </w:tabs>
            <w:rPr>
              <w:rFonts w:eastAsiaTheme="minorEastAsia"/>
              <w:noProof/>
            </w:rPr>
          </w:pPr>
          <w:hyperlink w:anchor="_Toc385248305" w:history="1">
            <w:r w:rsidR="00986863" w:rsidRPr="00135A57">
              <w:rPr>
                <w:rStyle w:val="Hypertextovodkaz"/>
                <w:rFonts w:eastAsiaTheme="minorEastAsia"/>
                <w:noProof/>
              </w:rPr>
              <w:t>VI. 1.</w:t>
            </w:r>
            <w:r w:rsidR="00986863">
              <w:rPr>
                <w:rFonts w:eastAsiaTheme="minorEastAsia"/>
                <w:noProof/>
              </w:rPr>
              <w:tab/>
            </w:r>
            <w:r w:rsidR="00986863" w:rsidRPr="00135A57">
              <w:rPr>
                <w:rStyle w:val="Hypertextovodkaz"/>
                <w:rFonts w:eastAsiaTheme="minorEastAsia"/>
                <w:noProof/>
              </w:rPr>
              <w:t>Metodika zpracování</w:t>
            </w:r>
            <w:r w:rsidR="00986863">
              <w:rPr>
                <w:noProof/>
                <w:webHidden/>
              </w:rPr>
              <w:tab/>
            </w:r>
            <w:r>
              <w:rPr>
                <w:noProof/>
                <w:webHidden/>
              </w:rPr>
              <w:fldChar w:fldCharType="begin"/>
            </w:r>
            <w:r w:rsidR="00986863">
              <w:rPr>
                <w:noProof/>
                <w:webHidden/>
              </w:rPr>
              <w:instrText xml:space="preserve"> PAGEREF _Toc385248305 \h </w:instrText>
            </w:r>
            <w:r>
              <w:rPr>
                <w:noProof/>
                <w:webHidden/>
              </w:rPr>
            </w:r>
            <w:r>
              <w:rPr>
                <w:noProof/>
                <w:webHidden/>
              </w:rPr>
              <w:fldChar w:fldCharType="separate"/>
            </w:r>
            <w:r w:rsidR="00986863">
              <w:rPr>
                <w:noProof/>
                <w:webHidden/>
              </w:rPr>
              <w:t>81</w:t>
            </w:r>
            <w:r>
              <w:rPr>
                <w:noProof/>
                <w:webHidden/>
              </w:rPr>
              <w:fldChar w:fldCharType="end"/>
            </w:r>
          </w:hyperlink>
        </w:p>
        <w:p w:rsidR="00986863" w:rsidRDefault="00BB3B7F">
          <w:pPr>
            <w:pStyle w:val="Obsah2"/>
            <w:tabs>
              <w:tab w:val="left" w:pos="1100"/>
              <w:tab w:val="right" w:leader="dot" w:pos="9062"/>
            </w:tabs>
            <w:rPr>
              <w:rFonts w:eastAsiaTheme="minorEastAsia"/>
              <w:noProof/>
            </w:rPr>
          </w:pPr>
          <w:hyperlink w:anchor="_Toc385248306" w:history="1">
            <w:r w:rsidR="00986863" w:rsidRPr="00135A57">
              <w:rPr>
                <w:rStyle w:val="Hypertextovodkaz"/>
                <w:rFonts w:eastAsiaTheme="minorEastAsia"/>
                <w:noProof/>
              </w:rPr>
              <w:t>VI. 2.</w:t>
            </w:r>
            <w:r w:rsidR="00986863">
              <w:rPr>
                <w:rFonts w:eastAsiaTheme="minorEastAsia"/>
                <w:noProof/>
              </w:rPr>
              <w:tab/>
            </w:r>
            <w:r w:rsidR="00986863" w:rsidRPr="00135A57">
              <w:rPr>
                <w:rStyle w:val="Hypertextovodkaz"/>
                <w:rFonts w:eastAsiaTheme="minorEastAsia"/>
                <w:noProof/>
              </w:rPr>
              <w:t>SWOT analýza města Klimkovice</w:t>
            </w:r>
            <w:r w:rsidR="00986863">
              <w:rPr>
                <w:noProof/>
                <w:webHidden/>
              </w:rPr>
              <w:tab/>
            </w:r>
            <w:r>
              <w:rPr>
                <w:noProof/>
                <w:webHidden/>
              </w:rPr>
              <w:fldChar w:fldCharType="begin"/>
            </w:r>
            <w:r w:rsidR="00986863">
              <w:rPr>
                <w:noProof/>
                <w:webHidden/>
              </w:rPr>
              <w:instrText xml:space="preserve"> PAGEREF _Toc385248306 \h </w:instrText>
            </w:r>
            <w:r>
              <w:rPr>
                <w:noProof/>
                <w:webHidden/>
              </w:rPr>
            </w:r>
            <w:r>
              <w:rPr>
                <w:noProof/>
                <w:webHidden/>
              </w:rPr>
              <w:fldChar w:fldCharType="separate"/>
            </w:r>
            <w:r w:rsidR="00986863">
              <w:rPr>
                <w:noProof/>
                <w:webHidden/>
              </w:rPr>
              <w:t>82</w:t>
            </w:r>
            <w:r>
              <w:rPr>
                <w:noProof/>
                <w:webHidden/>
              </w:rPr>
              <w:fldChar w:fldCharType="end"/>
            </w:r>
          </w:hyperlink>
        </w:p>
        <w:p w:rsidR="00986863" w:rsidRDefault="00BB3B7F">
          <w:pPr>
            <w:pStyle w:val="Obsah1"/>
            <w:tabs>
              <w:tab w:val="left" w:pos="660"/>
              <w:tab w:val="right" w:leader="dot" w:pos="9062"/>
            </w:tabs>
            <w:rPr>
              <w:rFonts w:eastAsiaTheme="minorEastAsia"/>
              <w:noProof/>
            </w:rPr>
          </w:pPr>
          <w:hyperlink w:anchor="_Toc385248307" w:history="1">
            <w:r w:rsidR="00986863" w:rsidRPr="00135A57">
              <w:rPr>
                <w:rStyle w:val="Hypertextovodkaz"/>
                <w:rFonts w:eastAsiaTheme="minorEastAsia"/>
                <w:noProof/>
              </w:rPr>
              <w:t>VII.</w:t>
            </w:r>
            <w:r w:rsidR="00986863">
              <w:rPr>
                <w:rFonts w:eastAsiaTheme="minorEastAsia"/>
                <w:noProof/>
              </w:rPr>
              <w:tab/>
            </w:r>
            <w:r w:rsidR="00986863" w:rsidRPr="00135A57">
              <w:rPr>
                <w:rStyle w:val="Hypertextovodkaz"/>
                <w:rFonts w:eastAsiaTheme="minorEastAsia"/>
                <w:noProof/>
              </w:rPr>
              <w:t>FINANČNÍ ANALÝZA a VAZBA NA ROZPOČET</w:t>
            </w:r>
            <w:r w:rsidR="00986863">
              <w:rPr>
                <w:noProof/>
                <w:webHidden/>
              </w:rPr>
              <w:tab/>
            </w:r>
            <w:r>
              <w:rPr>
                <w:noProof/>
                <w:webHidden/>
              </w:rPr>
              <w:fldChar w:fldCharType="begin"/>
            </w:r>
            <w:r w:rsidR="00986863">
              <w:rPr>
                <w:noProof/>
                <w:webHidden/>
              </w:rPr>
              <w:instrText xml:space="preserve"> PAGEREF _Toc385248307 \h </w:instrText>
            </w:r>
            <w:r>
              <w:rPr>
                <w:noProof/>
                <w:webHidden/>
              </w:rPr>
            </w:r>
            <w:r>
              <w:rPr>
                <w:noProof/>
                <w:webHidden/>
              </w:rPr>
              <w:fldChar w:fldCharType="separate"/>
            </w:r>
            <w:r w:rsidR="00986863">
              <w:rPr>
                <w:noProof/>
                <w:webHidden/>
              </w:rPr>
              <w:t>84</w:t>
            </w:r>
            <w:r>
              <w:rPr>
                <w:noProof/>
                <w:webHidden/>
              </w:rPr>
              <w:fldChar w:fldCharType="end"/>
            </w:r>
          </w:hyperlink>
        </w:p>
        <w:p w:rsidR="00986863" w:rsidRDefault="00BB3B7F">
          <w:pPr>
            <w:pStyle w:val="Obsah2"/>
            <w:tabs>
              <w:tab w:val="left" w:pos="1100"/>
              <w:tab w:val="right" w:leader="dot" w:pos="9062"/>
            </w:tabs>
            <w:rPr>
              <w:rFonts w:eastAsiaTheme="minorEastAsia"/>
              <w:noProof/>
            </w:rPr>
          </w:pPr>
          <w:hyperlink w:anchor="_Toc385248309" w:history="1">
            <w:r w:rsidR="00986863" w:rsidRPr="00135A57">
              <w:rPr>
                <w:rStyle w:val="Hypertextovodkaz"/>
                <w:rFonts w:eastAsiaTheme="minorEastAsia"/>
                <w:noProof/>
              </w:rPr>
              <w:t>VII. 1.</w:t>
            </w:r>
            <w:r w:rsidR="00986863">
              <w:rPr>
                <w:rFonts w:eastAsiaTheme="minorEastAsia"/>
                <w:noProof/>
              </w:rPr>
              <w:tab/>
            </w:r>
            <w:r w:rsidR="00986863" w:rsidRPr="00135A57">
              <w:rPr>
                <w:rStyle w:val="Hypertextovodkaz"/>
                <w:rFonts w:eastAsiaTheme="minorEastAsia"/>
                <w:noProof/>
              </w:rPr>
              <w:t>Struktura analýzy a metodika</w:t>
            </w:r>
            <w:r w:rsidR="00986863">
              <w:rPr>
                <w:noProof/>
                <w:webHidden/>
              </w:rPr>
              <w:tab/>
            </w:r>
            <w:r>
              <w:rPr>
                <w:noProof/>
                <w:webHidden/>
              </w:rPr>
              <w:fldChar w:fldCharType="begin"/>
            </w:r>
            <w:r w:rsidR="00986863">
              <w:rPr>
                <w:noProof/>
                <w:webHidden/>
              </w:rPr>
              <w:instrText xml:space="preserve"> PAGEREF _Toc385248309 \h </w:instrText>
            </w:r>
            <w:r>
              <w:rPr>
                <w:noProof/>
                <w:webHidden/>
              </w:rPr>
            </w:r>
            <w:r>
              <w:rPr>
                <w:noProof/>
                <w:webHidden/>
              </w:rPr>
              <w:fldChar w:fldCharType="separate"/>
            </w:r>
            <w:r w:rsidR="00986863">
              <w:rPr>
                <w:noProof/>
                <w:webHidden/>
              </w:rPr>
              <w:t>84</w:t>
            </w:r>
            <w:r>
              <w:rPr>
                <w:noProof/>
                <w:webHidden/>
              </w:rPr>
              <w:fldChar w:fldCharType="end"/>
            </w:r>
          </w:hyperlink>
        </w:p>
        <w:p w:rsidR="00986863" w:rsidRDefault="00BB3B7F">
          <w:pPr>
            <w:pStyle w:val="Obsah2"/>
            <w:tabs>
              <w:tab w:val="left" w:pos="1100"/>
              <w:tab w:val="right" w:leader="dot" w:pos="9062"/>
            </w:tabs>
            <w:rPr>
              <w:rFonts w:eastAsiaTheme="minorEastAsia"/>
              <w:noProof/>
            </w:rPr>
          </w:pPr>
          <w:hyperlink w:anchor="_Toc385248310" w:history="1">
            <w:r w:rsidR="00986863" w:rsidRPr="00135A57">
              <w:rPr>
                <w:rStyle w:val="Hypertextovodkaz"/>
                <w:rFonts w:eastAsiaTheme="minorEastAsia"/>
                <w:noProof/>
              </w:rPr>
              <w:t>VII. 2.</w:t>
            </w:r>
            <w:r w:rsidR="00986863">
              <w:rPr>
                <w:rFonts w:eastAsiaTheme="minorEastAsia"/>
                <w:noProof/>
              </w:rPr>
              <w:tab/>
            </w:r>
            <w:r w:rsidR="00986863" w:rsidRPr="00135A57">
              <w:rPr>
                <w:rStyle w:val="Hypertextovodkaz"/>
                <w:rFonts w:eastAsiaTheme="minorEastAsia"/>
                <w:noProof/>
              </w:rPr>
              <w:t>Provozní saldo, schodek či přebytek – důležitá měřítka pro hospodárné města</w:t>
            </w:r>
            <w:r w:rsidR="00986863">
              <w:rPr>
                <w:noProof/>
                <w:webHidden/>
              </w:rPr>
              <w:tab/>
            </w:r>
            <w:r>
              <w:rPr>
                <w:noProof/>
                <w:webHidden/>
              </w:rPr>
              <w:fldChar w:fldCharType="begin"/>
            </w:r>
            <w:r w:rsidR="00986863">
              <w:rPr>
                <w:noProof/>
                <w:webHidden/>
              </w:rPr>
              <w:instrText xml:space="preserve"> PAGEREF _Toc385248310 \h </w:instrText>
            </w:r>
            <w:r>
              <w:rPr>
                <w:noProof/>
                <w:webHidden/>
              </w:rPr>
            </w:r>
            <w:r>
              <w:rPr>
                <w:noProof/>
                <w:webHidden/>
              </w:rPr>
              <w:fldChar w:fldCharType="separate"/>
            </w:r>
            <w:r w:rsidR="00986863">
              <w:rPr>
                <w:noProof/>
                <w:webHidden/>
              </w:rPr>
              <w:t>84</w:t>
            </w:r>
            <w:r>
              <w:rPr>
                <w:noProof/>
                <w:webHidden/>
              </w:rPr>
              <w:fldChar w:fldCharType="end"/>
            </w:r>
          </w:hyperlink>
        </w:p>
        <w:p w:rsidR="00986863" w:rsidRDefault="00BB3B7F">
          <w:pPr>
            <w:pStyle w:val="Obsah2"/>
            <w:tabs>
              <w:tab w:val="left" w:pos="1100"/>
              <w:tab w:val="right" w:leader="dot" w:pos="9062"/>
            </w:tabs>
            <w:rPr>
              <w:rFonts w:eastAsiaTheme="minorEastAsia"/>
              <w:noProof/>
            </w:rPr>
          </w:pPr>
          <w:hyperlink w:anchor="_Toc385248311" w:history="1">
            <w:r w:rsidR="00986863" w:rsidRPr="00135A57">
              <w:rPr>
                <w:rStyle w:val="Hypertextovodkaz"/>
                <w:rFonts w:eastAsiaTheme="minorEastAsia"/>
                <w:noProof/>
              </w:rPr>
              <w:t>VII. 3.</w:t>
            </w:r>
            <w:r w:rsidR="00986863">
              <w:rPr>
                <w:rFonts w:eastAsiaTheme="minorEastAsia"/>
                <w:noProof/>
              </w:rPr>
              <w:tab/>
            </w:r>
            <w:r w:rsidR="00986863" w:rsidRPr="00135A57">
              <w:rPr>
                <w:rStyle w:val="Hypertextovodkaz"/>
                <w:rFonts w:eastAsiaTheme="minorEastAsia"/>
                <w:noProof/>
              </w:rPr>
              <w:t>Příjmy města Klimkovice</w:t>
            </w:r>
            <w:r w:rsidR="00986863">
              <w:rPr>
                <w:noProof/>
                <w:webHidden/>
              </w:rPr>
              <w:tab/>
            </w:r>
            <w:r>
              <w:rPr>
                <w:noProof/>
                <w:webHidden/>
              </w:rPr>
              <w:fldChar w:fldCharType="begin"/>
            </w:r>
            <w:r w:rsidR="00986863">
              <w:rPr>
                <w:noProof/>
                <w:webHidden/>
              </w:rPr>
              <w:instrText xml:space="preserve"> PAGEREF _Toc385248311 \h </w:instrText>
            </w:r>
            <w:r>
              <w:rPr>
                <w:noProof/>
                <w:webHidden/>
              </w:rPr>
            </w:r>
            <w:r>
              <w:rPr>
                <w:noProof/>
                <w:webHidden/>
              </w:rPr>
              <w:fldChar w:fldCharType="separate"/>
            </w:r>
            <w:r w:rsidR="00986863">
              <w:rPr>
                <w:noProof/>
                <w:webHidden/>
              </w:rPr>
              <w:t>86</w:t>
            </w:r>
            <w:r>
              <w:rPr>
                <w:noProof/>
                <w:webHidden/>
              </w:rPr>
              <w:fldChar w:fldCharType="end"/>
            </w:r>
          </w:hyperlink>
        </w:p>
        <w:p w:rsidR="00986863" w:rsidRDefault="00BB3B7F">
          <w:pPr>
            <w:pStyle w:val="Obsah2"/>
            <w:tabs>
              <w:tab w:val="left" w:pos="1100"/>
              <w:tab w:val="right" w:leader="dot" w:pos="9062"/>
            </w:tabs>
            <w:rPr>
              <w:rFonts w:eastAsiaTheme="minorEastAsia"/>
              <w:noProof/>
            </w:rPr>
          </w:pPr>
          <w:hyperlink w:anchor="_Toc385248312" w:history="1">
            <w:r w:rsidR="00986863" w:rsidRPr="00135A57">
              <w:rPr>
                <w:rStyle w:val="Hypertextovodkaz"/>
                <w:rFonts w:eastAsiaTheme="minorEastAsia"/>
                <w:noProof/>
              </w:rPr>
              <w:t>VII. 4.</w:t>
            </w:r>
            <w:r w:rsidR="00986863">
              <w:rPr>
                <w:rFonts w:eastAsiaTheme="minorEastAsia"/>
                <w:noProof/>
              </w:rPr>
              <w:tab/>
            </w:r>
            <w:r w:rsidR="00986863" w:rsidRPr="00135A57">
              <w:rPr>
                <w:rStyle w:val="Hypertextovodkaz"/>
                <w:rFonts w:eastAsiaTheme="minorEastAsia"/>
                <w:noProof/>
              </w:rPr>
              <w:t>Výdaje města Klimkovice – problém s údržbou majetku</w:t>
            </w:r>
            <w:r w:rsidR="00986863">
              <w:rPr>
                <w:noProof/>
                <w:webHidden/>
              </w:rPr>
              <w:tab/>
            </w:r>
            <w:r>
              <w:rPr>
                <w:noProof/>
                <w:webHidden/>
              </w:rPr>
              <w:fldChar w:fldCharType="begin"/>
            </w:r>
            <w:r w:rsidR="00986863">
              <w:rPr>
                <w:noProof/>
                <w:webHidden/>
              </w:rPr>
              <w:instrText xml:space="preserve"> PAGEREF _Toc385248312 \h </w:instrText>
            </w:r>
            <w:r>
              <w:rPr>
                <w:noProof/>
                <w:webHidden/>
              </w:rPr>
            </w:r>
            <w:r>
              <w:rPr>
                <w:noProof/>
                <w:webHidden/>
              </w:rPr>
              <w:fldChar w:fldCharType="separate"/>
            </w:r>
            <w:r w:rsidR="00986863">
              <w:rPr>
                <w:noProof/>
                <w:webHidden/>
              </w:rPr>
              <w:t>89</w:t>
            </w:r>
            <w:r>
              <w:rPr>
                <w:noProof/>
                <w:webHidden/>
              </w:rPr>
              <w:fldChar w:fldCharType="end"/>
            </w:r>
          </w:hyperlink>
        </w:p>
        <w:p w:rsidR="00986863" w:rsidRDefault="00BB3B7F">
          <w:pPr>
            <w:pStyle w:val="Obsah2"/>
            <w:tabs>
              <w:tab w:val="left" w:pos="1100"/>
              <w:tab w:val="right" w:leader="dot" w:pos="9062"/>
            </w:tabs>
            <w:rPr>
              <w:rFonts w:eastAsiaTheme="minorEastAsia"/>
              <w:noProof/>
            </w:rPr>
          </w:pPr>
          <w:hyperlink w:anchor="_Toc385248313" w:history="1">
            <w:r w:rsidR="00986863" w:rsidRPr="00135A57">
              <w:rPr>
                <w:rStyle w:val="Hypertextovodkaz"/>
                <w:rFonts w:eastAsiaTheme="minorEastAsia"/>
                <w:noProof/>
              </w:rPr>
              <w:t>VII. 5.</w:t>
            </w:r>
            <w:r w:rsidR="00986863">
              <w:rPr>
                <w:rFonts w:eastAsiaTheme="minorEastAsia"/>
                <w:noProof/>
              </w:rPr>
              <w:tab/>
            </w:r>
            <w:r w:rsidR="00986863" w:rsidRPr="00135A57">
              <w:rPr>
                <w:rStyle w:val="Hypertextovodkaz"/>
                <w:rFonts w:eastAsiaTheme="minorEastAsia"/>
                <w:noProof/>
              </w:rPr>
              <w:t>Zadluženost města – malý prostor pro další úvěry</w:t>
            </w:r>
            <w:r w:rsidR="00986863">
              <w:rPr>
                <w:noProof/>
                <w:webHidden/>
              </w:rPr>
              <w:tab/>
            </w:r>
            <w:r>
              <w:rPr>
                <w:noProof/>
                <w:webHidden/>
              </w:rPr>
              <w:fldChar w:fldCharType="begin"/>
            </w:r>
            <w:r w:rsidR="00986863">
              <w:rPr>
                <w:noProof/>
                <w:webHidden/>
              </w:rPr>
              <w:instrText xml:space="preserve"> PAGEREF _Toc385248313 \h </w:instrText>
            </w:r>
            <w:r>
              <w:rPr>
                <w:noProof/>
                <w:webHidden/>
              </w:rPr>
            </w:r>
            <w:r>
              <w:rPr>
                <w:noProof/>
                <w:webHidden/>
              </w:rPr>
              <w:fldChar w:fldCharType="separate"/>
            </w:r>
            <w:r w:rsidR="00986863">
              <w:rPr>
                <w:noProof/>
                <w:webHidden/>
              </w:rPr>
              <w:t>93</w:t>
            </w:r>
            <w:r>
              <w:rPr>
                <w:noProof/>
                <w:webHidden/>
              </w:rPr>
              <w:fldChar w:fldCharType="end"/>
            </w:r>
          </w:hyperlink>
        </w:p>
        <w:p w:rsidR="00986863" w:rsidRDefault="00BB3B7F">
          <w:pPr>
            <w:pStyle w:val="Obsah2"/>
            <w:tabs>
              <w:tab w:val="left" w:pos="1100"/>
              <w:tab w:val="right" w:leader="dot" w:pos="9062"/>
            </w:tabs>
            <w:rPr>
              <w:rFonts w:eastAsiaTheme="minorEastAsia"/>
              <w:noProof/>
            </w:rPr>
          </w:pPr>
          <w:hyperlink w:anchor="_Toc385248314" w:history="1">
            <w:r w:rsidR="00986863" w:rsidRPr="00135A57">
              <w:rPr>
                <w:rStyle w:val="Hypertextovodkaz"/>
                <w:rFonts w:eastAsiaTheme="minorEastAsia"/>
                <w:noProof/>
              </w:rPr>
              <w:t>VII. 6.</w:t>
            </w:r>
            <w:r w:rsidR="00986863">
              <w:rPr>
                <w:rFonts w:eastAsiaTheme="minorEastAsia"/>
                <w:noProof/>
              </w:rPr>
              <w:tab/>
            </w:r>
            <w:r w:rsidR="00986863" w:rsidRPr="00135A57">
              <w:rPr>
                <w:rStyle w:val="Hypertextovodkaz"/>
                <w:rFonts w:eastAsiaTheme="minorEastAsia"/>
                <w:noProof/>
              </w:rPr>
              <w:t>Rozpočtový výhled</w:t>
            </w:r>
            <w:r w:rsidR="00986863">
              <w:rPr>
                <w:noProof/>
                <w:webHidden/>
              </w:rPr>
              <w:tab/>
            </w:r>
            <w:r>
              <w:rPr>
                <w:noProof/>
                <w:webHidden/>
              </w:rPr>
              <w:fldChar w:fldCharType="begin"/>
            </w:r>
            <w:r w:rsidR="00986863">
              <w:rPr>
                <w:noProof/>
                <w:webHidden/>
              </w:rPr>
              <w:instrText xml:space="preserve"> PAGEREF _Toc385248314 \h </w:instrText>
            </w:r>
            <w:r>
              <w:rPr>
                <w:noProof/>
                <w:webHidden/>
              </w:rPr>
            </w:r>
            <w:r>
              <w:rPr>
                <w:noProof/>
                <w:webHidden/>
              </w:rPr>
              <w:fldChar w:fldCharType="separate"/>
            </w:r>
            <w:r w:rsidR="00986863">
              <w:rPr>
                <w:noProof/>
                <w:webHidden/>
              </w:rPr>
              <w:t>94</w:t>
            </w:r>
            <w:r>
              <w:rPr>
                <w:noProof/>
                <w:webHidden/>
              </w:rPr>
              <w:fldChar w:fldCharType="end"/>
            </w:r>
          </w:hyperlink>
        </w:p>
        <w:p w:rsidR="00986863" w:rsidRDefault="00BB3B7F">
          <w:pPr>
            <w:pStyle w:val="Obsah2"/>
            <w:tabs>
              <w:tab w:val="left" w:pos="1100"/>
              <w:tab w:val="right" w:leader="dot" w:pos="9062"/>
            </w:tabs>
            <w:rPr>
              <w:rFonts w:eastAsiaTheme="minorEastAsia"/>
              <w:noProof/>
            </w:rPr>
          </w:pPr>
          <w:hyperlink w:anchor="_Toc385248315" w:history="1">
            <w:r w:rsidR="00986863" w:rsidRPr="00135A57">
              <w:rPr>
                <w:rStyle w:val="Hypertextovodkaz"/>
                <w:rFonts w:eastAsiaTheme="minorEastAsia"/>
                <w:noProof/>
              </w:rPr>
              <w:t>VII. 7.</w:t>
            </w:r>
            <w:r w:rsidR="00986863">
              <w:rPr>
                <w:rFonts w:eastAsiaTheme="minorEastAsia"/>
                <w:noProof/>
              </w:rPr>
              <w:tab/>
            </w:r>
            <w:r w:rsidR="00986863" w:rsidRPr="00135A57">
              <w:rPr>
                <w:rStyle w:val="Hypertextovodkaz"/>
                <w:rFonts w:eastAsiaTheme="minorEastAsia"/>
                <w:noProof/>
              </w:rPr>
              <w:t>Závěr k finanční analýze</w:t>
            </w:r>
            <w:r w:rsidR="00986863">
              <w:rPr>
                <w:noProof/>
                <w:webHidden/>
              </w:rPr>
              <w:tab/>
            </w:r>
            <w:r>
              <w:rPr>
                <w:noProof/>
                <w:webHidden/>
              </w:rPr>
              <w:fldChar w:fldCharType="begin"/>
            </w:r>
            <w:r w:rsidR="00986863">
              <w:rPr>
                <w:noProof/>
                <w:webHidden/>
              </w:rPr>
              <w:instrText xml:space="preserve"> PAGEREF _Toc385248315 \h </w:instrText>
            </w:r>
            <w:r>
              <w:rPr>
                <w:noProof/>
                <w:webHidden/>
              </w:rPr>
            </w:r>
            <w:r>
              <w:rPr>
                <w:noProof/>
                <w:webHidden/>
              </w:rPr>
              <w:fldChar w:fldCharType="separate"/>
            </w:r>
            <w:r w:rsidR="00986863">
              <w:rPr>
                <w:noProof/>
                <w:webHidden/>
              </w:rPr>
              <w:t>96</w:t>
            </w:r>
            <w:r>
              <w:rPr>
                <w:noProof/>
                <w:webHidden/>
              </w:rPr>
              <w:fldChar w:fldCharType="end"/>
            </w:r>
          </w:hyperlink>
        </w:p>
        <w:p w:rsidR="00986863" w:rsidRDefault="00BB3B7F">
          <w:pPr>
            <w:pStyle w:val="Obsah1"/>
            <w:tabs>
              <w:tab w:val="left" w:pos="660"/>
              <w:tab w:val="right" w:leader="dot" w:pos="9062"/>
            </w:tabs>
            <w:rPr>
              <w:rFonts w:eastAsiaTheme="minorEastAsia"/>
              <w:noProof/>
            </w:rPr>
          </w:pPr>
          <w:hyperlink w:anchor="_Toc385248316" w:history="1">
            <w:r w:rsidR="00986863" w:rsidRPr="00135A57">
              <w:rPr>
                <w:rStyle w:val="Hypertextovodkaz"/>
                <w:rFonts w:eastAsiaTheme="minorEastAsia"/>
                <w:noProof/>
              </w:rPr>
              <w:t>VIII.</w:t>
            </w:r>
            <w:r w:rsidR="00986863">
              <w:rPr>
                <w:rFonts w:eastAsiaTheme="minorEastAsia"/>
                <w:noProof/>
              </w:rPr>
              <w:tab/>
            </w:r>
            <w:r w:rsidR="00986863" w:rsidRPr="00135A57">
              <w:rPr>
                <w:rStyle w:val="Hypertextovodkaz"/>
                <w:rFonts w:eastAsiaTheme="minorEastAsia"/>
                <w:noProof/>
              </w:rPr>
              <w:t>ANALÝZA RIZIK</w:t>
            </w:r>
            <w:r w:rsidR="00986863">
              <w:rPr>
                <w:noProof/>
                <w:webHidden/>
              </w:rPr>
              <w:tab/>
            </w:r>
            <w:r>
              <w:rPr>
                <w:noProof/>
                <w:webHidden/>
              </w:rPr>
              <w:fldChar w:fldCharType="begin"/>
            </w:r>
            <w:r w:rsidR="00986863">
              <w:rPr>
                <w:noProof/>
                <w:webHidden/>
              </w:rPr>
              <w:instrText xml:space="preserve"> PAGEREF _Toc385248316 \h </w:instrText>
            </w:r>
            <w:r>
              <w:rPr>
                <w:noProof/>
                <w:webHidden/>
              </w:rPr>
            </w:r>
            <w:r>
              <w:rPr>
                <w:noProof/>
                <w:webHidden/>
              </w:rPr>
              <w:fldChar w:fldCharType="separate"/>
            </w:r>
            <w:r w:rsidR="00986863">
              <w:rPr>
                <w:noProof/>
                <w:webHidden/>
              </w:rPr>
              <w:t>98</w:t>
            </w:r>
            <w:r>
              <w:rPr>
                <w:noProof/>
                <w:webHidden/>
              </w:rPr>
              <w:fldChar w:fldCharType="end"/>
            </w:r>
          </w:hyperlink>
        </w:p>
        <w:p w:rsidR="00986863" w:rsidRDefault="00BB3B7F">
          <w:pPr>
            <w:pStyle w:val="Obsah2"/>
            <w:tabs>
              <w:tab w:val="left" w:pos="1100"/>
              <w:tab w:val="right" w:leader="dot" w:pos="9062"/>
            </w:tabs>
            <w:rPr>
              <w:rFonts w:eastAsiaTheme="minorEastAsia"/>
              <w:noProof/>
            </w:rPr>
          </w:pPr>
          <w:hyperlink w:anchor="_Toc385248330" w:history="1">
            <w:r w:rsidR="00986863" w:rsidRPr="00135A57">
              <w:rPr>
                <w:rStyle w:val="Hypertextovodkaz"/>
                <w:rFonts w:eastAsiaTheme="minorEastAsia"/>
                <w:noProof/>
              </w:rPr>
              <w:t>VIII. 1.</w:t>
            </w:r>
            <w:r w:rsidR="00986863">
              <w:rPr>
                <w:rFonts w:eastAsiaTheme="minorEastAsia"/>
                <w:noProof/>
              </w:rPr>
              <w:tab/>
            </w:r>
            <w:r w:rsidR="00986863" w:rsidRPr="00135A57">
              <w:rPr>
                <w:rStyle w:val="Hypertextovodkaz"/>
                <w:rFonts w:eastAsiaTheme="minorEastAsia"/>
                <w:noProof/>
              </w:rPr>
              <w:t>Struktura analýzy a metodika</w:t>
            </w:r>
            <w:r w:rsidR="00986863">
              <w:rPr>
                <w:noProof/>
                <w:webHidden/>
              </w:rPr>
              <w:tab/>
            </w:r>
            <w:r>
              <w:rPr>
                <w:noProof/>
                <w:webHidden/>
              </w:rPr>
              <w:fldChar w:fldCharType="begin"/>
            </w:r>
            <w:r w:rsidR="00986863">
              <w:rPr>
                <w:noProof/>
                <w:webHidden/>
              </w:rPr>
              <w:instrText xml:space="preserve"> PAGEREF _Toc385248330 \h </w:instrText>
            </w:r>
            <w:r>
              <w:rPr>
                <w:noProof/>
                <w:webHidden/>
              </w:rPr>
            </w:r>
            <w:r>
              <w:rPr>
                <w:noProof/>
                <w:webHidden/>
              </w:rPr>
              <w:fldChar w:fldCharType="separate"/>
            </w:r>
            <w:r w:rsidR="00986863">
              <w:rPr>
                <w:noProof/>
                <w:webHidden/>
              </w:rPr>
              <w:t>98</w:t>
            </w:r>
            <w:r>
              <w:rPr>
                <w:noProof/>
                <w:webHidden/>
              </w:rPr>
              <w:fldChar w:fldCharType="end"/>
            </w:r>
          </w:hyperlink>
        </w:p>
        <w:p w:rsidR="00986863" w:rsidRDefault="00BB3B7F">
          <w:pPr>
            <w:pStyle w:val="Obsah2"/>
            <w:tabs>
              <w:tab w:val="left" w:pos="1100"/>
              <w:tab w:val="right" w:leader="dot" w:pos="9062"/>
            </w:tabs>
            <w:rPr>
              <w:rFonts w:eastAsiaTheme="minorEastAsia"/>
              <w:noProof/>
            </w:rPr>
          </w:pPr>
          <w:hyperlink w:anchor="_Toc385248331" w:history="1">
            <w:r w:rsidR="00986863" w:rsidRPr="00135A57">
              <w:rPr>
                <w:rStyle w:val="Hypertextovodkaz"/>
                <w:rFonts w:eastAsiaTheme="minorEastAsia"/>
                <w:noProof/>
              </w:rPr>
              <w:t>VIII. 2.</w:t>
            </w:r>
            <w:r w:rsidR="00986863">
              <w:rPr>
                <w:rFonts w:eastAsiaTheme="minorEastAsia"/>
                <w:noProof/>
              </w:rPr>
              <w:tab/>
            </w:r>
            <w:r w:rsidR="00986863" w:rsidRPr="00135A57">
              <w:rPr>
                <w:rStyle w:val="Hypertextovodkaz"/>
                <w:rFonts w:eastAsiaTheme="minorEastAsia"/>
                <w:noProof/>
              </w:rPr>
              <w:t>Registr rizik města Klimkovice</w:t>
            </w:r>
            <w:r w:rsidR="00986863">
              <w:rPr>
                <w:noProof/>
                <w:webHidden/>
              </w:rPr>
              <w:tab/>
            </w:r>
            <w:r>
              <w:rPr>
                <w:noProof/>
                <w:webHidden/>
              </w:rPr>
              <w:fldChar w:fldCharType="begin"/>
            </w:r>
            <w:r w:rsidR="00986863">
              <w:rPr>
                <w:noProof/>
                <w:webHidden/>
              </w:rPr>
              <w:instrText xml:space="preserve"> PAGEREF _Toc385248331 \h </w:instrText>
            </w:r>
            <w:r>
              <w:rPr>
                <w:noProof/>
                <w:webHidden/>
              </w:rPr>
            </w:r>
            <w:r>
              <w:rPr>
                <w:noProof/>
                <w:webHidden/>
              </w:rPr>
              <w:fldChar w:fldCharType="separate"/>
            </w:r>
            <w:r w:rsidR="00986863">
              <w:rPr>
                <w:noProof/>
                <w:webHidden/>
              </w:rPr>
              <w:t>99</w:t>
            </w:r>
            <w:r>
              <w:rPr>
                <w:noProof/>
                <w:webHidden/>
              </w:rPr>
              <w:fldChar w:fldCharType="end"/>
            </w:r>
          </w:hyperlink>
        </w:p>
        <w:p w:rsidR="00986863" w:rsidRDefault="00BB3B7F">
          <w:pPr>
            <w:pStyle w:val="Obsah2"/>
            <w:tabs>
              <w:tab w:val="left" w:pos="1100"/>
              <w:tab w:val="right" w:leader="dot" w:pos="9062"/>
            </w:tabs>
            <w:rPr>
              <w:rFonts w:eastAsiaTheme="minorEastAsia"/>
              <w:noProof/>
            </w:rPr>
          </w:pPr>
          <w:hyperlink w:anchor="_Toc385248332" w:history="1">
            <w:r w:rsidR="00986863" w:rsidRPr="00135A57">
              <w:rPr>
                <w:rStyle w:val="Hypertextovodkaz"/>
                <w:rFonts w:eastAsiaTheme="minorEastAsia"/>
                <w:noProof/>
              </w:rPr>
              <w:t>VIII. 3.</w:t>
            </w:r>
            <w:r w:rsidR="00986863">
              <w:rPr>
                <w:rFonts w:eastAsiaTheme="minorEastAsia"/>
                <w:noProof/>
              </w:rPr>
              <w:tab/>
            </w:r>
            <w:r w:rsidR="00986863" w:rsidRPr="00135A57">
              <w:rPr>
                <w:rStyle w:val="Hypertextovodkaz"/>
                <w:rFonts w:eastAsiaTheme="minorEastAsia"/>
                <w:noProof/>
              </w:rPr>
              <w:t>Závěry analýzy rizik</w:t>
            </w:r>
            <w:r w:rsidR="00986863">
              <w:rPr>
                <w:noProof/>
                <w:webHidden/>
              </w:rPr>
              <w:tab/>
            </w:r>
            <w:r>
              <w:rPr>
                <w:noProof/>
                <w:webHidden/>
              </w:rPr>
              <w:fldChar w:fldCharType="begin"/>
            </w:r>
            <w:r w:rsidR="00986863">
              <w:rPr>
                <w:noProof/>
                <w:webHidden/>
              </w:rPr>
              <w:instrText xml:space="preserve"> PAGEREF _Toc385248332 \h </w:instrText>
            </w:r>
            <w:r>
              <w:rPr>
                <w:noProof/>
                <w:webHidden/>
              </w:rPr>
            </w:r>
            <w:r>
              <w:rPr>
                <w:noProof/>
                <w:webHidden/>
              </w:rPr>
              <w:fldChar w:fldCharType="separate"/>
            </w:r>
            <w:r w:rsidR="00986863">
              <w:rPr>
                <w:noProof/>
                <w:webHidden/>
              </w:rPr>
              <w:t>102</w:t>
            </w:r>
            <w:r>
              <w:rPr>
                <w:noProof/>
                <w:webHidden/>
              </w:rPr>
              <w:fldChar w:fldCharType="end"/>
            </w:r>
          </w:hyperlink>
        </w:p>
        <w:p w:rsidR="00986863" w:rsidRDefault="00BB3B7F">
          <w:pPr>
            <w:pStyle w:val="Obsah1"/>
            <w:tabs>
              <w:tab w:val="left" w:pos="660"/>
              <w:tab w:val="right" w:leader="dot" w:pos="9062"/>
            </w:tabs>
            <w:rPr>
              <w:rFonts w:eastAsiaTheme="minorEastAsia"/>
              <w:noProof/>
            </w:rPr>
          </w:pPr>
          <w:hyperlink w:anchor="_Toc385248333" w:history="1">
            <w:r w:rsidR="00986863" w:rsidRPr="00135A57">
              <w:rPr>
                <w:rStyle w:val="Hypertextovodkaz"/>
                <w:rFonts w:eastAsiaTheme="minorEastAsia"/>
                <w:noProof/>
              </w:rPr>
              <w:t>IX.</w:t>
            </w:r>
            <w:r w:rsidR="00986863">
              <w:rPr>
                <w:rFonts w:eastAsiaTheme="minorEastAsia"/>
                <w:noProof/>
              </w:rPr>
              <w:tab/>
            </w:r>
            <w:r w:rsidR="00986863" w:rsidRPr="00135A57">
              <w:rPr>
                <w:rStyle w:val="Hypertextovodkaz"/>
                <w:rFonts w:eastAsiaTheme="minorEastAsia"/>
                <w:noProof/>
              </w:rPr>
              <w:t>SHRNUTÍ A ZÁVĚR K ANALÝZÁM</w:t>
            </w:r>
            <w:r w:rsidR="00986863">
              <w:rPr>
                <w:noProof/>
                <w:webHidden/>
              </w:rPr>
              <w:tab/>
            </w:r>
            <w:r>
              <w:rPr>
                <w:noProof/>
                <w:webHidden/>
              </w:rPr>
              <w:fldChar w:fldCharType="begin"/>
            </w:r>
            <w:r w:rsidR="00986863">
              <w:rPr>
                <w:noProof/>
                <w:webHidden/>
              </w:rPr>
              <w:instrText xml:space="preserve"> PAGEREF _Toc385248333 \h </w:instrText>
            </w:r>
            <w:r>
              <w:rPr>
                <w:noProof/>
                <w:webHidden/>
              </w:rPr>
            </w:r>
            <w:r>
              <w:rPr>
                <w:noProof/>
                <w:webHidden/>
              </w:rPr>
              <w:fldChar w:fldCharType="separate"/>
            </w:r>
            <w:r w:rsidR="00986863">
              <w:rPr>
                <w:noProof/>
                <w:webHidden/>
              </w:rPr>
              <w:t>103</w:t>
            </w:r>
            <w:r>
              <w:rPr>
                <w:noProof/>
                <w:webHidden/>
              </w:rPr>
              <w:fldChar w:fldCharType="end"/>
            </w:r>
          </w:hyperlink>
        </w:p>
        <w:p w:rsidR="00986863" w:rsidRDefault="00BB3B7F">
          <w:pPr>
            <w:pStyle w:val="Obsah1"/>
            <w:tabs>
              <w:tab w:val="left" w:pos="440"/>
              <w:tab w:val="right" w:leader="dot" w:pos="9062"/>
            </w:tabs>
            <w:rPr>
              <w:rFonts w:eastAsiaTheme="minorEastAsia"/>
              <w:noProof/>
            </w:rPr>
          </w:pPr>
          <w:hyperlink w:anchor="_Toc385248334" w:history="1">
            <w:r w:rsidR="00986863" w:rsidRPr="00135A57">
              <w:rPr>
                <w:rStyle w:val="Hypertextovodkaz"/>
                <w:rFonts w:eastAsiaTheme="minorEastAsia"/>
                <w:noProof/>
              </w:rPr>
              <w:t>X.</w:t>
            </w:r>
            <w:r w:rsidR="00986863">
              <w:rPr>
                <w:rFonts w:eastAsiaTheme="minorEastAsia"/>
                <w:noProof/>
              </w:rPr>
              <w:tab/>
            </w:r>
            <w:r w:rsidR="00986863" w:rsidRPr="00135A57">
              <w:rPr>
                <w:rStyle w:val="Hypertextovodkaz"/>
                <w:rFonts w:eastAsiaTheme="minorEastAsia"/>
                <w:noProof/>
              </w:rPr>
              <w:t>Přílohy</w:t>
            </w:r>
            <w:r w:rsidR="00986863">
              <w:rPr>
                <w:noProof/>
                <w:webHidden/>
              </w:rPr>
              <w:tab/>
            </w:r>
            <w:r>
              <w:rPr>
                <w:noProof/>
                <w:webHidden/>
              </w:rPr>
              <w:fldChar w:fldCharType="begin"/>
            </w:r>
            <w:r w:rsidR="00986863">
              <w:rPr>
                <w:noProof/>
                <w:webHidden/>
              </w:rPr>
              <w:instrText xml:space="preserve"> PAGEREF _Toc385248334 \h </w:instrText>
            </w:r>
            <w:r>
              <w:rPr>
                <w:noProof/>
                <w:webHidden/>
              </w:rPr>
            </w:r>
            <w:r>
              <w:rPr>
                <w:noProof/>
                <w:webHidden/>
              </w:rPr>
              <w:fldChar w:fldCharType="separate"/>
            </w:r>
            <w:r w:rsidR="00986863">
              <w:rPr>
                <w:noProof/>
                <w:webHidden/>
              </w:rPr>
              <w:t>104</w:t>
            </w:r>
            <w:r>
              <w:rPr>
                <w:noProof/>
                <w:webHidden/>
              </w:rPr>
              <w:fldChar w:fldCharType="end"/>
            </w:r>
          </w:hyperlink>
        </w:p>
        <w:p w:rsidR="006B6CDE" w:rsidRPr="00B5283A" w:rsidRDefault="00BB3B7F">
          <w:r w:rsidRPr="00B5283A">
            <w:fldChar w:fldCharType="end"/>
          </w:r>
        </w:p>
      </w:sdtContent>
    </w:sdt>
    <w:p w:rsidR="0000534F" w:rsidRPr="00B5283A" w:rsidRDefault="0000534F" w:rsidP="00BD21B4"/>
    <w:p w:rsidR="003F15DE" w:rsidRPr="00B5283A" w:rsidRDefault="003F15DE" w:rsidP="00BD21B4">
      <w:r w:rsidRPr="00B5283A">
        <w:br w:type="page"/>
      </w:r>
    </w:p>
    <w:p w:rsidR="00A17936" w:rsidRPr="00B5283A" w:rsidRDefault="006734A9" w:rsidP="00D76F61">
      <w:pPr>
        <w:pStyle w:val="Nadpis1"/>
      </w:pPr>
      <w:bookmarkStart w:id="0" w:name="_Toc373608381"/>
      <w:bookmarkStart w:id="1" w:name="_Toc385248277"/>
      <w:r w:rsidRPr="00B5283A">
        <w:lastRenderedPageBreak/>
        <w:t>ÚVOD, POSTUP</w:t>
      </w:r>
      <w:r w:rsidR="00E71A92" w:rsidRPr="00B5283A">
        <w:t xml:space="preserve">, </w:t>
      </w:r>
      <w:r w:rsidR="00A17936" w:rsidRPr="00B5283A">
        <w:t>METODIKA ZPRA</w:t>
      </w:r>
      <w:r w:rsidR="00E71A92" w:rsidRPr="00B5283A">
        <w:t xml:space="preserve">COVÁNÍ A </w:t>
      </w:r>
      <w:r w:rsidRPr="00B5283A">
        <w:t>ZAPOJENÍ CÍLOVÉ SKUPINY</w:t>
      </w:r>
      <w:bookmarkEnd w:id="0"/>
      <w:bookmarkEnd w:id="1"/>
    </w:p>
    <w:p w:rsidR="000A0CA5" w:rsidRPr="00B5283A" w:rsidRDefault="002F72E7" w:rsidP="00BD21B4">
      <w:r>
        <w:t>K</w:t>
      </w:r>
      <w:r w:rsidR="00CF52C2" w:rsidRPr="00B5283A">
        <w:t>líčov</w:t>
      </w:r>
      <w:r>
        <w:t>á</w:t>
      </w:r>
      <w:r w:rsidR="00CF52C2" w:rsidRPr="00B5283A">
        <w:t xml:space="preserve"> </w:t>
      </w:r>
      <w:r w:rsidR="00880114" w:rsidRPr="00B5283A">
        <w:t>aktivit</w:t>
      </w:r>
      <w:r>
        <w:t>a</w:t>
      </w:r>
      <w:r w:rsidR="00880114" w:rsidRPr="00B5283A">
        <w:t xml:space="preserve"> č. </w:t>
      </w:r>
      <w:r w:rsidR="00CF52C2" w:rsidRPr="00B5283A">
        <w:t>3</w:t>
      </w:r>
      <w:r w:rsidR="00880114" w:rsidRPr="00B5283A">
        <w:t xml:space="preserve"> projektu</w:t>
      </w:r>
      <w:r>
        <w:t>,</w:t>
      </w:r>
      <w:r w:rsidR="00CF52C2" w:rsidRPr="00B5283A">
        <w:t xml:space="preserve"> </w:t>
      </w:r>
      <w:r w:rsidR="00880114" w:rsidRPr="00B5283A">
        <w:t>tj. „</w:t>
      </w:r>
      <w:r w:rsidR="00CF52C2" w:rsidRPr="00B5283A">
        <w:t>Aktualizace Strategického plánu rozvoje města Klimkovice a vytvoření akčního plánu</w:t>
      </w:r>
      <w:r w:rsidR="00880114" w:rsidRPr="00B5283A">
        <w:t>“</w:t>
      </w:r>
      <w:r>
        <w:t>,</w:t>
      </w:r>
      <w:r w:rsidR="00880114" w:rsidRPr="00B5283A">
        <w:t xml:space="preserve"> je</w:t>
      </w:r>
      <w:r>
        <w:t xml:space="preserve"> nedílnou součástí projektu Hospodárné a odpovědné město Klimkovice. Cílem města je</w:t>
      </w:r>
      <w:r w:rsidR="00880114" w:rsidRPr="00B5283A">
        <w:t xml:space="preserve"> </w:t>
      </w:r>
      <w:r w:rsidR="00CF52C2" w:rsidRPr="00B5283A">
        <w:t>aktualizovat strategický plán</w:t>
      </w:r>
      <w:r>
        <w:t xml:space="preserve"> a jeho akční plány</w:t>
      </w:r>
      <w:r w:rsidR="00CF52C2" w:rsidRPr="00B5283A">
        <w:t xml:space="preserve"> a zefektivnit jeho </w:t>
      </w:r>
      <w:r>
        <w:t>naplňování</w:t>
      </w:r>
      <w:r w:rsidR="00CF52C2" w:rsidRPr="00B5283A">
        <w:t xml:space="preserve"> s využitím moderních metod</w:t>
      </w:r>
      <w:r>
        <w:t xml:space="preserve"> řízení</w:t>
      </w:r>
      <w:r w:rsidR="00CF52C2" w:rsidRPr="00B5283A">
        <w:t>.</w:t>
      </w:r>
      <w:r>
        <w:t xml:space="preserve"> Předpokladem je také vytvoření souladu se</w:t>
      </w:r>
      <w:r w:rsidR="00CF52C2" w:rsidRPr="00B5283A">
        <w:t xml:space="preserve"> strategií Evropa 2020 a dalšími rozvojovými dokumenty. </w:t>
      </w:r>
    </w:p>
    <w:p w:rsidR="000A0CA5" w:rsidRPr="00B5283A" w:rsidRDefault="000A0CA5" w:rsidP="00BD21B4">
      <w:r w:rsidRPr="00B5283A">
        <w:t xml:space="preserve">Strategie </w:t>
      </w:r>
      <w:r w:rsidR="002F72E7">
        <w:t>je</w:t>
      </w:r>
      <w:r w:rsidRPr="00B5283A">
        <w:t xml:space="preserve"> rozdělena na analytickou, návrhovou a implementační část. </w:t>
      </w:r>
      <w:r w:rsidR="002F72E7">
        <w:t>Analytická část využívá</w:t>
      </w:r>
      <w:r w:rsidRPr="00B5283A">
        <w:t xml:space="preserve"> zejména disponibilní statistická data, </w:t>
      </w:r>
      <w:r w:rsidR="002F72E7">
        <w:t>návrhová</w:t>
      </w:r>
      <w:r w:rsidRPr="00B5283A">
        <w:t xml:space="preserve"> část</w:t>
      </w:r>
      <w:r w:rsidR="005E440E" w:rsidRPr="00B5283A">
        <w:t xml:space="preserve"> výstupy z části analytické,</w:t>
      </w:r>
      <w:r w:rsidRPr="00B5283A">
        <w:t xml:space="preserve"> existující rozvojové dokumenty a data získaná kvalitativním šetřením a pro implementační část budou využity příklady dobré praxe a údaje zjištěné v rámci předchozích aktivit projektu.</w:t>
      </w:r>
      <w:r w:rsidR="0066247F" w:rsidRPr="00B5283A">
        <w:t xml:space="preserve"> Kvalitativní šetření probíhalo formou dotazníkového šetření a řízených rozhovorů a jeho závěry byly prezentovány na </w:t>
      </w:r>
      <w:r w:rsidR="002F72E7">
        <w:t>zasedání</w:t>
      </w:r>
      <w:r w:rsidR="0066247F" w:rsidRPr="00B5283A">
        <w:t xml:space="preserve"> Zastupitelstva města Klimkovice v prosinci roku 2013.</w:t>
      </w:r>
    </w:p>
    <w:p w:rsidR="00880114" w:rsidRPr="00B5283A" w:rsidRDefault="000A0CA5" w:rsidP="00BD21B4">
      <w:r w:rsidRPr="00B5283A">
        <w:t xml:space="preserve">Účelem analytické části je </w:t>
      </w:r>
      <w:r w:rsidR="00880114" w:rsidRPr="00B5283A">
        <w:t xml:space="preserve">popsat sledované území v podstatných oblastech jeho rozvoje. Analýza detailně popisuje aktuální stav rozvoje města a navrhuje ty rozvojové oblasti, které jsou </w:t>
      </w:r>
      <w:r w:rsidR="002F72E7">
        <w:t>klíčové</w:t>
      </w:r>
      <w:r w:rsidR="00880114" w:rsidRPr="00B5283A">
        <w:t xml:space="preserve"> z hlediska zaměření budoucích intervencí.  </w:t>
      </w:r>
    </w:p>
    <w:p w:rsidR="00505D82" w:rsidRPr="00B5283A" w:rsidRDefault="00505D82" w:rsidP="00BD21B4">
      <w:r w:rsidRPr="00B5283A">
        <w:rPr>
          <w:b/>
        </w:rPr>
        <w:t>Analýza</w:t>
      </w:r>
      <w:r w:rsidR="002F72E7">
        <w:rPr>
          <w:b/>
        </w:rPr>
        <w:t xml:space="preserve"> dat</w:t>
      </w:r>
      <w:r w:rsidRPr="00B5283A">
        <w:t xml:space="preserve">, která je podkladem pro </w:t>
      </w:r>
      <w:r w:rsidRPr="00B5283A">
        <w:rPr>
          <w:b/>
        </w:rPr>
        <w:t>analytickou část</w:t>
      </w:r>
      <w:r w:rsidRPr="00B5283A">
        <w:t xml:space="preserve"> Strategie rozvoje města </w:t>
      </w:r>
      <w:r w:rsidR="007967D4" w:rsidRPr="00B5283A">
        <w:t xml:space="preserve">Klimkovice do r. </w:t>
      </w:r>
      <w:r w:rsidRPr="00B5283A">
        <w:t>2020</w:t>
      </w:r>
      <w:r w:rsidR="00E844C8" w:rsidRPr="00B5283A">
        <w:t>,</w:t>
      </w:r>
      <w:r w:rsidRPr="00B5283A">
        <w:t xml:space="preserve"> však v rozsahu zde prezentovaných dat nemůže kompilovat (případně nahradit) specializované oborové studie, které se zabývají jednotlivými tématy (životní prostředí, doprava, sociální služby, apod.). Hlavním úkolem analýzy je připravit dostatek </w:t>
      </w:r>
      <w:r w:rsidR="002F72E7">
        <w:t xml:space="preserve">datových </w:t>
      </w:r>
      <w:r w:rsidRPr="00B5283A">
        <w:t xml:space="preserve">podkladů pro </w:t>
      </w:r>
      <w:r w:rsidR="002F72E7">
        <w:t xml:space="preserve">stanovení cílů v </w:t>
      </w:r>
      <w:r w:rsidRPr="00B5283A">
        <w:t>návrhov</w:t>
      </w:r>
      <w:r w:rsidR="002F72E7">
        <w:t>é</w:t>
      </w:r>
      <w:r w:rsidRPr="00B5283A">
        <w:t xml:space="preserve"> část</w:t>
      </w:r>
      <w:r w:rsidR="002F72E7">
        <w:t>i</w:t>
      </w:r>
      <w:r w:rsidRPr="00B5283A">
        <w:t xml:space="preserve">.  Struktura analýzy reflektuje diskuzi o budoucích rozvojových pilířích města </w:t>
      </w:r>
      <w:r w:rsidR="007967D4" w:rsidRPr="00B5283A">
        <w:t>Klimkovice</w:t>
      </w:r>
      <w:r w:rsidRPr="00B5283A">
        <w:t xml:space="preserve">. </w:t>
      </w:r>
    </w:p>
    <w:p w:rsidR="007967D4" w:rsidRPr="00B5283A" w:rsidRDefault="00505D82" w:rsidP="00BD21B4">
      <w:r w:rsidRPr="00B5283A">
        <w:t xml:space="preserve">V rámci </w:t>
      </w:r>
      <w:r w:rsidRPr="00B5283A">
        <w:rPr>
          <w:b/>
        </w:rPr>
        <w:t>analýzy</w:t>
      </w:r>
      <w:r w:rsidRPr="00B5283A">
        <w:t xml:space="preserve"> jsou také reflektovány poznatky získané v rámci </w:t>
      </w:r>
      <w:r w:rsidRPr="00B5283A">
        <w:rPr>
          <w:b/>
        </w:rPr>
        <w:t xml:space="preserve">Analýzy </w:t>
      </w:r>
      <w:r w:rsidR="007967D4" w:rsidRPr="00B5283A">
        <w:rPr>
          <w:b/>
        </w:rPr>
        <w:t>strategických dokumentů</w:t>
      </w:r>
      <w:r w:rsidR="008A370A" w:rsidRPr="00B5283A">
        <w:rPr>
          <w:b/>
        </w:rPr>
        <w:t xml:space="preserve"> </w:t>
      </w:r>
      <w:r w:rsidRPr="00B5283A">
        <w:t>(viz kapitola I</w:t>
      </w:r>
      <w:r w:rsidR="00D61601" w:rsidRPr="00B5283A">
        <w:t>II</w:t>
      </w:r>
      <w:r w:rsidRPr="00B5283A">
        <w:t>)</w:t>
      </w:r>
      <w:r w:rsidR="007967D4" w:rsidRPr="00B5283A">
        <w:t>, která byla jedním z výstupů klíčové aktivity</w:t>
      </w:r>
      <w:r w:rsidR="00861C3D" w:rsidRPr="00B5283A">
        <w:t xml:space="preserve"> 1</w:t>
      </w:r>
      <w:r w:rsidR="007967D4" w:rsidRPr="00B5283A">
        <w:t xml:space="preserve"> projektu</w:t>
      </w:r>
      <w:r w:rsidRPr="00B5283A">
        <w:t xml:space="preserve">. Důraz </w:t>
      </w:r>
      <w:r w:rsidR="002F72E7">
        <w:t>je</w:t>
      </w:r>
      <w:r w:rsidRPr="00B5283A">
        <w:t xml:space="preserve"> kladen na úzkou vazbu mezi analýz</w:t>
      </w:r>
      <w:r w:rsidR="007967D4" w:rsidRPr="00B5283A">
        <w:t xml:space="preserve">ami a následnou návrhovou částí. Analýza </w:t>
      </w:r>
      <w:r w:rsidR="002F72E7">
        <w:t xml:space="preserve">je </w:t>
      </w:r>
      <w:r w:rsidRPr="00B5283A">
        <w:t xml:space="preserve">proto </w:t>
      </w:r>
      <w:r w:rsidR="007967D4" w:rsidRPr="00B5283A">
        <w:t>provedena</w:t>
      </w:r>
      <w:r w:rsidRPr="00B5283A">
        <w:t xml:space="preserve"> selektivně, resp. ve struktuře budoucí návrhové části. </w:t>
      </w:r>
      <w:r w:rsidR="005E440E" w:rsidRPr="00B5283A">
        <w:t xml:space="preserve">Tam, kde je to vhodné a kde jsou dostupná data, </w:t>
      </w:r>
      <w:r w:rsidR="002F72E7">
        <w:t>bylo</w:t>
      </w:r>
      <w:r w:rsidR="005E440E" w:rsidRPr="00B5283A">
        <w:t xml:space="preserve"> provedeno </w:t>
      </w:r>
      <w:r w:rsidRPr="00B5283A">
        <w:t xml:space="preserve">srovnání města </w:t>
      </w:r>
      <w:r w:rsidR="005E440E" w:rsidRPr="00B5283A">
        <w:t xml:space="preserve">Klimkovice v rámci většího </w:t>
      </w:r>
      <w:r w:rsidR="00E844C8" w:rsidRPr="00B5283A">
        <w:t xml:space="preserve">územního </w:t>
      </w:r>
      <w:r w:rsidR="005E440E" w:rsidRPr="00B5283A">
        <w:t>celku (zejména Moravskoslezského kraje)</w:t>
      </w:r>
      <w:r w:rsidR="007967D4" w:rsidRPr="00B5283A">
        <w:t>.</w:t>
      </w:r>
    </w:p>
    <w:p w:rsidR="0066247F" w:rsidRDefault="00505D82" w:rsidP="00BD21B4">
      <w:r w:rsidRPr="00B5283A">
        <w:t xml:space="preserve">V průběhu přípravy analýzy byla důležitým aspektem komunikace s pracovníky </w:t>
      </w:r>
      <w:r w:rsidR="007967D4" w:rsidRPr="00B5283A">
        <w:t>městského úřadu</w:t>
      </w:r>
      <w:r w:rsidR="009B0592" w:rsidRPr="00B5283A">
        <w:t>,</w:t>
      </w:r>
      <w:r w:rsidR="007967D4" w:rsidRPr="00B5283A">
        <w:t xml:space="preserve"> politickým vedením a </w:t>
      </w:r>
      <w:r w:rsidRPr="00B5283A">
        <w:t>významnými aktéry rozvoj</w:t>
      </w:r>
      <w:r w:rsidR="007967D4" w:rsidRPr="00B5283A">
        <w:t xml:space="preserve">e města. </w:t>
      </w:r>
      <w:r w:rsidRPr="00B5283A">
        <w:t xml:space="preserve">Hlavním účelem těchto aktivit bylo získat podněty od všech aktérů, kteří se rozvojem města </w:t>
      </w:r>
      <w:r w:rsidR="007967D4" w:rsidRPr="00B5283A">
        <w:t>Klimkovice</w:t>
      </w:r>
      <w:r w:rsidRPr="00B5283A">
        <w:t xml:space="preserve"> zabývají. </w:t>
      </w:r>
    </w:p>
    <w:p w:rsidR="002F72E7" w:rsidRDefault="002F72E7" w:rsidP="002F72E7">
      <w:r>
        <w:t>Analytická část byla zpracována v prvním čtvrtletí roku 2014.</w:t>
      </w:r>
    </w:p>
    <w:p w:rsidR="002F72E7" w:rsidRPr="00B5283A" w:rsidRDefault="002F72E7" w:rsidP="00BD21B4"/>
    <w:p w:rsidR="00BD21B4" w:rsidRPr="00B5283A" w:rsidRDefault="002A168B" w:rsidP="0050370B">
      <w:pPr>
        <w:pStyle w:val="Nadpis1"/>
      </w:pPr>
      <w:bookmarkStart w:id="2" w:name="_Toc373608382"/>
      <w:bookmarkStart w:id="3" w:name="_Toc385248278"/>
      <w:r w:rsidRPr="00B5283A">
        <w:lastRenderedPageBreak/>
        <w:t>STRUČNÁ CHARAKTERISTIKA MĚSTA</w:t>
      </w:r>
      <w:bookmarkEnd w:id="2"/>
      <w:bookmarkEnd w:id="3"/>
    </w:p>
    <w:p w:rsidR="00DE37D4" w:rsidRPr="00B5283A" w:rsidRDefault="00DE37D4" w:rsidP="00AA0874">
      <w:pPr>
        <w:pStyle w:val="Nadpis2"/>
        <w:numPr>
          <w:ilvl w:val="1"/>
          <w:numId w:val="26"/>
        </w:numPr>
        <w:ind w:left="426" w:hanging="426"/>
      </w:pPr>
      <w:bookmarkStart w:id="4" w:name="_Toc385248279"/>
      <w:r w:rsidRPr="00B5283A">
        <w:t>Základní popis města Klimkovice</w:t>
      </w:r>
      <w:bookmarkEnd w:id="4"/>
    </w:p>
    <w:p w:rsidR="008D707A" w:rsidRPr="00B5283A" w:rsidRDefault="008D707A" w:rsidP="00DD2143">
      <w:pPr>
        <w:pStyle w:val="Odstavecseseznamem"/>
        <w:keepNext/>
        <w:keepLines/>
        <w:numPr>
          <w:ilvl w:val="0"/>
          <w:numId w:val="6"/>
        </w:numPr>
        <w:spacing w:before="200" w:after="0"/>
        <w:contextualSpacing w:val="0"/>
        <w:outlineLvl w:val="2"/>
        <w:rPr>
          <w:rFonts w:eastAsiaTheme="majorEastAsia" w:cstheme="majorBidi"/>
          <w:b/>
          <w:bCs/>
          <w:vanish/>
          <w:color w:val="365F91" w:themeColor="accent1" w:themeShade="BF"/>
          <w:sz w:val="24"/>
          <w:szCs w:val="24"/>
        </w:rPr>
      </w:pPr>
      <w:bookmarkStart w:id="5" w:name="_Toc378158699"/>
      <w:bookmarkStart w:id="6" w:name="_Toc378158832"/>
      <w:bookmarkStart w:id="7" w:name="_Toc381116649"/>
      <w:bookmarkStart w:id="8" w:name="_Toc381116680"/>
      <w:bookmarkStart w:id="9" w:name="_Toc381607102"/>
      <w:bookmarkStart w:id="10" w:name="_Toc381607132"/>
      <w:bookmarkStart w:id="11" w:name="_Toc381710238"/>
      <w:bookmarkStart w:id="12" w:name="_Toc381725610"/>
      <w:bookmarkStart w:id="13" w:name="_Toc381731106"/>
      <w:bookmarkStart w:id="14" w:name="_Toc381731925"/>
      <w:bookmarkStart w:id="15" w:name="_Toc382234014"/>
      <w:bookmarkStart w:id="16" w:name="_Toc382234073"/>
      <w:bookmarkStart w:id="17" w:name="_Toc382499922"/>
      <w:bookmarkStart w:id="18" w:name="_Toc382826636"/>
      <w:bookmarkStart w:id="19" w:name="_Toc382832278"/>
      <w:bookmarkStart w:id="20" w:name="_Toc384048012"/>
      <w:bookmarkStart w:id="21" w:name="_Toc385248280"/>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8D707A" w:rsidRPr="00B5283A" w:rsidRDefault="00120CBA" w:rsidP="00120CBA">
      <w:pPr>
        <w:pStyle w:val="Nadpis3"/>
      </w:pPr>
      <w:bookmarkStart w:id="22" w:name="_Toc385248281"/>
      <w:r w:rsidRPr="00B5283A">
        <w:t>KLIMKOVICE V ŠIRŠÍCH ÚZEMNÍCH VZTAZÍCH</w:t>
      </w:r>
      <w:bookmarkEnd w:id="22"/>
    </w:p>
    <w:p w:rsidR="00302938" w:rsidRPr="00B5283A" w:rsidRDefault="003733D5" w:rsidP="00302938">
      <w:r w:rsidRPr="00B5283A">
        <w:t xml:space="preserve">Město </w:t>
      </w:r>
      <w:r w:rsidR="00DE37D4" w:rsidRPr="00B5283A">
        <w:t>Klimkovice se nachá</w:t>
      </w:r>
      <w:r w:rsidR="006F65A5" w:rsidRPr="00B5283A">
        <w:t>z</w:t>
      </w:r>
      <w:r w:rsidR="00DE37D4" w:rsidRPr="00B5283A">
        <w:t xml:space="preserve">í v těsné blízkosti Ostravy v Moravskoslezském kraji. </w:t>
      </w:r>
      <w:r w:rsidR="002F72E7">
        <w:t>Je</w:t>
      </w:r>
      <w:r w:rsidR="00AB5386" w:rsidRPr="00B5283A">
        <w:t xml:space="preserve"> součástí správního území </w:t>
      </w:r>
      <w:r w:rsidR="00AB5386" w:rsidRPr="00B5283A">
        <w:rPr>
          <w:b/>
        </w:rPr>
        <w:t>obce s rozšířenou působností Ostrava</w:t>
      </w:r>
      <w:r w:rsidR="00AB5386" w:rsidRPr="00B5283A">
        <w:t xml:space="preserve"> (dále jen ORP Ostrava). ORP Ostrava zahrnuje Statutární město Ostravu, 3 města (vedle Klimkovic </w:t>
      </w:r>
      <w:r w:rsidR="002F72E7">
        <w:t xml:space="preserve">také </w:t>
      </w:r>
      <w:r w:rsidR="00AB5386" w:rsidRPr="00B5283A">
        <w:t xml:space="preserve">Šenov a Vratimov) a </w:t>
      </w:r>
      <w:r w:rsidR="0090306A">
        <w:t>9</w:t>
      </w:r>
      <w:r w:rsidR="00AB5386" w:rsidRPr="00B5283A">
        <w:t xml:space="preserve"> obcí. Výměra ORP Ostrava je 331,51 km</w:t>
      </w:r>
      <w:r w:rsidR="00AB5386" w:rsidRPr="00B5283A">
        <w:rPr>
          <w:vertAlign w:val="superscript"/>
        </w:rPr>
        <w:t>2</w:t>
      </w:r>
      <w:r w:rsidR="00AB5386" w:rsidRPr="00B5283A">
        <w:t>. ORP Ostrava se rozkládá v prostoru mezi Podbeskydskou pahorkatinou a Nízkým Jeseníkem, v prostoru Ostravské pánve</w:t>
      </w:r>
      <w:r w:rsidR="006F65A5" w:rsidRPr="00B5283A">
        <w:t xml:space="preserve">. </w:t>
      </w:r>
      <w:r w:rsidR="006F65A5" w:rsidRPr="00B5283A">
        <w:rPr>
          <w:lang w:eastAsia="en-US"/>
        </w:rPr>
        <w:t xml:space="preserve">Sídelní struktura </w:t>
      </w:r>
      <w:r w:rsidR="002F72E7">
        <w:rPr>
          <w:lang w:eastAsia="en-US"/>
        </w:rPr>
        <w:t>správního obvodu</w:t>
      </w:r>
      <w:r w:rsidR="006F65A5" w:rsidRPr="00B5283A">
        <w:rPr>
          <w:lang w:eastAsia="en-US"/>
        </w:rPr>
        <w:t xml:space="preserve"> ORP Ostrava se se svými více než tisíci obyvateli na kilometr čtvereční (oproti 134 obyv./km</w:t>
      </w:r>
      <w:r w:rsidR="006F65A5" w:rsidRPr="00B5283A">
        <w:rPr>
          <w:vertAlign w:val="superscript"/>
          <w:lang w:eastAsia="en-US"/>
        </w:rPr>
        <w:t>2</w:t>
      </w:r>
      <w:r w:rsidR="006F65A5" w:rsidRPr="00B5283A">
        <w:rPr>
          <w:lang w:eastAsia="en-US"/>
        </w:rPr>
        <w:t xml:space="preserve"> v průměru ČR a 229</w:t>
      </w:r>
      <w:r w:rsidR="000E7F9C" w:rsidRPr="00B5283A">
        <w:rPr>
          <w:lang w:eastAsia="en-US"/>
        </w:rPr>
        <w:t> </w:t>
      </w:r>
      <w:r w:rsidR="006F65A5" w:rsidRPr="00B5283A">
        <w:rPr>
          <w:lang w:eastAsia="en-US"/>
        </w:rPr>
        <w:t>obyv./km</w:t>
      </w:r>
      <w:r w:rsidR="006F65A5" w:rsidRPr="00B5283A">
        <w:rPr>
          <w:vertAlign w:val="superscript"/>
          <w:lang w:eastAsia="en-US"/>
        </w:rPr>
        <w:t>2</w:t>
      </w:r>
      <w:r w:rsidR="006F65A5" w:rsidRPr="00B5283A">
        <w:rPr>
          <w:lang w:eastAsia="en-US"/>
        </w:rPr>
        <w:t xml:space="preserve"> v Moravskoslezském kraji) vyznačuje relativně vysokou hustotou osídlení.</w:t>
      </w:r>
      <w:r w:rsidR="00B0371F" w:rsidRPr="00B5283A">
        <w:rPr>
          <w:lang w:eastAsia="en-US"/>
        </w:rPr>
        <w:t xml:space="preserve"> Samotné Klimkovice se však hustotou osídlení blíží průměru Moravskoslezského kraje.</w:t>
      </w:r>
      <w:r w:rsidR="00C67601" w:rsidRPr="00B5283A">
        <w:rPr>
          <w:lang w:eastAsia="en-US"/>
        </w:rPr>
        <w:t xml:space="preserve"> </w:t>
      </w:r>
      <w:r w:rsidR="00B0371F" w:rsidRPr="00B5283A">
        <w:rPr>
          <w:lang w:eastAsia="en-US"/>
        </w:rPr>
        <w:t>V případ</w:t>
      </w:r>
      <w:r w:rsidR="00E844C8" w:rsidRPr="00B5283A">
        <w:rPr>
          <w:lang w:eastAsia="en-US"/>
        </w:rPr>
        <w:t>ě</w:t>
      </w:r>
      <w:r w:rsidR="00B0371F" w:rsidRPr="00B5283A">
        <w:rPr>
          <w:lang w:eastAsia="en-US"/>
        </w:rPr>
        <w:t xml:space="preserve"> ORP Ostrava se j</w:t>
      </w:r>
      <w:r w:rsidR="006F65A5" w:rsidRPr="00B5283A">
        <w:rPr>
          <w:lang w:eastAsia="en-US"/>
        </w:rPr>
        <w:t xml:space="preserve">edná o výrazně urbanizované území doplněné zbytky tradiční rozptýlené zástavby s vysokými nároky na infrastrukturu. </w:t>
      </w:r>
      <w:r w:rsidR="002F72E7">
        <w:rPr>
          <w:lang w:eastAsia="en-US"/>
        </w:rPr>
        <w:t>Ve funknčním zázemí města se p</w:t>
      </w:r>
      <w:r w:rsidR="006F65A5" w:rsidRPr="00B5283A">
        <w:rPr>
          <w:lang w:eastAsia="en-US"/>
        </w:rPr>
        <w:t>rojevují suburbanizační tendence, které představují jak příležitosti rozvoje, tak nároky na infrastrukturu a služby</w:t>
      </w:r>
      <w:r w:rsidR="00E50F89" w:rsidRPr="00B5283A">
        <w:t>.</w:t>
      </w:r>
      <w:r w:rsidR="00AB5386" w:rsidRPr="00B5283A">
        <w:rPr>
          <w:rStyle w:val="Znakapoznpodarou"/>
        </w:rPr>
        <w:footnoteReference w:id="2"/>
      </w:r>
    </w:p>
    <w:p w:rsidR="003733D5" w:rsidRPr="00B5283A" w:rsidRDefault="003733D5" w:rsidP="003733D5">
      <w:pPr>
        <w:rPr>
          <w:lang w:eastAsia="en-US"/>
        </w:rPr>
      </w:pPr>
      <w:r w:rsidRPr="00B5283A">
        <w:t xml:space="preserve">Klimkovice jsou součástí </w:t>
      </w:r>
      <w:r w:rsidRPr="00B5283A">
        <w:rPr>
          <w:b/>
        </w:rPr>
        <w:t>Mikroregionu – Sdružení obcí Bílovecka</w:t>
      </w:r>
      <w:r w:rsidRPr="00B5283A">
        <w:t>, které se rozkládá v</w:t>
      </w:r>
      <w:r w:rsidR="00766D2C">
        <w:t> Moravskoslezském kraji, jižně od Ostravy</w:t>
      </w:r>
      <w:r w:rsidRPr="00B5283A">
        <w:t>. Mikroregion vznikl v roce 2001 za účelem rozvíjet území členských obcí a prosazovat jejich společné cíle. Sdružuje celkem 11 obcí: Bílovec, Bítov, Bravantice, Jistebník, Klimkovice, Olbramice, Slatina, Těškovice, Tísek, Velké Albrechtice a Zbyslavice.  Klimkovice jsou po Bílovci druhým nejdůležitějším centrem Mikroregionu, v němž žije cca 20 tisíc obyvatel. Celková rozloha Mikroregionu činí 158,92 km</w:t>
      </w:r>
      <w:r w:rsidRPr="00B5283A">
        <w:rPr>
          <w:vertAlign w:val="superscript"/>
        </w:rPr>
        <w:t>2</w:t>
      </w:r>
      <w:r w:rsidRPr="00B5283A">
        <w:t>.</w:t>
      </w:r>
      <w:r w:rsidR="004249DB" w:rsidRPr="00B5283A">
        <w:t xml:space="preserve"> </w:t>
      </w:r>
      <w:r w:rsidRPr="00B5283A">
        <w:t xml:space="preserve">Oblast zasahuje do přírodního parku Oderské vrchy a zčásti se rozkládá v Chráněné krajinné oblasti Poodří. </w:t>
      </w:r>
      <w:r w:rsidRPr="00B5283A">
        <w:rPr>
          <w:lang w:eastAsia="en-US"/>
        </w:rPr>
        <w:t xml:space="preserve">Území mikroregionu leží na rozhraní mezi dvěma geomorfologickými provinciemi </w:t>
      </w:r>
      <w:r w:rsidR="002F72E7">
        <w:rPr>
          <w:lang w:eastAsia="en-US"/>
        </w:rPr>
        <w:t xml:space="preserve">– </w:t>
      </w:r>
      <w:r w:rsidRPr="00B5283A">
        <w:rPr>
          <w:lang w:eastAsia="en-US"/>
        </w:rPr>
        <w:t>Českou vysočinou a Západními Karpaty</w:t>
      </w:r>
      <w:r w:rsidR="002F72E7">
        <w:rPr>
          <w:lang w:eastAsia="en-US"/>
        </w:rPr>
        <w:t xml:space="preserve"> – a je součástí</w:t>
      </w:r>
      <w:r w:rsidRPr="00B5283A">
        <w:rPr>
          <w:lang w:eastAsia="en-US"/>
        </w:rPr>
        <w:t xml:space="preserve"> povodí řeky Odry. </w:t>
      </w:r>
      <w:r w:rsidR="0096124D" w:rsidRPr="00B5283A">
        <w:rPr>
          <w:lang w:eastAsia="en-US"/>
        </w:rPr>
        <w:t>Pro Mikroregion</w:t>
      </w:r>
      <w:r w:rsidRPr="00B5283A">
        <w:rPr>
          <w:lang w:eastAsia="en-US"/>
        </w:rPr>
        <w:t xml:space="preserve"> jsou</w:t>
      </w:r>
      <w:r w:rsidR="0096124D" w:rsidRPr="00B5283A">
        <w:rPr>
          <w:lang w:eastAsia="en-US"/>
        </w:rPr>
        <w:t xml:space="preserve"> charakteristické</w:t>
      </w:r>
      <w:r w:rsidRPr="00B5283A">
        <w:rPr>
          <w:lang w:eastAsia="en-US"/>
        </w:rPr>
        <w:t xml:space="preserve"> rybníky, které se nacházejí v CHKO Poodří. Území mikroregionu má díky své poloze při horním Poodří dobré podmínky pro zemědělskou činnost</w:t>
      </w:r>
      <w:r w:rsidR="0096124D" w:rsidRPr="00B5283A">
        <w:rPr>
          <w:lang w:eastAsia="en-US"/>
        </w:rPr>
        <w:t>.</w:t>
      </w:r>
      <w:r w:rsidR="004249DB" w:rsidRPr="00B5283A">
        <w:rPr>
          <w:lang w:eastAsia="en-US"/>
        </w:rPr>
        <w:t xml:space="preserve"> </w:t>
      </w:r>
      <w:r w:rsidR="002460DF" w:rsidRPr="00B5283A">
        <w:t>Bílovecko je regionem venkovského charakteru, který je však prostorově i funkčně napojen na blízké krajské město Ostravu.</w:t>
      </w:r>
      <w:r w:rsidR="0096124D" w:rsidRPr="00B5283A">
        <w:rPr>
          <w:rStyle w:val="Znakapoznpodarou"/>
          <w:lang w:eastAsia="en-US"/>
        </w:rPr>
        <w:footnoteReference w:id="3"/>
      </w:r>
    </w:p>
    <w:p w:rsidR="008D707A" w:rsidRPr="00B5283A" w:rsidRDefault="008D707A" w:rsidP="00DE37D4"/>
    <w:p w:rsidR="008D707A" w:rsidRPr="00B5283A" w:rsidRDefault="00120CBA" w:rsidP="00120CBA">
      <w:pPr>
        <w:pStyle w:val="Nadpis3"/>
      </w:pPr>
      <w:bookmarkStart w:id="23" w:name="_Toc385248282"/>
      <w:r w:rsidRPr="00B5283A">
        <w:t>ZÁKLADNÍ FAKTA O KLIMKOVICÍCH</w:t>
      </w:r>
      <w:bookmarkEnd w:id="23"/>
    </w:p>
    <w:p w:rsidR="00FE55D6" w:rsidRPr="00B5283A" w:rsidRDefault="00E50F89" w:rsidP="00DE37D4">
      <w:pPr>
        <w:rPr>
          <w:shd w:val="clear" w:color="auto" w:fill="FFFFFF"/>
        </w:rPr>
      </w:pPr>
      <w:r w:rsidRPr="00B5283A">
        <w:t>Rozloha Klimkovic činí 1.46</w:t>
      </w:r>
      <w:r w:rsidR="00520D46" w:rsidRPr="00B5283A">
        <w:t>4</w:t>
      </w:r>
      <w:r w:rsidRPr="00B5283A">
        <w:t xml:space="preserve"> ha</w:t>
      </w:r>
      <w:r w:rsidR="00520D46" w:rsidRPr="00B5283A">
        <w:rPr>
          <w:rStyle w:val="Znakapoznpodarou"/>
        </w:rPr>
        <w:footnoteReference w:id="4"/>
      </w:r>
      <w:r w:rsidRPr="00B5283A">
        <w:t xml:space="preserve">. </w:t>
      </w:r>
      <w:r w:rsidR="00DE37D4" w:rsidRPr="00B5283A">
        <w:t xml:space="preserve">Součástí Klimkovic jsou části Josefovice, Václavovice a Hýlov. </w:t>
      </w:r>
    </w:p>
    <w:p w:rsidR="003733D5" w:rsidRPr="00B5283A" w:rsidRDefault="003733D5" w:rsidP="003733D5">
      <w:r w:rsidRPr="00B5283A">
        <w:rPr>
          <w:shd w:val="clear" w:color="auto" w:fill="FFFFFF"/>
        </w:rPr>
        <w:t xml:space="preserve">Klimkovice se vyznačují </w:t>
      </w:r>
      <w:r w:rsidR="0089405F">
        <w:rPr>
          <w:shd w:val="clear" w:color="auto" w:fill="FFFFFF"/>
        </w:rPr>
        <w:t>výborno</w:t>
      </w:r>
      <w:r w:rsidRPr="00B5283A">
        <w:rPr>
          <w:shd w:val="clear" w:color="auto" w:fill="FFFFFF"/>
        </w:rPr>
        <w:t>u</w:t>
      </w:r>
      <w:r w:rsidR="0089405F">
        <w:rPr>
          <w:shd w:val="clear" w:color="auto" w:fill="FFFFFF"/>
        </w:rPr>
        <w:t xml:space="preserve"> silniční</w:t>
      </w:r>
      <w:r w:rsidRPr="00B5283A">
        <w:rPr>
          <w:shd w:val="clear" w:color="auto" w:fill="FFFFFF"/>
        </w:rPr>
        <w:t xml:space="preserve"> dopravní dostupností, </w:t>
      </w:r>
      <w:r w:rsidR="0089405F">
        <w:rPr>
          <w:shd w:val="clear" w:color="auto" w:fill="FFFFFF"/>
        </w:rPr>
        <w:t xml:space="preserve">leží v bezprostřední blízkosti dálnice D1, </w:t>
      </w:r>
      <w:r w:rsidRPr="00B5283A">
        <w:rPr>
          <w:shd w:val="clear" w:color="auto" w:fill="FFFFFF"/>
        </w:rPr>
        <w:t xml:space="preserve">na silnici </w:t>
      </w:r>
      <w:r w:rsidR="00766D2C">
        <w:rPr>
          <w:shd w:val="clear" w:color="auto" w:fill="FFFFFF"/>
        </w:rPr>
        <w:t>I</w:t>
      </w:r>
      <w:r w:rsidRPr="00B5283A">
        <w:rPr>
          <w:shd w:val="clear" w:color="auto" w:fill="FFFFFF"/>
        </w:rPr>
        <w:t>I/47 Hranice - Odry - Fulnek - Bílovec – Ostrava. Nejvyšším místem klimkovického katastru je vrch Mezihoří (382 m n. m.), nejnižší místo je při odtoku řeky Polančice (238 m n. m.).</w:t>
      </w:r>
    </w:p>
    <w:p w:rsidR="00302938" w:rsidRPr="00B5283A" w:rsidRDefault="00FE55D6" w:rsidP="00302938">
      <w:pPr>
        <w:rPr>
          <w:shd w:val="clear" w:color="auto" w:fill="FFFFFF"/>
        </w:rPr>
      </w:pPr>
      <w:r w:rsidRPr="00B5283A">
        <w:rPr>
          <w:shd w:val="clear" w:color="auto" w:fill="FFFFFF"/>
        </w:rPr>
        <w:t>Celé katastrální území je tzv. lázeňským místem. Nachází se zde lázeňské a rehabilitační zaříz</w:t>
      </w:r>
      <w:r w:rsidR="0090306A">
        <w:rPr>
          <w:shd w:val="clear" w:color="auto" w:fill="FFFFFF"/>
        </w:rPr>
        <w:t>ení - l</w:t>
      </w:r>
      <w:r w:rsidRPr="00B5283A">
        <w:rPr>
          <w:shd w:val="clear" w:color="auto" w:fill="FFFFFF"/>
        </w:rPr>
        <w:t>ázně Sanatoria Klimkovice</w:t>
      </w:r>
      <w:r w:rsidR="0089405F">
        <w:rPr>
          <w:shd w:val="clear" w:color="auto" w:fill="FFFFFF"/>
        </w:rPr>
        <w:t xml:space="preserve">, které pomáhají pacientům s </w:t>
      </w:r>
      <w:r w:rsidRPr="00B5283A">
        <w:rPr>
          <w:shd w:val="clear" w:color="auto" w:fill="FFFFFF"/>
        </w:rPr>
        <w:t>funkční neplodnost</w:t>
      </w:r>
      <w:r w:rsidR="0089405F">
        <w:rPr>
          <w:shd w:val="clear" w:color="auto" w:fill="FFFFFF"/>
        </w:rPr>
        <w:t>í</w:t>
      </w:r>
      <w:r w:rsidRPr="00B5283A">
        <w:rPr>
          <w:shd w:val="clear" w:color="auto" w:fill="FFFFFF"/>
        </w:rPr>
        <w:t>, gynekologick</w:t>
      </w:r>
      <w:r w:rsidR="0089405F">
        <w:rPr>
          <w:shd w:val="clear" w:color="auto" w:fill="FFFFFF"/>
        </w:rPr>
        <w:t>ými</w:t>
      </w:r>
      <w:r w:rsidRPr="00B5283A">
        <w:rPr>
          <w:shd w:val="clear" w:color="auto" w:fill="FFFFFF"/>
        </w:rPr>
        <w:t xml:space="preserve"> onemocnění</w:t>
      </w:r>
      <w:r w:rsidR="0089405F">
        <w:rPr>
          <w:shd w:val="clear" w:color="auto" w:fill="FFFFFF"/>
        </w:rPr>
        <w:t>mi</w:t>
      </w:r>
      <w:r w:rsidRPr="00B5283A">
        <w:rPr>
          <w:shd w:val="clear" w:color="auto" w:fill="FFFFFF"/>
        </w:rPr>
        <w:t xml:space="preserve">, </w:t>
      </w:r>
      <w:r w:rsidR="00766D2C">
        <w:rPr>
          <w:shd w:val="clear" w:color="auto" w:fill="FFFFFF"/>
        </w:rPr>
        <w:t>chorobami</w:t>
      </w:r>
      <w:r w:rsidRPr="00B5283A">
        <w:rPr>
          <w:shd w:val="clear" w:color="auto" w:fill="FFFFFF"/>
        </w:rPr>
        <w:t xml:space="preserve"> neurologick</w:t>
      </w:r>
      <w:r w:rsidR="0089405F">
        <w:rPr>
          <w:shd w:val="clear" w:color="auto" w:fill="FFFFFF"/>
        </w:rPr>
        <w:t>ými</w:t>
      </w:r>
      <w:r w:rsidRPr="00B5283A">
        <w:rPr>
          <w:shd w:val="clear" w:color="auto" w:fill="FFFFFF"/>
        </w:rPr>
        <w:t>, nemoc</w:t>
      </w:r>
      <w:r w:rsidR="0089405F">
        <w:rPr>
          <w:shd w:val="clear" w:color="auto" w:fill="FFFFFF"/>
        </w:rPr>
        <w:t>emi</w:t>
      </w:r>
      <w:r w:rsidRPr="00B5283A">
        <w:rPr>
          <w:shd w:val="clear" w:color="auto" w:fill="FFFFFF"/>
        </w:rPr>
        <w:t xml:space="preserve">i pohybového ústrojí, </w:t>
      </w:r>
      <w:r w:rsidR="0089405F">
        <w:rPr>
          <w:shd w:val="clear" w:color="auto" w:fill="FFFFFF"/>
        </w:rPr>
        <w:t xml:space="preserve">a pacientům v </w:t>
      </w:r>
      <w:r w:rsidRPr="00B5283A">
        <w:rPr>
          <w:shd w:val="clear" w:color="auto" w:fill="FFFFFF"/>
        </w:rPr>
        <w:lastRenderedPageBreak/>
        <w:t>pooperační</w:t>
      </w:r>
      <w:r w:rsidR="0089405F">
        <w:rPr>
          <w:shd w:val="clear" w:color="auto" w:fill="FFFFFF"/>
        </w:rPr>
        <w:t>m</w:t>
      </w:r>
      <w:r w:rsidRPr="00B5283A">
        <w:rPr>
          <w:shd w:val="clear" w:color="auto" w:fill="FFFFFF"/>
        </w:rPr>
        <w:t xml:space="preserve"> a poúrazové</w:t>
      </w:r>
      <w:r w:rsidR="0089405F">
        <w:rPr>
          <w:shd w:val="clear" w:color="auto" w:fill="FFFFFF"/>
        </w:rPr>
        <w:t>m</w:t>
      </w:r>
      <w:r w:rsidRPr="00B5283A">
        <w:rPr>
          <w:shd w:val="clear" w:color="auto" w:fill="FFFFFF"/>
        </w:rPr>
        <w:t xml:space="preserve"> stav</w:t>
      </w:r>
      <w:r w:rsidR="0089405F">
        <w:rPr>
          <w:shd w:val="clear" w:color="auto" w:fill="FFFFFF"/>
        </w:rPr>
        <w:t>u</w:t>
      </w:r>
      <w:r w:rsidRPr="00B5283A">
        <w:rPr>
          <w:shd w:val="clear" w:color="auto" w:fill="FFFFFF"/>
        </w:rPr>
        <w:t>.</w:t>
      </w:r>
      <w:r w:rsidR="005E440E" w:rsidRPr="00B5283A">
        <w:t xml:space="preserve"> L</w:t>
      </w:r>
      <w:r w:rsidR="00DE37D4" w:rsidRPr="00B5283A">
        <w:t>ázeňský areál se rozkládá v lesnaté krajině na úpatí Nízkého Jeseníku, v krásné přírodní scenérii s výhledem na panorama Beskyd.</w:t>
      </w:r>
    </w:p>
    <w:p w:rsidR="00806EBE" w:rsidRDefault="00DE37D4" w:rsidP="00DE37D4">
      <w:r w:rsidRPr="00B5283A">
        <w:t xml:space="preserve">Dnešní Klimkovice jsou se svými více než </w:t>
      </w:r>
      <w:r w:rsidR="008D707A" w:rsidRPr="00B5283A">
        <w:t>čtyřmi tisíci obyvatel</w:t>
      </w:r>
      <w:r w:rsidR="0089405F">
        <w:t xml:space="preserve"> rozvíjejícím se městem, jehož dlouhodobým c</w:t>
      </w:r>
      <w:r w:rsidRPr="00B5283A">
        <w:t xml:space="preserve">ílem </w:t>
      </w:r>
      <w:r w:rsidR="0089405F">
        <w:t xml:space="preserve">je </w:t>
      </w:r>
      <w:r w:rsidRPr="00B5283A">
        <w:t>přizpůsobit se požadavkům a úrovni</w:t>
      </w:r>
      <w:r w:rsidR="0089405F">
        <w:t xml:space="preserve"> významných</w:t>
      </w:r>
      <w:r w:rsidRPr="00B5283A">
        <w:t xml:space="preserve"> lázeňských měst</w:t>
      </w:r>
      <w:r w:rsidR="0089405F">
        <w:t xml:space="preserve"> v ČR i dalších částech středoevropského prostoru</w:t>
      </w:r>
      <w:r w:rsidRPr="00B5283A">
        <w:t>.</w:t>
      </w:r>
      <w:r w:rsidR="00302938" w:rsidRPr="00B5283A">
        <w:t xml:space="preserve"> K 31.12.</w:t>
      </w:r>
      <w:r w:rsidRPr="00B5283A">
        <w:t>2012 žilo v městské části Klimkovice 3 352 obyvatel, v městské části Václavovice 348, v Josefovicích 329 a v Hýlově 210 obyvatel.</w:t>
      </w:r>
      <w:r w:rsidR="00806EBE" w:rsidRPr="00B5283A">
        <w:rPr>
          <w:rStyle w:val="Znakapoznpodarou"/>
        </w:rPr>
        <w:footnoteReference w:id="5"/>
      </w:r>
      <w:r w:rsidR="00520D46" w:rsidRPr="00B5283A">
        <w:t xml:space="preserve"> </w:t>
      </w:r>
    </w:p>
    <w:p w:rsidR="00DE37D4" w:rsidRPr="00B5283A" w:rsidRDefault="00520D46" w:rsidP="00DE37D4">
      <w:r w:rsidRPr="00B5283A">
        <w:t>Počet obyva</w:t>
      </w:r>
      <w:r w:rsidR="00806EBE">
        <w:t>tel postupně narůstá, k 1.1.2014</w:t>
      </w:r>
      <w:r w:rsidRPr="00B5283A">
        <w:t xml:space="preserve"> žilo ve městě </w:t>
      </w:r>
      <w:r w:rsidR="00C67601" w:rsidRPr="00B5283A">
        <w:t xml:space="preserve">celkem </w:t>
      </w:r>
      <w:r w:rsidRPr="00B5283A">
        <w:t>4</w:t>
      </w:r>
      <w:r w:rsidR="00806EBE">
        <w:t>.</w:t>
      </w:r>
      <w:r w:rsidRPr="00B5283A">
        <w:t>3</w:t>
      </w:r>
      <w:r w:rsidR="00806EBE">
        <w:t>95</w:t>
      </w:r>
      <w:r w:rsidRPr="00B5283A">
        <w:t xml:space="preserve"> obyvatel.</w:t>
      </w:r>
    </w:p>
    <w:p w:rsidR="00B0371F" w:rsidRPr="00B5283A" w:rsidRDefault="00B0371F" w:rsidP="00B0371F">
      <w:pPr>
        <w:pStyle w:val="Titulek0"/>
      </w:pPr>
      <w:r w:rsidRPr="00B5283A">
        <w:t xml:space="preserve">Tabulka </w:t>
      </w:r>
      <w:fldSimple w:instr=" SEQ Tabulka \* ARABIC ">
        <w:r w:rsidR="00C26F40">
          <w:rPr>
            <w:noProof/>
          </w:rPr>
          <w:t>1</w:t>
        </w:r>
      </w:fldSimple>
      <w:r w:rsidRPr="00B5283A">
        <w:t>: Základní informace o městě Klimkovice</w:t>
      </w:r>
      <w:r w:rsidR="00C67601" w:rsidRPr="00B5283A">
        <w:rPr>
          <w:rStyle w:val="Znakapoznpodarou"/>
        </w:rPr>
        <w:footnoteReference w:id="6"/>
      </w:r>
    </w:p>
    <w:tbl>
      <w:tblPr>
        <w:tblStyle w:val="Stednmka3zvraznn1"/>
        <w:tblW w:w="0" w:type="auto"/>
        <w:tblLook w:val="0680"/>
      </w:tblPr>
      <w:tblGrid>
        <w:gridCol w:w="3085"/>
        <w:gridCol w:w="992"/>
      </w:tblGrid>
      <w:tr w:rsidR="00B0371F" w:rsidRPr="00B5283A" w:rsidTr="00011F47">
        <w:tc>
          <w:tcPr>
            <w:cnfStyle w:val="001000000000"/>
            <w:tcW w:w="3085" w:type="dxa"/>
          </w:tcPr>
          <w:p w:rsidR="00B0371F" w:rsidRPr="00B5283A" w:rsidRDefault="00B0371F" w:rsidP="00B0371F">
            <w:r w:rsidRPr="00B5283A">
              <w:t>Počet částí obce</w:t>
            </w:r>
          </w:p>
        </w:tc>
        <w:tc>
          <w:tcPr>
            <w:tcW w:w="992" w:type="dxa"/>
          </w:tcPr>
          <w:p w:rsidR="00B0371F" w:rsidRPr="00B5283A" w:rsidRDefault="00B0371F" w:rsidP="00B0371F">
            <w:pPr>
              <w:cnfStyle w:val="000000000000"/>
            </w:pPr>
            <w:r w:rsidRPr="00B5283A">
              <w:t>4</w:t>
            </w:r>
          </w:p>
        </w:tc>
      </w:tr>
      <w:tr w:rsidR="00B0371F" w:rsidRPr="00B5283A" w:rsidTr="00011F47">
        <w:tc>
          <w:tcPr>
            <w:cnfStyle w:val="001000000000"/>
            <w:tcW w:w="3085" w:type="dxa"/>
          </w:tcPr>
          <w:p w:rsidR="00B0371F" w:rsidRPr="00B5283A" w:rsidRDefault="00B0371F" w:rsidP="00B0371F">
            <w:r w:rsidRPr="00B5283A">
              <w:t>Výměra (ha)</w:t>
            </w:r>
          </w:p>
        </w:tc>
        <w:tc>
          <w:tcPr>
            <w:tcW w:w="992" w:type="dxa"/>
          </w:tcPr>
          <w:p w:rsidR="00B0371F" w:rsidRPr="00B5283A" w:rsidRDefault="00B0371F" w:rsidP="00B0371F">
            <w:pPr>
              <w:cnfStyle w:val="000000000000"/>
            </w:pPr>
            <w:r w:rsidRPr="00B5283A">
              <w:t>1 464</w:t>
            </w:r>
          </w:p>
        </w:tc>
      </w:tr>
      <w:tr w:rsidR="00B0371F" w:rsidRPr="00B5283A" w:rsidTr="00011F47">
        <w:tc>
          <w:tcPr>
            <w:cnfStyle w:val="001000000000"/>
            <w:tcW w:w="3085" w:type="dxa"/>
          </w:tcPr>
          <w:p w:rsidR="00B0371F" w:rsidRPr="00B5283A" w:rsidRDefault="00B0371F" w:rsidP="00B0371F">
            <w:r w:rsidRPr="00B5283A">
              <w:t>Počet obyvatel</w:t>
            </w:r>
          </w:p>
        </w:tc>
        <w:tc>
          <w:tcPr>
            <w:tcW w:w="992" w:type="dxa"/>
          </w:tcPr>
          <w:p w:rsidR="00B0371F" w:rsidRPr="00B5283A" w:rsidRDefault="00B0371F" w:rsidP="00C67601">
            <w:pPr>
              <w:cnfStyle w:val="000000000000"/>
            </w:pPr>
            <w:r w:rsidRPr="00B5283A">
              <w:t xml:space="preserve">4 </w:t>
            </w:r>
            <w:r w:rsidR="00520D46" w:rsidRPr="00B5283A">
              <w:t>319</w:t>
            </w:r>
          </w:p>
        </w:tc>
      </w:tr>
      <w:tr w:rsidR="00B0371F" w:rsidRPr="00B5283A" w:rsidTr="00011F47">
        <w:tc>
          <w:tcPr>
            <w:cnfStyle w:val="001000000000"/>
            <w:tcW w:w="3085" w:type="dxa"/>
          </w:tcPr>
          <w:p w:rsidR="00B0371F" w:rsidRPr="00B5283A" w:rsidRDefault="00B0371F" w:rsidP="00B0371F">
            <w:r w:rsidRPr="00B5283A">
              <w:t>Hustota osídlení (obyv./km</w:t>
            </w:r>
            <w:r w:rsidRPr="00B5283A">
              <w:rPr>
                <w:vertAlign w:val="superscript"/>
              </w:rPr>
              <w:t>2</w:t>
            </w:r>
            <w:r w:rsidRPr="00B5283A">
              <w:t>)</w:t>
            </w:r>
          </w:p>
        </w:tc>
        <w:tc>
          <w:tcPr>
            <w:tcW w:w="992" w:type="dxa"/>
          </w:tcPr>
          <w:p w:rsidR="00B0371F" w:rsidRPr="00B5283A" w:rsidRDefault="00B0371F" w:rsidP="00B0371F">
            <w:pPr>
              <w:cnfStyle w:val="000000000000"/>
            </w:pPr>
            <w:r w:rsidRPr="00B5283A">
              <w:t>286</w:t>
            </w:r>
            <w:r w:rsidR="00C67601" w:rsidRPr="00B5283A">
              <w:rPr>
                <w:rStyle w:val="Znakapoznpodarou"/>
              </w:rPr>
              <w:footnoteReference w:id="7"/>
            </w:r>
          </w:p>
        </w:tc>
      </w:tr>
    </w:tbl>
    <w:p w:rsidR="00B0371F" w:rsidRPr="00B5283A" w:rsidRDefault="00B0371F" w:rsidP="00B0371F">
      <w:pPr>
        <w:rPr>
          <w:rStyle w:val="Zdraznnjemn"/>
        </w:rPr>
      </w:pPr>
      <w:r w:rsidRPr="00B5283A">
        <w:rPr>
          <w:rStyle w:val="Zdraznnjemn"/>
        </w:rPr>
        <w:t xml:space="preserve">Zdroj: </w:t>
      </w:r>
      <w:r w:rsidR="00C67601" w:rsidRPr="00B5283A">
        <w:rPr>
          <w:rStyle w:val="Zdraznnjemn"/>
        </w:rPr>
        <w:t>ČSÚ (Malý lexikon obcí</w:t>
      </w:r>
      <w:r w:rsidRPr="00B5283A">
        <w:rPr>
          <w:rStyle w:val="Zdraznnjemn"/>
        </w:rPr>
        <w:t>)</w:t>
      </w:r>
      <w:r w:rsidR="00C67601" w:rsidRPr="00B5283A">
        <w:rPr>
          <w:rStyle w:val="Zdraznnjemn"/>
        </w:rPr>
        <w:t xml:space="preserve"> a Územně analytické podklady</w:t>
      </w:r>
    </w:p>
    <w:p w:rsidR="00C404DC" w:rsidRPr="00B5283A" w:rsidRDefault="00C404DC" w:rsidP="00C404DC">
      <w:r w:rsidRPr="00B5283A">
        <w:t xml:space="preserve">Klimkovice </w:t>
      </w:r>
      <w:r w:rsidR="0089405F">
        <w:t>je</w:t>
      </w:r>
      <w:r w:rsidRPr="00B5283A">
        <w:t xml:space="preserve"> možné charakterizovat jako </w:t>
      </w:r>
      <w:r w:rsidR="006A7F7E" w:rsidRPr="00B5283A">
        <w:t xml:space="preserve">rozvíjející se </w:t>
      </w:r>
      <w:r w:rsidRPr="00B5283A">
        <w:t>malebné lázeňské městečko s dobrou dopravní dostupností. Lázeňství spolu s maloměstským rázem j</w:t>
      </w:r>
      <w:r w:rsidR="0089405F">
        <w:t>sou</w:t>
      </w:r>
      <w:r w:rsidRPr="00B5283A">
        <w:t xml:space="preserve"> také základním</w:t>
      </w:r>
      <w:r w:rsidR="0089405F">
        <w:t>i</w:t>
      </w:r>
      <w:r w:rsidRPr="00B5283A">
        <w:t xml:space="preserve"> charakteristik</w:t>
      </w:r>
      <w:r w:rsidR="0089405F">
        <w:t>ami</w:t>
      </w:r>
      <w:r w:rsidRPr="00B5283A">
        <w:t>, kter</w:t>
      </w:r>
      <w:r w:rsidR="0089405F">
        <w:t xml:space="preserve">é vytvářejí </w:t>
      </w:r>
      <w:r w:rsidRPr="00B5283A">
        <w:t xml:space="preserve">rozvojový potenciál Klimkovic. </w:t>
      </w:r>
      <w:r w:rsidR="0089405F">
        <w:t>Klimkovice jsou</w:t>
      </w:r>
      <w:r w:rsidRPr="00B5283A">
        <w:t xml:space="preserve"> bezesporu </w:t>
      </w:r>
      <w:r w:rsidR="0089405F">
        <w:t xml:space="preserve">také </w:t>
      </w:r>
      <w:r w:rsidRPr="00B5283A">
        <w:t>městem s krásnou přírodou, a to jak ve městě, tak v jeho blízkém okolí. Spolu s dobrou dopravní dostupností jde o silnou stránku, proto by na ní město mělo při svém rozvoji stavět.</w:t>
      </w:r>
    </w:p>
    <w:p w:rsidR="006A0CC8" w:rsidRPr="00B5283A" w:rsidRDefault="006A0CC8" w:rsidP="00C404DC"/>
    <w:p w:rsidR="007C4C3D" w:rsidRPr="00B5283A" w:rsidRDefault="007C4C3D" w:rsidP="007C4C3D">
      <w:pPr>
        <w:pStyle w:val="Odstavecseseznamem"/>
        <w:keepNext/>
        <w:keepLines/>
        <w:numPr>
          <w:ilvl w:val="0"/>
          <w:numId w:val="4"/>
        </w:numPr>
        <w:spacing w:before="200" w:after="120"/>
        <w:contextualSpacing w:val="0"/>
        <w:outlineLvl w:val="1"/>
        <w:rPr>
          <w:rFonts w:eastAsiaTheme="majorEastAsia" w:cstheme="majorBidi"/>
          <w:b/>
          <w:bCs/>
          <w:vanish/>
          <w:color w:val="365F91" w:themeColor="accent1" w:themeShade="BF"/>
          <w:sz w:val="28"/>
          <w:szCs w:val="28"/>
          <w:lang w:eastAsia="en-US"/>
        </w:rPr>
      </w:pPr>
      <w:bookmarkStart w:id="24" w:name="_Toc381731928"/>
      <w:bookmarkStart w:id="25" w:name="_Toc382234017"/>
      <w:bookmarkStart w:id="26" w:name="_Toc382234076"/>
      <w:bookmarkStart w:id="27" w:name="_Toc382499925"/>
      <w:bookmarkStart w:id="28" w:name="_Toc382826639"/>
      <w:bookmarkStart w:id="29" w:name="_Toc382832281"/>
      <w:bookmarkStart w:id="30" w:name="_Toc384048015"/>
      <w:bookmarkStart w:id="31" w:name="_Toc385248283"/>
      <w:bookmarkEnd w:id="24"/>
      <w:bookmarkEnd w:id="25"/>
      <w:bookmarkEnd w:id="26"/>
      <w:bookmarkEnd w:id="27"/>
      <w:bookmarkEnd w:id="28"/>
      <w:bookmarkEnd w:id="29"/>
      <w:bookmarkEnd w:id="30"/>
      <w:bookmarkEnd w:id="31"/>
    </w:p>
    <w:p w:rsidR="007C4C3D" w:rsidRPr="00B5283A" w:rsidRDefault="007C4C3D" w:rsidP="007C4C3D">
      <w:pPr>
        <w:pStyle w:val="Odstavecseseznamem"/>
        <w:keepNext/>
        <w:keepLines/>
        <w:numPr>
          <w:ilvl w:val="1"/>
          <w:numId w:val="4"/>
        </w:numPr>
        <w:spacing w:before="200" w:after="120"/>
        <w:contextualSpacing w:val="0"/>
        <w:outlineLvl w:val="1"/>
        <w:rPr>
          <w:rFonts w:eastAsiaTheme="majorEastAsia" w:cstheme="majorBidi"/>
          <w:b/>
          <w:bCs/>
          <w:vanish/>
          <w:color w:val="365F91" w:themeColor="accent1" w:themeShade="BF"/>
          <w:sz w:val="28"/>
          <w:szCs w:val="28"/>
          <w:lang w:eastAsia="en-US"/>
        </w:rPr>
      </w:pPr>
      <w:bookmarkStart w:id="32" w:name="_Toc381731929"/>
      <w:bookmarkStart w:id="33" w:name="_Toc382234018"/>
      <w:bookmarkStart w:id="34" w:name="_Toc382234077"/>
      <w:bookmarkStart w:id="35" w:name="_Toc382499926"/>
      <w:bookmarkStart w:id="36" w:name="_Toc382826640"/>
      <w:bookmarkStart w:id="37" w:name="_Toc382832282"/>
      <w:bookmarkStart w:id="38" w:name="_Toc384048016"/>
      <w:bookmarkStart w:id="39" w:name="_Toc385248284"/>
      <w:bookmarkEnd w:id="32"/>
      <w:bookmarkEnd w:id="33"/>
      <w:bookmarkEnd w:id="34"/>
      <w:bookmarkEnd w:id="35"/>
      <w:bookmarkEnd w:id="36"/>
      <w:bookmarkEnd w:id="37"/>
      <w:bookmarkEnd w:id="38"/>
      <w:bookmarkEnd w:id="39"/>
    </w:p>
    <w:p w:rsidR="00BD21B4" w:rsidRPr="00B5283A" w:rsidRDefault="0050370B" w:rsidP="007C4C3D">
      <w:pPr>
        <w:pStyle w:val="Nadpis2"/>
        <w:numPr>
          <w:ilvl w:val="1"/>
          <w:numId w:val="4"/>
        </w:numPr>
        <w:ind w:left="363"/>
      </w:pPr>
      <w:bookmarkStart w:id="40" w:name="_Toc385248285"/>
      <w:r w:rsidRPr="00B5283A">
        <w:t>Historie Klimkovic</w:t>
      </w:r>
      <w:r w:rsidR="002B7CA4" w:rsidRPr="00B5283A">
        <w:rPr>
          <w:rStyle w:val="Znakapoznpodarou"/>
        </w:rPr>
        <w:footnoteReference w:id="8"/>
      </w:r>
      <w:bookmarkEnd w:id="40"/>
    </w:p>
    <w:p w:rsidR="00BD21B4" w:rsidRPr="00B5283A" w:rsidRDefault="00BD21B4" w:rsidP="00BD21B4">
      <w:r w:rsidRPr="00B5283A">
        <w:t>Vznik Klimkovic je datován první polovinou 14. století. Podle dochované pověsti se rozkládala původní osada na blízkém návrší západně od dnešních Klimkovic zvaném "Láně". Nejstarší historie Klimkovic je spojena s rodem pánů z</w:t>
      </w:r>
      <w:r w:rsidR="00E6384A">
        <w:t> </w:t>
      </w:r>
      <w:r w:rsidRPr="00B5283A">
        <w:t>Kravař</w:t>
      </w:r>
      <w:r w:rsidR="00E6384A">
        <w:t>.</w:t>
      </w:r>
      <w:r w:rsidRPr="00B5283A">
        <w:t xml:space="preserve"> Beneš I. z Kravař, prav</w:t>
      </w:r>
      <w:r w:rsidR="00D76F61" w:rsidRPr="00B5283A">
        <w:t>děpodobný zakladatel Klimkovic</w:t>
      </w:r>
      <w:r w:rsidR="007E4040" w:rsidRPr="00B5283A">
        <w:t>,</w:t>
      </w:r>
      <w:r w:rsidR="00D23134" w:rsidRPr="00B5283A">
        <w:t xml:space="preserve"> </w:t>
      </w:r>
      <w:r w:rsidRPr="00B5283A">
        <w:t>povýšil po roce 1383 Klimkovice na město a vymohl pro něj i městský znak.</w:t>
      </w:r>
    </w:p>
    <w:p w:rsidR="008E4CC0" w:rsidRPr="00B5283A" w:rsidRDefault="008E4CC0" w:rsidP="008E4CC0">
      <w:pPr>
        <w:pStyle w:val="Titulek0"/>
      </w:pPr>
      <w:r w:rsidRPr="00B5283A">
        <w:t xml:space="preserve">Obrázek </w:t>
      </w:r>
      <w:fldSimple w:instr=" SEQ Obrázek \* ARABIC ">
        <w:r w:rsidR="00FB5EE3">
          <w:rPr>
            <w:noProof/>
          </w:rPr>
          <w:t>1</w:t>
        </w:r>
      </w:fldSimple>
      <w:r w:rsidRPr="00B5283A">
        <w:t>: Znak města Klimkovice</w:t>
      </w:r>
    </w:p>
    <w:p w:rsidR="008E4CC0" w:rsidRPr="00B5283A" w:rsidRDefault="008E4CC0" w:rsidP="008E4CC0">
      <w:pPr>
        <w:jc w:val="center"/>
      </w:pPr>
      <w:r w:rsidRPr="00B5283A">
        <w:rPr>
          <w:noProof/>
        </w:rPr>
        <w:drawing>
          <wp:inline distT="0" distB="0" distL="0" distR="0">
            <wp:extent cx="1276525" cy="1581150"/>
            <wp:effectExtent l="19050" t="0" r="0" b="0"/>
            <wp:docPr id="1" name="Obrázek 0" descr="znak mesta Klimkov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 mesta Klimkovic.png"/>
                    <pic:cNvPicPr/>
                  </pic:nvPicPr>
                  <pic:blipFill>
                    <a:blip r:embed="rId14"/>
                    <a:srcRect l="20252" t="20786" r="24053" b="17978"/>
                    <a:stretch>
                      <a:fillRect/>
                    </a:stretch>
                  </pic:blipFill>
                  <pic:spPr>
                    <a:xfrm>
                      <a:off x="0" y="0"/>
                      <a:ext cx="1277931" cy="1582892"/>
                    </a:xfrm>
                    <a:prstGeom prst="rect">
                      <a:avLst/>
                    </a:prstGeom>
                  </pic:spPr>
                </pic:pic>
              </a:graphicData>
            </a:graphic>
          </wp:inline>
        </w:drawing>
      </w:r>
    </w:p>
    <w:p w:rsidR="00DB4FAA" w:rsidRPr="00B5283A" w:rsidRDefault="00B44977" w:rsidP="00BD21B4">
      <w:r w:rsidRPr="00B5283A">
        <w:lastRenderedPageBreak/>
        <w:t xml:space="preserve">V roce 1709 byla založena osada Janovice a o šest let později Josefovice. </w:t>
      </w:r>
      <w:r w:rsidR="00DB4FAA" w:rsidRPr="00B5283A">
        <w:t xml:space="preserve">I při neobyčejném politickém a hospodářském vzestupu klimkovického panství za nejmocnějších z Wilczků zůstaly Klimkovice přece jen malým, </w:t>
      </w:r>
      <w:r w:rsidR="00CD664D" w:rsidRPr="00B5283A">
        <w:t xml:space="preserve">převážně zemědělským městečkem, </w:t>
      </w:r>
      <w:r w:rsidR="00DB4FAA" w:rsidRPr="00B5283A">
        <w:t xml:space="preserve">rozvoj výroby a řemesel </w:t>
      </w:r>
      <w:r w:rsidR="00CD664D" w:rsidRPr="00B5283A">
        <w:t xml:space="preserve">nebyl </w:t>
      </w:r>
      <w:r w:rsidR="00DB4FAA" w:rsidRPr="00B5283A">
        <w:t xml:space="preserve">příliš </w:t>
      </w:r>
      <w:r w:rsidR="00CD664D" w:rsidRPr="00B5283A">
        <w:t>podporován</w:t>
      </w:r>
      <w:r w:rsidR="00DB4FAA" w:rsidRPr="00B5283A">
        <w:t>.</w:t>
      </w:r>
    </w:p>
    <w:p w:rsidR="00DB4FAA" w:rsidRPr="00B5283A" w:rsidRDefault="00DB4FAA" w:rsidP="00EF37D3">
      <w:r w:rsidRPr="00B5283A">
        <w:t xml:space="preserve">Rozvíjející se těžba uhlí na Ostravsku dala již na počátku 19. století vznik prvním průmyslovým podnikům. </w:t>
      </w:r>
      <w:r w:rsidR="00EF37D3" w:rsidRPr="00B5283A">
        <w:t xml:space="preserve">V letech 1910 až 1911 byla vystavěna železniční dráha Svinov – Klimkovice. </w:t>
      </w:r>
    </w:p>
    <w:p w:rsidR="00DB4FAA" w:rsidRPr="00B5283A" w:rsidRDefault="00EF37D3" w:rsidP="00BD21B4">
      <w:r w:rsidRPr="00B5283A">
        <w:t>V první světové válce položilo své životy na bojištích 63 občanů Klimkovic. Po vzniku republiky se Klimkovice staly na pár měsíců sídlem okresního národního výboru.</w:t>
      </w:r>
      <w:r w:rsidR="005634B8" w:rsidRPr="00B5283A">
        <w:t xml:space="preserve"> S růstem počtu obyvatel (za deset let přibylo 40</w:t>
      </w:r>
      <w:r w:rsidR="0010447F" w:rsidRPr="00B5283A">
        <w:t>0</w:t>
      </w:r>
      <w:r w:rsidR="005634B8" w:rsidRPr="00B5283A">
        <w:t xml:space="preserve"> obyvatel) muselo město začít řešit problematiku bydlení. Město vytvářelo stavební družstva a zakoupilo pozemky pro výstavbu rodinných domů. V roce 1921 bylo město elektrifikováno (Josefovice o deset let později).</w:t>
      </w:r>
      <w:r w:rsidR="008A370A" w:rsidRPr="00B5283A">
        <w:t xml:space="preserve"> </w:t>
      </w:r>
      <w:r w:rsidR="00DB4FAA" w:rsidRPr="00B5283A">
        <w:t xml:space="preserve">Kulturní život ve městě byl tehdy záležitostí místních spolků, jejichž činnost byla velmi bohatá. </w:t>
      </w:r>
    </w:p>
    <w:p w:rsidR="00DB4FAA" w:rsidRPr="00B5283A" w:rsidRDefault="005634B8" w:rsidP="00BD21B4">
      <w:r w:rsidRPr="00B5283A">
        <w:t xml:space="preserve">6. října 1938 </w:t>
      </w:r>
      <w:r w:rsidR="00D23134" w:rsidRPr="00B5283A">
        <w:t>se Klimkovice staly</w:t>
      </w:r>
      <w:r w:rsidRPr="00B5283A">
        <w:t xml:space="preserve"> součástí němec</w:t>
      </w:r>
      <w:r w:rsidR="00D23134" w:rsidRPr="00B5283A">
        <w:t>ké říše, d</w:t>
      </w:r>
      <w:r w:rsidR="00DB4FAA" w:rsidRPr="00B5283A">
        <w:t>ostaly nový název Königsberg</w:t>
      </w:r>
      <w:r w:rsidR="00D23134" w:rsidRPr="00B5283A">
        <w:t xml:space="preserve"> </w:t>
      </w:r>
      <w:r w:rsidR="00DB4FAA" w:rsidRPr="00B5283A">
        <w:t xml:space="preserve">a </w:t>
      </w:r>
      <w:r w:rsidRPr="00B5283A">
        <w:t>s</w:t>
      </w:r>
      <w:r w:rsidR="00DB4FAA" w:rsidRPr="00B5283A">
        <w:t>tovky českých občanů byly donuceny opustit své domovy a vystěhovat se do vnitrozemí.</w:t>
      </w:r>
      <w:r w:rsidR="00D23134" w:rsidRPr="00B5283A">
        <w:t xml:space="preserve"> </w:t>
      </w:r>
      <w:r w:rsidR="00766D2C">
        <w:t>Následně</w:t>
      </w:r>
      <w:r w:rsidR="00DB4FAA" w:rsidRPr="00B5283A">
        <w:t xml:space="preserve"> se provádělo plánovité osídlování Klimkovic německým obyvatelstvem, jehož počet se za dobu tří let rozrostl z 289 na 990. Naprosto necitlivě byla zbourána ještě v roce 1939 budova radnice stojící vprostřed náměstí, které se říkalo "buduněk". Klimkovice byly válkou velmi těžce poškozeny. Z celkového počtu 578 obytných domů zůstalo jen 43 nepoškozených, 39 domů bylo bombardováním a v osvobozovacích bojích úplně zničeno a dalších 38 domů utrpělo tak velké škody, že nakonec musely být zbourány. 457 domů bylo jen lehce poškozeno. Zahynulo 13 místních občanů.</w:t>
      </w:r>
    </w:p>
    <w:p w:rsidR="0050370B" w:rsidRPr="00B5283A" w:rsidRDefault="00060C82" w:rsidP="00BD21B4">
      <w:r w:rsidRPr="00B5283A">
        <w:t>Po válce bylo z</w:t>
      </w:r>
      <w:r w:rsidR="00DB4FAA" w:rsidRPr="00B5283A">
        <w:t xml:space="preserve"> Klimkovic odsunuto 248 občanů německé národnosti a bylo konfiskováno 25 domů.</w:t>
      </w:r>
      <w:r w:rsidRPr="00B5283A">
        <w:t xml:space="preserve"> Následné politické změny měly za následek znárodnění jediného průmyslového podniku ve městě (z firmy Josef Gelnar na výrobu nábytku se stala Dřevovýroba), byla združstevňována řemeslná výroba a zejména proběhla kolektivizace zemědělství.</w:t>
      </w:r>
    </w:p>
    <w:p w:rsidR="008A370A" w:rsidRPr="00B5283A" w:rsidRDefault="00D76F61" w:rsidP="00BD21B4">
      <w:r w:rsidRPr="00B5283A">
        <w:t xml:space="preserve">Po roce 1989 </w:t>
      </w:r>
      <w:r w:rsidR="00DB4FAA" w:rsidRPr="00B5283A">
        <w:t>vyrostly v Klimkovicích desítky nových soukromých podnikatelů, v privatizačním procesu přešla většina obchodů do soukromých rukou, do soukromého vlastnictví se dostal i dřívější podnik Dřevovýroba. Počátkem roku 1991 došlo také k delimitaci zemědělského družstva.</w:t>
      </w:r>
      <w:r w:rsidR="008A370A" w:rsidRPr="00B5283A">
        <w:t xml:space="preserve"> </w:t>
      </w:r>
      <w:r w:rsidR="0050370B" w:rsidRPr="00B5283A">
        <w:t>Významným projektem v celé historii města je</w:t>
      </w:r>
      <w:r w:rsidR="00DB4FAA" w:rsidRPr="00B5283A">
        <w:t xml:space="preserve"> výstavba lázní Nový Darkov na území Klimkovic v okolí Hýlova</w:t>
      </w:r>
      <w:r w:rsidR="00766D2C">
        <w:t xml:space="preserve"> (dnes Lázně Sanatoria Klimkovice)</w:t>
      </w:r>
      <w:r w:rsidR="00DB4FAA" w:rsidRPr="00B5283A">
        <w:t>. K zahájení stavby došlo 5.</w:t>
      </w:r>
      <w:r w:rsidR="008A370A" w:rsidRPr="00B5283A">
        <w:t xml:space="preserve"> </w:t>
      </w:r>
      <w:r w:rsidR="00DB4FAA" w:rsidRPr="00B5283A">
        <w:t xml:space="preserve">prosince </w:t>
      </w:r>
      <w:r w:rsidR="0050370B" w:rsidRPr="00B5283A">
        <w:t xml:space="preserve">1991. </w:t>
      </w:r>
      <w:r w:rsidR="00DB4FAA" w:rsidRPr="00B5283A">
        <w:t>V roce 1991 skončila rozsáhlá rekonstrukce městského sadu Petra Bezruče, na podzim roku 1992 bylo dokončeno nové zdravotní středisko a ve stejnou dobu byla zahájena nákladná stavba kanalizačních sběračů.</w:t>
      </w:r>
      <w:r w:rsidR="008A370A" w:rsidRPr="00B5283A">
        <w:t xml:space="preserve"> </w:t>
      </w:r>
    </w:p>
    <w:p w:rsidR="009309A1" w:rsidRPr="00B5283A" w:rsidRDefault="008A370A" w:rsidP="00BD21B4">
      <w:r w:rsidRPr="00B5283A">
        <w:t xml:space="preserve">V roce 1991 byla navázána spolupráce s polským městem Mikołów a následně v roce 2000 byla uzavřena smlouva o partnerství, které má směřovat zejména k regeneraci a ochraně životního prostředí ve Slezsku, </w:t>
      </w:r>
      <w:r w:rsidR="00015EB5" w:rsidRPr="00B5283A">
        <w:t xml:space="preserve">k podpoře v oblasti kultury a sportu. </w:t>
      </w:r>
      <w:r w:rsidR="00D23134" w:rsidRPr="00B5283A">
        <w:t xml:space="preserve">Od roku 1954 spolupracovala </w:t>
      </w:r>
      <w:r w:rsidR="00766D2C">
        <w:t>základní</w:t>
      </w:r>
      <w:r w:rsidR="00015EB5" w:rsidRPr="00B5283A">
        <w:t xml:space="preserve"> škola se školou ve slovenské Ilavě. V roce 2008 uzavřela obě města partnerskou smlouvu, která má přispět k rozvoji v oblasti kultury, sportu a umožnit kontakty mládeži, spolkům a místním organizacím. </w:t>
      </w:r>
      <w:r w:rsidR="00793BC7" w:rsidRPr="00B5283A">
        <w:br w:type="page"/>
      </w:r>
    </w:p>
    <w:p w:rsidR="00E22869" w:rsidRPr="00B5283A" w:rsidRDefault="00E22869" w:rsidP="00BD21B4">
      <w:pPr>
        <w:pStyle w:val="Nadpis1"/>
      </w:pPr>
      <w:bookmarkStart w:id="41" w:name="_Toc373608383"/>
      <w:bookmarkStart w:id="42" w:name="_Toc385248286"/>
      <w:r w:rsidRPr="00B5283A">
        <w:lastRenderedPageBreak/>
        <w:t>VÝSLEDKY ANALÝZY STRATEGICKÝCH DOKUMENTŮ</w:t>
      </w:r>
      <w:bookmarkEnd w:id="41"/>
      <w:r w:rsidR="0066247F" w:rsidRPr="00B5283A">
        <w:t xml:space="preserve"> </w:t>
      </w:r>
      <w:r w:rsidR="00FE5BB4" w:rsidRPr="00B5283A">
        <w:rPr>
          <w:caps w:val="0"/>
        </w:rPr>
        <w:t>A VAZBA NA INTEGROVANÉ PŘÍSTUPY K ROZVOJI ÚZEMÍ</w:t>
      </w:r>
      <w:bookmarkEnd w:id="42"/>
    </w:p>
    <w:p w:rsidR="00776FBD" w:rsidRPr="00B5283A" w:rsidRDefault="006C48B6" w:rsidP="00BD21B4">
      <w:r>
        <w:t>Nedílnou s</w:t>
      </w:r>
      <w:r w:rsidR="00776FBD" w:rsidRPr="00B5283A">
        <w:t xml:space="preserve">oučástí analytické části strategického plánu je analýza dokumentů, jejímž cílem je primárně zmapovat strategické dokumenty na úrovni města a na úrovních vyšších. Soulad všech dokumentů je základním stavebním prvkem úspěšného řízení rozvoje města. </w:t>
      </w:r>
    </w:p>
    <w:p w:rsidR="001D1F48" w:rsidRPr="00B5283A" w:rsidRDefault="001D1F48" w:rsidP="001D1F48">
      <w:r w:rsidRPr="00B5283A">
        <w:t xml:space="preserve">Cílem analýzy je </w:t>
      </w:r>
      <w:r w:rsidR="006C48B6">
        <w:t xml:space="preserve">tedy </w:t>
      </w:r>
      <w:r w:rsidRPr="00B5283A">
        <w:t>identifikovat existující strategické dokumenty na úrovni města Klimkovice a zasadit je do kontextu nadřazených strategických rozvojových dokumentů, a to jak na úrovni regionální a národní, tak na úrovni evropské. Vzhledem k zaměření projektu byly analýze z regionálních, národních a nadnárodních dokumentů podrobeny ty, které budou určovat Kohezní politiku v období 2014</w:t>
      </w:r>
      <w:r w:rsidR="005B15F2" w:rsidRPr="00B5283A">
        <w:t>–2020</w:t>
      </w:r>
      <w:r w:rsidRPr="00B5283A">
        <w:t>, a mají tak zásadní vývoj na rozvoj měst.</w:t>
      </w:r>
    </w:p>
    <w:p w:rsidR="0026494B" w:rsidRPr="00B5283A" w:rsidRDefault="0026494B" w:rsidP="00BD21B4"/>
    <w:p w:rsidR="007C4C3D" w:rsidRPr="00B5283A" w:rsidRDefault="007C4C3D" w:rsidP="007C4C3D">
      <w:pPr>
        <w:pStyle w:val="Odstavecseseznamem"/>
        <w:keepNext/>
        <w:keepLines/>
        <w:numPr>
          <w:ilvl w:val="0"/>
          <w:numId w:val="4"/>
        </w:numPr>
        <w:spacing w:before="200" w:after="120"/>
        <w:contextualSpacing w:val="0"/>
        <w:outlineLvl w:val="1"/>
        <w:rPr>
          <w:rFonts w:eastAsiaTheme="majorEastAsia" w:cstheme="majorBidi"/>
          <w:b/>
          <w:bCs/>
          <w:vanish/>
          <w:color w:val="365F91" w:themeColor="accent1" w:themeShade="BF"/>
          <w:sz w:val="28"/>
          <w:szCs w:val="28"/>
          <w:lang w:eastAsia="en-US"/>
        </w:rPr>
      </w:pPr>
      <w:bookmarkStart w:id="43" w:name="_Toc378158704"/>
      <w:bookmarkStart w:id="44" w:name="_Toc378158837"/>
      <w:bookmarkStart w:id="45" w:name="_Toc381116654"/>
      <w:bookmarkStart w:id="46" w:name="_Toc381116685"/>
      <w:bookmarkStart w:id="47" w:name="_Toc381607107"/>
      <w:bookmarkStart w:id="48" w:name="_Toc381607137"/>
      <w:bookmarkStart w:id="49" w:name="_Toc381710243"/>
      <w:bookmarkStart w:id="50" w:name="_Toc381725615"/>
      <w:bookmarkStart w:id="51" w:name="_Toc381731111"/>
      <w:bookmarkStart w:id="52" w:name="_Toc381731932"/>
      <w:bookmarkStart w:id="53" w:name="_Toc382234021"/>
      <w:bookmarkStart w:id="54" w:name="_Toc382234080"/>
      <w:bookmarkStart w:id="55" w:name="_Toc382499929"/>
      <w:bookmarkStart w:id="56" w:name="_Toc382826643"/>
      <w:bookmarkStart w:id="57" w:name="_Toc382832285"/>
      <w:bookmarkStart w:id="58" w:name="_Toc384048019"/>
      <w:bookmarkStart w:id="59" w:name="_Toc385248287"/>
      <w:bookmarkStart w:id="60" w:name="_Toc374647967"/>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1D1F48" w:rsidRPr="00B5283A" w:rsidRDefault="0066247F" w:rsidP="007C4C3D">
      <w:pPr>
        <w:pStyle w:val="Nadpis2"/>
        <w:numPr>
          <w:ilvl w:val="1"/>
          <w:numId w:val="4"/>
        </w:numPr>
        <w:ind w:left="363"/>
      </w:pPr>
      <w:bookmarkStart w:id="61" w:name="_Toc385248288"/>
      <w:r w:rsidRPr="00B5283A">
        <w:t>Vazba na s</w:t>
      </w:r>
      <w:r w:rsidR="00E101EA" w:rsidRPr="00B5283A">
        <w:t>trategické dokumenty na evropské úrovni</w:t>
      </w:r>
      <w:bookmarkEnd w:id="60"/>
      <w:bookmarkEnd w:id="61"/>
    </w:p>
    <w:p w:rsidR="001D1F48" w:rsidRPr="00B5283A" w:rsidRDefault="001D1F48" w:rsidP="001D1F48">
      <w:r w:rsidRPr="00B5283A">
        <w:t xml:space="preserve">Níže </w:t>
      </w:r>
      <w:r w:rsidR="006C48B6">
        <w:t>je uveden</w:t>
      </w:r>
      <w:r w:rsidRPr="00B5283A">
        <w:t xml:space="preserve"> přehled klíčových strategických dokumentů na nadnárodní úrovni, které jsou určující pro Kohezní politiku </w:t>
      </w:r>
      <w:r w:rsidR="006C48B6">
        <w:t>pro roky</w:t>
      </w:r>
      <w:r w:rsidRPr="00B5283A">
        <w:t xml:space="preserve"> 2014</w:t>
      </w:r>
      <w:r w:rsidR="005B15F2" w:rsidRPr="00B5283A">
        <w:t>–</w:t>
      </w:r>
      <w:r w:rsidRPr="00B5283A">
        <w:t>2020, a tudíž budou mít vliv také na rozvoj města Klimkovice. U každého dokumentu je uvedena stručná charakteristika, která se zaměřuje na objasnění kontextu dokumentu a jeho cílů. Poslední sloupec uvádí vztah k rozvoji města Klimkovice.</w:t>
      </w:r>
    </w:p>
    <w:p w:rsidR="001D1F48" w:rsidRPr="00B5283A" w:rsidRDefault="001D1F48" w:rsidP="001D1F48">
      <w:pPr>
        <w:pStyle w:val="Titulek0"/>
      </w:pPr>
      <w:r w:rsidRPr="00B5283A">
        <w:t xml:space="preserve">Tabulka </w:t>
      </w:r>
      <w:fldSimple w:instr=" SEQ Tabulka \* ARABIC ">
        <w:r w:rsidR="00C26F40">
          <w:rPr>
            <w:noProof/>
          </w:rPr>
          <w:t>2</w:t>
        </w:r>
      </w:fldSimple>
      <w:r w:rsidRPr="00B5283A">
        <w:t>: Strategické dokumenty na evropské úrovni</w:t>
      </w:r>
    </w:p>
    <w:tbl>
      <w:tblPr>
        <w:tblStyle w:val="Stednmka3zvraznn1"/>
        <w:tblW w:w="0" w:type="auto"/>
        <w:tblLayout w:type="fixed"/>
        <w:tblLook w:val="04A0"/>
      </w:tblPr>
      <w:tblGrid>
        <w:gridCol w:w="534"/>
        <w:gridCol w:w="1404"/>
        <w:gridCol w:w="3719"/>
        <w:gridCol w:w="3631"/>
      </w:tblGrid>
      <w:tr w:rsidR="001D1F48" w:rsidRPr="00B5283A" w:rsidTr="003D6608">
        <w:trPr>
          <w:cnfStyle w:val="100000000000"/>
        </w:trPr>
        <w:tc>
          <w:tcPr>
            <w:cnfStyle w:val="001000000000"/>
            <w:tcW w:w="534" w:type="dxa"/>
          </w:tcPr>
          <w:p w:rsidR="001D1F48" w:rsidRPr="00B5283A" w:rsidRDefault="001D1F48" w:rsidP="004A1D11">
            <w:pPr>
              <w:jc w:val="center"/>
              <w:rPr>
                <w:b w:val="0"/>
              </w:rPr>
            </w:pPr>
            <w:r w:rsidRPr="00B5283A">
              <w:rPr>
                <w:b w:val="0"/>
              </w:rPr>
              <w:t>Č.</w:t>
            </w:r>
          </w:p>
        </w:tc>
        <w:tc>
          <w:tcPr>
            <w:tcW w:w="1404" w:type="dxa"/>
          </w:tcPr>
          <w:p w:rsidR="001D1F48" w:rsidRPr="00B5283A" w:rsidRDefault="001D1F48" w:rsidP="004A1D11">
            <w:pPr>
              <w:jc w:val="center"/>
              <w:cnfStyle w:val="100000000000"/>
              <w:rPr>
                <w:b w:val="0"/>
              </w:rPr>
            </w:pPr>
            <w:r w:rsidRPr="00B5283A">
              <w:rPr>
                <w:b w:val="0"/>
              </w:rPr>
              <w:t>Název dokumentu</w:t>
            </w:r>
          </w:p>
        </w:tc>
        <w:tc>
          <w:tcPr>
            <w:tcW w:w="3719" w:type="dxa"/>
          </w:tcPr>
          <w:p w:rsidR="001D1F48" w:rsidRPr="00B5283A" w:rsidRDefault="001D1F48" w:rsidP="004A1D11">
            <w:pPr>
              <w:jc w:val="center"/>
              <w:cnfStyle w:val="100000000000"/>
              <w:rPr>
                <w:b w:val="0"/>
              </w:rPr>
            </w:pPr>
            <w:r w:rsidRPr="00B5283A">
              <w:rPr>
                <w:b w:val="0"/>
              </w:rPr>
              <w:t>Stručný popis dokumentu</w:t>
            </w:r>
          </w:p>
        </w:tc>
        <w:tc>
          <w:tcPr>
            <w:tcW w:w="3631" w:type="dxa"/>
          </w:tcPr>
          <w:p w:rsidR="001D1F48" w:rsidRPr="00B5283A" w:rsidRDefault="001D1F48" w:rsidP="004A1D11">
            <w:pPr>
              <w:jc w:val="center"/>
              <w:cnfStyle w:val="100000000000"/>
              <w:rPr>
                <w:b w:val="0"/>
              </w:rPr>
            </w:pPr>
            <w:r w:rsidRPr="00B5283A">
              <w:rPr>
                <w:b w:val="0"/>
              </w:rPr>
              <w:t>Vztah ke Klimkovicím</w:t>
            </w:r>
          </w:p>
        </w:tc>
      </w:tr>
      <w:tr w:rsidR="001D1F48" w:rsidRPr="00B5283A" w:rsidTr="003D6608">
        <w:trPr>
          <w:cnfStyle w:val="000000100000"/>
        </w:trPr>
        <w:tc>
          <w:tcPr>
            <w:cnfStyle w:val="001000000000"/>
            <w:tcW w:w="534" w:type="dxa"/>
          </w:tcPr>
          <w:p w:rsidR="001D1F48" w:rsidRPr="00B5283A" w:rsidRDefault="001D1F48" w:rsidP="004A1D11">
            <w:pPr>
              <w:jc w:val="center"/>
            </w:pPr>
            <w:r w:rsidRPr="00B5283A">
              <w:t>1.</w:t>
            </w:r>
          </w:p>
        </w:tc>
        <w:tc>
          <w:tcPr>
            <w:tcW w:w="1404" w:type="dxa"/>
          </w:tcPr>
          <w:p w:rsidR="001D1F48" w:rsidRPr="00B5283A" w:rsidRDefault="001D1F48" w:rsidP="004A1D11">
            <w:pPr>
              <w:jc w:val="left"/>
              <w:cnfStyle w:val="000000100000"/>
            </w:pPr>
            <w:r w:rsidRPr="00B5283A">
              <w:t>Strategie Evropa 2020</w:t>
            </w:r>
          </w:p>
        </w:tc>
        <w:tc>
          <w:tcPr>
            <w:tcW w:w="3719" w:type="dxa"/>
          </w:tcPr>
          <w:p w:rsidR="001D1F48" w:rsidRPr="00B5283A" w:rsidRDefault="001D1F48" w:rsidP="004A1D11">
            <w:pPr>
              <w:autoSpaceDE w:val="0"/>
              <w:autoSpaceDN w:val="0"/>
              <w:adjustRightInd w:val="0"/>
              <w:jc w:val="left"/>
              <w:cnfStyle w:val="000000100000"/>
              <w:rPr>
                <w:rFonts w:cs="Calibri"/>
              </w:rPr>
            </w:pPr>
            <w:r w:rsidRPr="00B5283A">
              <w:rPr>
                <w:rFonts w:cs="Calibri"/>
              </w:rPr>
              <w:t>Hospodářská strategie Evropské komise, jejíž cíle by v </w:t>
            </w:r>
            <w:r w:rsidR="005B15F2" w:rsidRPr="00B5283A">
              <w:rPr>
                <w:rFonts w:cs="Calibri"/>
              </w:rPr>
              <w:t>novém</w:t>
            </w:r>
            <w:r w:rsidRPr="00B5283A">
              <w:rPr>
                <w:rFonts w:cs="Calibri"/>
              </w:rPr>
              <w:t xml:space="preserve"> programov</w:t>
            </w:r>
            <w:r w:rsidR="003D1B79" w:rsidRPr="00B5283A">
              <w:rPr>
                <w:rFonts w:cs="Calibri"/>
              </w:rPr>
              <w:t>é</w:t>
            </w:r>
            <w:r w:rsidRPr="00B5283A">
              <w:rPr>
                <w:rFonts w:cs="Calibri"/>
              </w:rPr>
              <w:t>m období měly být úzce propojeny s cíli kohezní politiky pro programo</w:t>
            </w:r>
            <w:r w:rsidR="003D1B79" w:rsidRPr="00B5283A">
              <w:rPr>
                <w:rFonts w:cs="Calibri"/>
              </w:rPr>
              <w:t>vé</w:t>
            </w:r>
            <w:r w:rsidRPr="00B5283A">
              <w:rPr>
                <w:rFonts w:cs="Calibri"/>
              </w:rPr>
              <w:t xml:space="preserve"> období 2014-2020. Evropa 2020 definuje tři (vzájemně se posilující) priority: inteligentní růst, udržitelný růst a růst podporující začlenění.</w:t>
            </w:r>
          </w:p>
          <w:p w:rsidR="001D1F48" w:rsidRPr="00B5283A" w:rsidRDefault="001D1F48" w:rsidP="004A1D11">
            <w:pPr>
              <w:autoSpaceDE w:val="0"/>
              <w:autoSpaceDN w:val="0"/>
              <w:adjustRightInd w:val="0"/>
              <w:jc w:val="left"/>
              <w:cnfStyle w:val="000000100000"/>
              <w:rPr>
                <w:rFonts w:cs="Calibri"/>
              </w:rPr>
            </w:pPr>
            <w:r w:rsidRPr="00B5283A">
              <w:rPr>
                <w:rFonts w:cs="Calibri"/>
              </w:rPr>
              <w:t>Dokument je ke</w:t>
            </w:r>
            <w:r w:rsidR="000E7F9C" w:rsidRPr="00B5283A">
              <w:rPr>
                <w:rFonts w:cs="Calibri"/>
              </w:rPr>
              <w:t xml:space="preserve"> </w:t>
            </w:r>
            <w:r w:rsidRPr="00B5283A">
              <w:rPr>
                <w:rFonts w:cs="Calibri"/>
              </w:rPr>
              <w:t>stažení</w:t>
            </w:r>
            <w:r w:rsidR="00015EB5" w:rsidRPr="00B5283A">
              <w:rPr>
                <w:rFonts w:cs="Calibri"/>
              </w:rPr>
              <w:t xml:space="preserve"> </w:t>
            </w:r>
            <w:r w:rsidRPr="00B5283A">
              <w:rPr>
                <w:rFonts w:cs="Calibri"/>
              </w:rPr>
              <w:t>na</w:t>
            </w:r>
            <w:r w:rsidR="00015EB5" w:rsidRPr="00B5283A">
              <w:rPr>
                <w:rFonts w:cs="Calibri"/>
              </w:rPr>
              <w:t xml:space="preserve"> </w:t>
            </w:r>
            <w:hyperlink r:id="rId15" w:history="1">
              <w:r w:rsidRPr="00B5283A">
                <w:rPr>
                  <w:rFonts w:cs="Calibri"/>
                  <w:color w:val="0000FF"/>
                  <w:u w:val="single"/>
                </w:rPr>
                <w:t>http://www.vlada.cz/cz/evropske-zalezitosti/evropske-politiky/strategie-evropa-2020/strategie-evropa-2020-78695/</w:t>
              </w:r>
            </w:hyperlink>
            <w:r w:rsidRPr="00B5283A">
              <w:rPr>
                <w:rFonts w:cs="Calibri"/>
              </w:rPr>
              <w:t>.</w:t>
            </w:r>
          </w:p>
        </w:tc>
        <w:tc>
          <w:tcPr>
            <w:tcW w:w="3631" w:type="dxa"/>
          </w:tcPr>
          <w:p w:rsidR="001D1F48" w:rsidRPr="00B5283A" w:rsidRDefault="001D1F48" w:rsidP="004A1D11">
            <w:pPr>
              <w:jc w:val="left"/>
              <w:cnfStyle w:val="000000100000"/>
            </w:pPr>
            <w:r w:rsidRPr="00B5283A">
              <w:rPr>
                <w:rFonts w:cs="Calibri"/>
              </w:rPr>
              <w:t>Klíčový dokument pro kohezní politiku – tedy pro možnosti čerpání zdrojů z kohezní politiky v dalším období. Kohezní politika má pomáhat naplňovat cíle strategického plánu rozvoje města.</w:t>
            </w:r>
          </w:p>
        </w:tc>
      </w:tr>
      <w:tr w:rsidR="001D1F48" w:rsidRPr="00B5283A" w:rsidTr="003D6608">
        <w:tc>
          <w:tcPr>
            <w:cnfStyle w:val="001000000000"/>
            <w:tcW w:w="534" w:type="dxa"/>
          </w:tcPr>
          <w:p w:rsidR="001D1F48" w:rsidRPr="00B5283A" w:rsidRDefault="001D1F48" w:rsidP="004A1D11">
            <w:pPr>
              <w:jc w:val="center"/>
            </w:pPr>
            <w:r w:rsidRPr="00B5283A">
              <w:t>2.</w:t>
            </w:r>
          </w:p>
        </w:tc>
        <w:tc>
          <w:tcPr>
            <w:tcW w:w="1404" w:type="dxa"/>
          </w:tcPr>
          <w:p w:rsidR="001D1F48" w:rsidRPr="00B5283A" w:rsidRDefault="00201339" w:rsidP="00201339">
            <w:pPr>
              <w:autoSpaceDE w:val="0"/>
              <w:autoSpaceDN w:val="0"/>
              <w:adjustRightInd w:val="0"/>
              <w:jc w:val="left"/>
              <w:cnfStyle w:val="000000000000"/>
              <w:rPr>
                <w:rFonts w:cs="Calibri"/>
                <w:bCs/>
              </w:rPr>
            </w:pPr>
            <w:r w:rsidRPr="00B5283A">
              <w:rPr>
                <w:rFonts w:cs="Calibri"/>
                <w:bCs/>
              </w:rPr>
              <w:t>Nařízení Evropského parlamentu a Rady (EU) č. 1303/2013 (O</w:t>
            </w:r>
            <w:r w:rsidR="001D1F48" w:rsidRPr="00B5283A">
              <w:rPr>
                <w:rFonts w:cs="Calibri"/>
                <w:bCs/>
              </w:rPr>
              <w:t>becné</w:t>
            </w:r>
            <w:r w:rsidR="00015EB5" w:rsidRPr="00B5283A">
              <w:rPr>
                <w:rFonts w:cs="Calibri"/>
                <w:bCs/>
              </w:rPr>
              <w:t xml:space="preserve"> </w:t>
            </w:r>
            <w:r w:rsidR="001D1F48" w:rsidRPr="00B5283A">
              <w:rPr>
                <w:rFonts w:cs="Calibri"/>
                <w:bCs/>
              </w:rPr>
              <w:t>nařízení</w:t>
            </w:r>
            <w:r w:rsidRPr="00B5283A">
              <w:rPr>
                <w:rFonts w:cs="Calibri"/>
                <w:bCs/>
              </w:rPr>
              <w:t>),</w:t>
            </w:r>
            <w:r w:rsidR="001D1F48" w:rsidRPr="00B5283A">
              <w:rPr>
                <w:rFonts w:cs="Calibri"/>
                <w:bCs/>
              </w:rPr>
              <w:t xml:space="preserve"> </w:t>
            </w:r>
            <w:r w:rsidRPr="00B5283A">
              <w:rPr>
                <w:rFonts w:cs="Calibri"/>
                <w:bCs/>
              </w:rPr>
              <w:t>č. 1301/2013 (o EFRR) a č. 1304/2013 (o ESF)</w:t>
            </w:r>
          </w:p>
          <w:p w:rsidR="001D1F48" w:rsidRPr="00B5283A" w:rsidRDefault="001D1F48" w:rsidP="004A1D11">
            <w:pPr>
              <w:jc w:val="left"/>
              <w:cnfStyle w:val="000000000000"/>
            </w:pPr>
          </w:p>
        </w:tc>
        <w:tc>
          <w:tcPr>
            <w:tcW w:w="3719" w:type="dxa"/>
          </w:tcPr>
          <w:p w:rsidR="001D1F48" w:rsidRPr="00B5283A" w:rsidRDefault="00201339" w:rsidP="004A1D11">
            <w:pPr>
              <w:autoSpaceDE w:val="0"/>
              <w:autoSpaceDN w:val="0"/>
              <w:adjustRightInd w:val="0"/>
              <w:jc w:val="left"/>
              <w:cnfStyle w:val="000000000000"/>
              <w:rPr>
                <w:rFonts w:cs="Calibri"/>
              </w:rPr>
            </w:pPr>
            <w:r w:rsidRPr="00B5283A">
              <w:rPr>
                <w:rFonts w:cs="Calibri"/>
              </w:rPr>
              <w:lastRenderedPageBreak/>
              <w:t>O</w:t>
            </w:r>
            <w:r w:rsidR="001D1F48" w:rsidRPr="00B5283A">
              <w:rPr>
                <w:rFonts w:cs="Calibri"/>
              </w:rPr>
              <w:t>becné</w:t>
            </w:r>
            <w:r w:rsidR="00015EB5" w:rsidRPr="00B5283A">
              <w:rPr>
                <w:rFonts w:cs="Calibri"/>
              </w:rPr>
              <w:t xml:space="preserve"> </w:t>
            </w:r>
            <w:r w:rsidR="001D1F48" w:rsidRPr="00B5283A">
              <w:rPr>
                <w:rFonts w:cs="Calibri"/>
              </w:rPr>
              <w:t>nařízení schválen</w:t>
            </w:r>
            <w:r w:rsidRPr="00B5283A">
              <w:rPr>
                <w:rFonts w:cs="Calibri"/>
              </w:rPr>
              <w:t>é</w:t>
            </w:r>
            <w:r w:rsidR="001D1F48" w:rsidRPr="00B5283A">
              <w:rPr>
                <w:rFonts w:cs="Calibri"/>
              </w:rPr>
              <w:t xml:space="preserve"> Evropsk</w:t>
            </w:r>
            <w:r w:rsidRPr="00B5283A">
              <w:rPr>
                <w:rFonts w:cs="Calibri"/>
              </w:rPr>
              <w:t>ým parlamentem a Radou (EU)</w:t>
            </w:r>
            <w:r w:rsidR="001D1F48" w:rsidRPr="00B5283A">
              <w:rPr>
                <w:rFonts w:cs="Calibri"/>
              </w:rPr>
              <w:t xml:space="preserve"> v </w:t>
            </w:r>
            <w:r w:rsidRPr="00B5283A">
              <w:rPr>
                <w:rFonts w:cs="Calibri"/>
              </w:rPr>
              <w:t>prosinci</w:t>
            </w:r>
            <w:r w:rsidR="001D1F48" w:rsidRPr="00B5283A">
              <w:rPr>
                <w:rFonts w:cs="Calibri"/>
              </w:rPr>
              <w:t xml:space="preserve"> 201</w:t>
            </w:r>
            <w:r w:rsidRPr="00B5283A">
              <w:rPr>
                <w:rFonts w:cs="Calibri"/>
              </w:rPr>
              <w:t>3</w:t>
            </w:r>
            <w:r w:rsidR="001D1F48" w:rsidRPr="00B5283A">
              <w:rPr>
                <w:rFonts w:cs="Calibri"/>
              </w:rPr>
              <w:t xml:space="preserve"> určuje společná pravidla pro čerpání finančních prostředků. Tato pravidla by měla umožnit jednodušší kombinaci čerpání prostředků z různých fondů, a zvýšit tak finální dopad projektů. </w:t>
            </w:r>
            <w:r w:rsidRPr="00B5283A">
              <w:rPr>
                <w:rFonts w:cs="Calibri"/>
              </w:rPr>
              <w:t>N</w:t>
            </w:r>
            <w:r w:rsidR="001D1F48" w:rsidRPr="00B5283A">
              <w:rPr>
                <w:rFonts w:cs="Calibri"/>
              </w:rPr>
              <w:t xml:space="preserve">ařízení k EFRR pak stanovuje větší zaměření na udržitelný rozvoj měst, jehož by mělo být dosaženo vyčleněním nejméně 5 % </w:t>
            </w:r>
            <w:r w:rsidR="001D1F48" w:rsidRPr="00B5283A">
              <w:rPr>
                <w:rFonts w:cs="Calibri"/>
              </w:rPr>
              <w:lastRenderedPageBreak/>
              <w:t xml:space="preserve">prostředků fondu na tuto tematickou </w:t>
            </w:r>
            <w:r w:rsidR="003D1B79" w:rsidRPr="00B5283A">
              <w:rPr>
                <w:rFonts w:cs="Calibri"/>
              </w:rPr>
              <w:t>oblast</w:t>
            </w:r>
            <w:r w:rsidR="001D1F48" w:rsidRPr="00B5283A">
              <w:rPr>
                <w:rFonts w:cs="Calibri"/>
              </w:rPr>
              <w:t xml:space="preserve">. </w:t>
            </w:r>
          </w:p>
          <w:p w:rsidR="001D1F48" w:rsidRPr="00B5283A" w:rsidRDefault="001D1F48" w:rsidP="004A1D11">
            <w:pPr>
              <w:autoSpaceDE w:val="0"/>
              <w:autoSpaceDN w:val="0"/>
              <w:adjustRightInd w:val="0"/>
              <w:jc w:val="left"/>
              <w:cnfStyle w:val="000000000000"/>
              <w:rPr>
                <w:rFonts w:cs="Calibri"/>
              </w:rPr>
            </w:pPr>
            <w:r w:rsidRPr="00B5283A">
              <w:rPr>
                <w:rFonts w:cs="Calibri"/>
              </w:rPr>
              <w:t>Dokument</w:t>
            </w:r>
            <w:r w:rsidR="00201339" w:rsidRPr="00B5283A">
              <w:rPr>
                <w:rFonts w:cs="Calibri"/>
              </w:rPr>
              <w:t xml:space="preserve">y jsou </w:t>
            </w:r>
            <w:r w:rsidRPr="00B5283A">
              <w:rPr>
                <w:rFonts w:cs="Calibri"/>
              </w:rPr>
              <w:t>ke</w:t>
            </w:r>
            <w:r w:rsidR="000E7F9C" w:rsidRPr="00B5283A">
              <w:rPr>
                <w:rFonts w:cs="Calibri"/>
              </w:rPr>
              <w:t xml:space="preserve"> </w:t>
            </w:r>
            <w:r w:rsidRPr="00B5283A">
              <w:rPr>
                <w:rFonts w:cs="Calibri"/>
              </w:rPr>
              <w:t>stažení</w:t>
            </w:r>
            <w:r w:rsidR="000E7F9C" w:rsidRPr="00B5283A">
              <w:rPr>
                <w:rFonts w:cs="Calibri"/>
              </w:rPr>
              <w:t xml:space="preserve"> </w:t>
            </w:r>
            <w:r w:rsidRPr="00B5283A">
              <w:rPr>
                <w:rFonts w:cs="Calibri"/>
              </w:rPr>
              <w:t>na</w:t>
            </w:r>
          </w:p>
          <w:p w:rsidR="001D1F48" w:rsidRPr="00B5283A" w:rsidRDefault="00BB3B7F" w:rsidP="004A1D11">
            <w:pPr>
              <w:autoSpaceDE w:val="0"/>
              <w:autoSpaceDN w:val="0"/>
              <w:adjustRightInd w:val="0"/>
              <w:jc w:val="left"/>
              <w:cnfStyle w:val="000000000000"/>
              <w:rPr>
                <w:rFonts w:cs="Calibri"/>
              </w:rPr>
            </w:pPr>
            <w:hyperlink r:id="rId16" w:history="1">
              <w:r w:rsidR="00201339" w:rsidRPr="00B5283A">
                <w:rPr>
                  <w:rStyle w:val="Hypertextovodkaz"/>
                  <w:rFonts w:cs="Calibri"/>
                </w:rPr>
                <w:t>http://www.strukturalni-fondy.cz/cs/Fondy-EU/Kohezni-politika-EU/Navrhy-novych-narizeni-kohezni-politiky-pro-obdobi/Finalni-podoba-narizeni-EU-k-politice-soudrznosti</w:t>
              </w:r>
            </w:hyperlink>
            <w:r w:rsidR="00201339" w:rsidRPr="00B5283A">
              <w:rPr>
                <w:rFonts w:cs="Calibri"/>
              </w:rPr>
              <w:t xml:space="preserve"> </w:t>
            </w:r>
          </w:p>
        </w:tc>
        <w:tc>
          <w:tcPr>
            <w:tcW w:w="3631" w:type="dxa"/>
          </w:tcPr>
          <w:p w:rsidR="001D1F48" w:rsidRPr="00B5283A" w:rsidRDefault="001D1F48" w:rsidP="004A1D11">
            <w:pPr>
              <w:jc w:val="left"/>
              <w:cnfStyle w:val="000000000000"/>
            </w:pPr>
            <w:r w:rsidRPr="00B5283A">
              <w:rPr>
                <w:rFonts w:cs="Calibri"/>
              </w:rPr>
              <w:lastRenderedPageBreak/>
              <w:t>Dle těchto nařízení je uplatňována jednotně kohezní politika  - tedy i možnosti čerpání dotací.</w:t>
            </w:r>
          </w:p>
        </w:tc>
      </w:tr>
      <w:tr w:rsidR="001D1F48" w:rsidRPr="00B5283A" w:rsidTr="003D6608">
        <w:trPr>
          <w:cnfStyle w:val="000000100000"/>
        </w:trPr>
        <w:tc>
          <w:tcPr>
            <w:cnfStyle w:val="001000000000"/>
            <w:tcW w:w="534" w:type="dxa"/>
          </w:tcPr>
          <w:p w:rsidR="001D1F48" w:rsidRPr="00B5283A" w:rsidRDefault="001D1F48" w:rsidP="004A1D11">
            <w:pPr>
              <w:jc w:val="center"/>
            </w:pPr>
            <w:r w:rsidRPr="00B5283A">
              <w:lastRenderedPageBreak/>
              <w:t>3.</w:t>
            </w:r>
          </w:p>
        </w:tc>
        <w:tc>
          <w:tcPr>
            <w:tcW w:w="1404" w:type="dxa"/>
          </w:tcPr>
          <w:p w:rsidR="001D1F48" w:rsidRPr="00B5283A" w:rsidRDefault="001D1F48" w:rsidP="004A1D11">
            <w:pPr>
              <w:autoSpaceDE w:val="0"/>
              <w:autoSpaceDN w:val="0"/>
              <w:adjustRightInd w:val="0"/>
              <w:jc w:val="left"/>
              <w:cnfStyle w:val="000000100000"/>
              <w:rPr>
                <w:rFonts w:cs="Calibri"/>
                <w:bCs/>
              </w:rPr>
            </w:pPr>
            <w:r w:rsidRPr="00B5283A">
              <w:rPr>
                <w:rFonts w:cs="Calibri"/>
                <w:bCs/>
              </w:rPr>
              <w:t>Dohoda o partnerství pro rozvoj a investice</w:t>
            </w:r>
          </w:p>
        </w:tc>
        <w:tc>
          <w:tcPr>
            <w:tcW w:w="3719" w:type="dxa"/>
          </w:tcPr>
          <w:p w:rsidR="001D1F48" w:rsidRPr="00B5283A" w:rsidRDefault="001D1F48" w:rsidP="004A1D11">
            <w:pPr>
              <w:autoSpaceDE w:val="0"/>
              <w:autoSpaceDN w:val="0"/>
              <w:adjustRightInd w:val="0"/>
              <w:jc w:val="left"/>
              <w:cnfStyle w:val="000000100000"/>
              <w:rPr>
                <w:rFonts w:cs="Calibri"/>
              </w:rPr>
            </w:pPr>
            <w:r w:rsidRPr="00B5283A">
              <w:rPr>
                <w:rFonts w:cs="Calibri"/>
              </w:rPr>
              <w:t>Dohoda</w:t>
            </w:r>
            <w:r w:rsidR="00015EB5" w:rsidRPr="00B5283A">
              <w:rPr>
                <w:rFonts w:cs="Calibri"/>
              </w:rPr>
              <w:t xml:space="preserve"> </w:t>
            </w:r>
            <w:r w:rsidRPr="00B5283A">
              <w:rPr>
                <w:rFonts w:cs="Calibri"/>
              </w:rPr>
              <w:t>bude</w:t>
            </w:r>
            <w:r w:rsidR="00015EB5" w:rsidRPr="00B5283A">
              <w:rPr>
                <w:rFonts w:cs="Calibri"/>
              </w:rPr>
              <w:t xml:space="preserve"> </w:t>
            </w:r>
            <w:r w:rsidRPr="00B5283A">
              <w:rPr>
                <w:rFonts w:cs="Calibri"/>
              </w:rPr>
              <w:t>navazovat</w:t>
            </w:r>
            <w:r w:rsidR="00015EB5" w:rsidRPr="00B5283A">
              <w:rPr>
                <w:rFonts w:cs="Calibri"/>
              </w:rPr>
              <w:t xml:space="preserve"> </w:t>
            </w:r>
            <w:r w:rsidRPr="00B5283A">
              <w:rPr>
                <w:rFonts w:cs="Calibri"/>
              </w:rPr>
              <w:t>na</w:t>
            </w:r>
            <w:r w:rsidR="00015EB5" w:rsidRPr="00B5283A">
              <w:rPr>
                <w:rFonts w:cs="Calibri"/>
              </w:rPr>
              <w:t xml:space="preserve"> </w:t>
            </w:r>
            <w:r w:rsidRPr="00B5283A">
              <w:rPr>
                <w:rFonts w:cs="Calibri"/>
              </w:rPr>
              <w:t>Společný strategický rámec přijatý Evropskou komisí. Měla by určovat investiční priority a přidělování finančních prostředků – vnitrostátních i těch ze zdrojů EU. Předpokládá se, že bude obsahovat také podmínky a cíle, kterých má být dosaženo.</w:t>
            </w:r>
          </w:p>
          <w:p w:rsidR="001D1F48" w:rsidRPr="00B5283A" w:rsidRDefault="001D1F48" w:rsidP="004A1D11">
            <w:pPr>
              <w:autoSpaceDE w:val="0"/>
              <w:autoSpaceDN w:val="0"/>
              <w:adjustRightInd w:val="0"/>
              <w:jc w:val="left"/>
              <w:cnfStyle w:val="000000100000"/>
              <w:rPr>
                <w:rFonts w:cs="Calibri"/>
              </w:rPr>
            </w:pPr>
            <w:r w:rsidRPr="00B5283A">
              <w:rPr>
                <w:rFonts w:cs="Calibri"/>
              </w:rPr>
              <w:t>Dokument</w:t>
            </w:r>
            <w:r w:rsidR="00015EB5" w:rsidRPr="00B5283A">
              <w:rPr>
                <w:rFonts w:cs="Calibri"/>
              </w:rPr>
              <w:t xml:space="preserve"> </w:t>
            </w:r>
            <w:r w:rsidRPr="00B5283A">
              <w:rPr>
                <w:rFonts w:cs="Calibri"/>
              </w:rPr>
              <w:t>bude k dispozici</w:t>
            </w:r>
            <w:r w:rsidR="00015EB5" w:rsidRPr="00B5283A">
              <w:rPr>
                <w:rFonts w:cs="Calibri"/>
              </w:rPr>
              <w:t xml:space="preserve"> </w:t>
            </w:r>
            <w:r w:rsidRPr="00B5283A">
              <w:rPr>
                <w:rFonts w:cs="Calibri"/>
              </w:rPr>
              <w:t>na</w:t>
            </w:r>
            <w:r w:rsidR="00015EB5" w:rsidRPr="00B5283A">
              <w:rPr>
                <w:rFonts w:cs="Calibri"/>
              </w:rPr>
              <w:t xml:space="preserve"> </w:t>
            </w:r>
            <w:hyperlink r:id="rId17" w:history="1">
              <w:r w:rsidRPr="00B5283A">
                <w:rPr>
                  <w:rFonts w:cs="Calibri"/>
                  <w:color w:val="0000FF"/>
                  <w:u w:val="single"/>
                </w:rPr>
                <w:t>www.strukturalni-fondy.cz</w:t>
              </w:r>
            </w:hyperlink>
            <w:r w:rsidRPr="00B5283A">
              <w:rPr>
                <w:rFonts w:cs="Calibri"/>
              </w:rPr>
              <w:t>.</w:t>
            </w:r>
          </w:p>
        </w:tc>
        <w:tc>
          <w:tcPr>
            <w:tcW w:w="3631" w:type="dxa"/>
          </w:tcPr>
          <w:p w:rsidR="001D1F48" w:rsidRPr="00B5283A" w:rsidRDefault="001D1F48" w:rsidP="004A1D11">
            <w:pPr>
              <w:jc w:val="left"/>
              <w:cnfStyle w:val="000000100000"/>
              <w:rPr>
                <w:rFonts w:cs="Calibri"/>
              </w:rPr>
            </w:pPr>
            <w:r w:rsidRPr="00B5283A">
              <w:rPr>
                <w:rFonts w:cs="Calibri"/>
              </w:rPr>
              <w:t>Tento do</w:t>
            </w:r>
            <w:r w:rsidR="00015EB5" w:rsidRPr="00B5283A">
              <w:rPr>
                <w:rFonts w:cs="Calibri"/>
              </w:rPr>
              <w:t>k</w:t>
            </w:r>
            <w:r w:rsidRPr="00B5283A">
              <w:rPr>
                <w:rFonts w:cs="Calibri"/>
              </w:rPr>
              <w:t>ument umožní</w:t>
            </w:r>
            <w:r w:rsidR="00015EB5" w:rsidRPr="00B5283A">
              <w:rPr>
                <w:rFonts w:cs="Calibri"/>
              </w:rPr>
              <w:t xml:space="preserve"> </w:t>
            </w:r>
            <w:r w:rsidRPr="00B5283A">
              <w:rPr>
                <w:rFonts w:cs="Calibri"/>
              </w:rPr>
              <w:t>využití</w:t>
            </w:r>
            <w:r w:rsidR="00015EB5" w:rsidRPr="00B5283A">
              <w:rPr>
                <w:rFonts w:cs="Calibri"/>
              </w:rPr>
              <w:t xml:space="preserve"> </w:t>
            </w:r>
            <w:r w:rsidRPr="00B5283A">
              <w:rPr>
                <w:rFonts w:cs="Calibri"/>
              </w:rPr>
              <w:t>kohezní</w:t>
            </w:r>
            <w:r w:rsidR="000E7F9C" w:rsidRPr="00B5283A">
              <w:rPr>
                <w:rFonts w:cs="Calibri"/>
              </w:rPr>
              <w:t xml:space="preserve"> </w:t>
            </w:r>
            <w:r w:rsidRPr="00B5283A">
              <w:rPr>
                <w:rFonts w:cs="Calibri"/>
              </w:rPr>
              <w:t>politiky v podmínkách</w:t>
            </w:r>
            <w:r w:rsidR="00015EB5" w:rsidRPr="00B5283A">
              <w:rPr>
                <w:rFonts w:cs="Calibri"/>
              </w:rPr>
              <w:t xml:space="preserve"> </w:t>
            </w:r>
            <w:r w:rsidRPr="00B5283A">
              <w:rPr>
                <w:rFonts w:cs="Calibri"/>
              </w:rPr>
              <w:t>ČR, tedy je pro rozvoj Klimkovic klíčový. Informace nezahrnuté do dokumentu nebudou financovatelné z kohezní politiky.</w:t>
            </w:r>
          </w:p>
          <w:p w:rsidR="001D1F48" w:rsidRPr="00B5283A" w:rsidRDefault="001D1F48" w:rsidP="004A1D11">
            <w:pPr>
              <w:jc w:val="left"/>
              <w:cnfStyle w:val="000000100000"/>
              <w:rPr>
                <w:rFonts w:cs="Calibri"/>
              </w:rPr>
            </w:pPr>
          </w:p>
        </w:tc>
      </w:tr>
    </w:tbl>
    <w:p w:rsidR="001D1F48" w:rsidRPr="00B5283A" w:rsidRDefault="001D1F48" w:rsidP="001D1F48">
      <w:pPr>
        <w:jc w:val="left"/>
      </w:pPr>
    </w:p>
    <w:p w:rsidR="001D1F48" w:rsidRPr="00B5283A" w:rsidRDefault="0066247F" w:rsidP="007C4C3D">
      <w:pPr>
        <w:pStyle w:val="Nadpis2"/>
        <w:numPr>
          <w:ilvl w:val="1"/>
          <w:numId w:val="4"/>
        </w:numPr>
        <w:ind w:left="426" w:hanging="426"/>
      </w:pPr>
      <w:bookmarkStart w:id="62" w:name="_Toc374647968"/>
      <w:bookmarkStart w:id="63" w:name="_Toc385248289"/>
      <w:r w:rsidRPr="00B5283A">
        <w:t>Vazba na s</w:t>
      </w:r>
      <w:r w:rsidR="00E101EA" w:rsidRPr="00B5283A">
        <w:t>trategické dokumenty na úrovni České republiky</w:t>
      </w:r>
      <w:bookmarkEnd w:id="62"/>
      <w:bookmarkEnd w:id="63"/>
    </w:p>
    <w:p w:rsidR="001D1F48" w:rsidRPr="00B5283A" w:rsidRDefault="001D1F48" w:rsidP="001D1F48">
      <w:r w:rsidRPr="00B5283A">
        <w:t>Níže uvedená tabulka uvádí přehled klíčových strategických dokumentů na národní úrovni, které se budou týkat také města Klimkovice. U každého dokumentu je uvedena stručná charakteristika, která se zaměřuje na objasnění kontextu dokumentu a jeho cílů. Poslední sloupec uvádí vztah k rozvoji města Klimkovice.</w:t>
      </w:r>
    </w:p>
    <w:p w:rsidR="001D1F48" w:rsidRPr="00B5283A" w:rsidRDefault="001D1F48" w:rsidP="001D1F48">
      <w:pPr>
        <w:pStyle w:val="Titulek0"/>
      </w:pPr>
      <w:r w:rsidRPr="00B5283A">
        <w:t xml:space="preserve">Tabulka </w:t>
      </w:r>
      <w:fldSimple w:instr=" SEQ Tabulka \* ARABIC ">
        <w:r w:rsidR="00C26F40">
          <w:rPr>
            <w:noProof/>
          </w:rPr>
          <w:t>3</w:t>
        </w:r>
      </w:fldSimple>
      <w:r w:rsidRPr="00B5283A">
        <w:t>: Strategické dokumenty na národní úrovni</w:t>
      </w:r>
    </w:p>
    <w:tbl>
      <w:tblPr>
        <w:tblStyle w:val="Stednmka3zvraznn1"/>
        <w:tblW w:w="0" w:type="auto"/>
        <w:tblLayout w:type="fixed"/>
        <w:tblLook w:val="04A0"/>
      </w:tblPr>
      <w:tblGrid>
        <w:gridCol w:w="534"/>
        <w:gridCol w:w="2341"/>
        <w:gridCol w:w="3783"/>
        <w:gridCol w:w="2630"/>
      </w:tblGrid>
      <w:tr w:rsidR="001D1F48" w:rsidRPr="00B5283A" w:rsidTr="003D6608">
        <w:trPr>
          <w:cnfStyle w:val="100000000000"/>
        </w:trPr>
        <w:tc>
          <w:tcPr>
            <w:cnfStyle w:val="001000000000"/>
            <w:tcW w:w="534" w:type="dxa"/>
          </w:tcPr>
          <w:p w:rsidR="001D1F48" w:rsidRPr="00B5283A" w:rsidRDefault="001D1F48" w:rsidP="004A1D11">
            <w:pPr>
              <w:jc w:val="center"/>
              <w:rPr>
                <w:b w:val="0"/>
              </w:rPr>
            </w:pPr>
            <w:r w:rsidRPr="00B5283A">
              <w:rPr>
                <w:b w:val="0"/>
              </w:rPr>
              <w:t>Č.</w:t>
            </w:r>
          </w:p>
        </w:tc>
        <w:tc>
          <w:tcPr>
            <w:tcW w:w="2341" w:type="dxa"/>
          </w:tcPr>
          <w:p w:rsidR="001D1F48" w:rsidRPr="00B5283A" w:rsidRDefault="001D1F48" w:rsidP="004A1D11">
            <w:pPr>
              <w:jc w:val="center"/>
              <w:cnfStyle w:val="100000000000"/>
              <w:rPr>
                <w:b w:val="0"/>
              </w:rPr>
            </w:pPr>
            <w:r w:rsidRPr="00B5283A">
              <w:rPr>
                <w:b w:val="0"/>
              </w:rPr>
              <w:t>Název dokumentu</w:t>
            </w:r>
          </w:p>
        </w:tc>
        <w:tc>
          <w:tcPr>
            <w:tcW w:w="3783" w:type="dxa"/>
          </w:tcPr>
          <w:p w:rsidR="001D1F48" w:rsidRPr="00B5283A" w:rsidRDefault="001D1F48" w:rsidP="004A1D11">
            <w:pPr>
              <w:jc w:val="center"/>
              <w:cnfStyle w:val="100000000000"/>
              <w:rPr>
                <w:b w:val="0"/>
              </w:rPr>
            </w:pPr>
            <w:r w:rsidRPr="00B5283A">
              <w:rPr>
                <w:b w:val="0"/>
              </w:rPr>
              <w:t>Stručný popis dokumentu</w:t>
            </w:r>
          </w:p>
        </w:tc>
        <w:tc>
          <w:tcPr>
            <w:tcW w:w="2630" w:type="dxa"/>
          </w:tcPr>
          <w:p w:rsidR="001D1F48" w:rsidRPr="00B5283A" w:rsidRDefault="001D1F48" w:rsidP="004A1D11">
            <w:pPr>
              <w:jc w:val="center"/>
              <w:cnfStyle w:val="100000000000"/>
              <w:rPr>
                <w:b w:val="0"/>
              </w:rPr>
            </w:pPr>
            <w:r w:rsidRPr="00B5283A">
              <w:rPr>
                <w:b w:val="0"/>
              </w:rPr>
              <w:t>Vztah ke Klimkovicím</w:t>
            </w:r>
          </w:p>
        </w:tc>
      </w:tr>
      <w:tr w:rsidR="001D1F48" w:rsidRPr="00B5283A" w:rsidTr="003D6608">
        <w:trPr>
          <w:cnfStyle w:val="000000100000"/>
        </w:trPr>
        <w:tc>
          <w:tcPr>
            <w:cnfStyle w:val="001000000000"/>
            <w:tcW w:w="534" w:type="dxa"/>
          </w:tcPr>
          <w:p w:rsidR="001D1F48" w:rsidRPr="00B5283A" w:rsidRDefault="001D1F48" w:rsidP="004A1D11">
            <w:pPr>
              <w:jc w:val="center"/>
            </w:pPr>
            <w:r w:rsidRPr="00B5283A">
              <w:t>1.</w:t>
            </w:r>
          </w:p>
        </w:tc>
        <w:tc>
          <w:tcPr>
            <w:tcW w:w="2341" w:type="dxa"/>
          </w:tcPr>
          <w:p w:rsidR="001D1F48" w:rsidRPr="00B5283A" w:rsidRDefault="001D1F48" w:rsidP="004A1D11">
            <w:pPr>
              <w:autoSpaceDE w:val="0"/>
              <w:autoSpaceDN w:val="0"/>
              <w:adjustRightInd w:val="0"/>
              <w:jc w:val="left"/>
              <w:cnfStyle w:val="000000100000"/>
              <w:rPr>
                <w:rFonts w:cs="Calibri"/>
                <w:bCs/>
              </w:rPr>
            </w:pPr>
            <w:r w:rsidRPr="00B5283A">
              <w:rPr>
                <w:rFonts w:cs="Calibri"/>
                <w:bCs/>
              </w:rPr>
              <w:t>Národní program reforem</w:t>
            </w:r>
          </w:p>
          <w:p w:rsidR="001D1F48" w:rsidRPr="00B5283A" w:rsidRDefault="001D1F48" w:rsidP="004A1D11">
            <w:pPr>
              <w:jc w:val="left"/>
              <w:cnfStyle w:val="000000100000"/>
            </w:pPr>
          </w:p>
        </w:tc>
        <w:tc>
          <w:tcPr>
            <w:tcW w:w="3783" w:type="dxa"/>
          </w:tcPr>
          <w:p w:rsidR="001D1F48" w:rsidRPr="00B5283A" w:rsidRDefault="001D1F48" w:rsidP="004A1D11">
            <w:pPr>
              <w:autoSpaceDE w:val="0"/>
              <w:autoSpaceDN w:val="0"/>
              <w:adjustRightInd w:val="0"/>
              <w:jc w:val="left"/>
              <w:cnfStyle w:val="000000100000"/>
              <w:rPr>
                <w:rFonts w:cs="Calibri"/>
              </w:rPr>
            </w:pPr>
            <w:r w:rsidRPr="00B5283A">
              <w:rPr>
                <w:rFonts w:cs="Calibri"/>
              </w:rPr>
              <w:t>Národní program reforem představuje příspěvek České republiky k plnění cílů Strategie Evropa 2020. Vychází z priorit definovaných politickou vůlí vlády. Současně se snaží reflektovat různorodé zájmy rezonující ve společnosti; za tímto účelem byl dokument v průběhu své přípravy v roce 2011 a aktualizace pro rok 2012 mnohokrát diskutován se zástupci sociálních partnerů, krajských a místních samospráv a zainteresované akademické veřejnosti.</w:t>
            </w:r>
          </w:p>
          <w:p w:rsidR="001D1F48" w:rsidRPr="00B5283A" w:rsidRDefault="001D1F48" w:rsidP="004A1D11">
            <w:pPr>
              <w:autoSpaceDE w:val="0"/>
              <w:autoSpaceDN w:val="0"/>
              <w:adjustRightInd w:val="0"/>
              <w:jc w:val="left"/>
              <w:cnfStyle w:val="000000100000"/>
              <w:rPr>
                <w:rFonts w:cs="Calibri"/>
              </w:rPr>
            </w:pPr>
            <w:r w:rsidRPr="00B5283A">
              <w:rPr>
                <w:rFonts w:cs="Calibri"/>
              </w:rPr>
              <w:t>Dokument je ke</w:t>
            </w:r>
            <w:r w:rsidR="000E7F9C" w:rsidRPr="00B5283A">
              <w:rPr>
                <w:rFonts w:cs="Calibri"/>
              </w:rPr>
              <w:t xml:space="preserve"> </w:t>
            </w:r>
            <w:r w:rsidRPr="00B5283A">
              <w:rPr>
                <w:rFonts w:cs="Calibri"/>
              </w:rPr>
              <w:t>stažení</w:t>
            </w:r>
            <w:r w:rsidR="00015EB5" w:rsidRPr="00B5283A">
              <w:rPr>
                <w:rFonts w:cs="Calibri"/>
              </w:rPr>
              <w:t xml:space="preserve"> </w:t>
            </w:r>
            <w:r w:rsidRPr="00B5283A">
              <w:rPr>
                <w:rFonts w:cs="Calibri"/>
              </w:rPr>
              <w:t>na</w:t>
            </w:r>
          </w:p>
          <w:p w:rsidR="001D1F48" w:rsidRPr="00B5283A" w:rsidRDefault="00BB3B7F" w:rsidP="004A1D11">
            <w:pPr>
              <w:jc w:val="left"/>
              <w:cnfStyle w:val="000000100000"/>
            </w:pPr>
            <w:hyperlink r:id="rId18" w:history="1">
              <w:r w:rsidR="001D1F48" w:rsidRPr="00B5283A">
                <w:rPr>
                  <w:rFonts w:cs="Calibri"/>
                  <w:color w:val="0000FF"/>
                  <w:u w:val="single"/>
                </w:rPr>
                <w:t>http://www.vlada.cz/cz/evropske-zalezitosti/dokumenty/narodni-program-reforem-2013--105902/</w:t>
              </w:r>
            </w:hyperlink>
          </w:p>
        </w:tc>
        <w:tc>
          <w:tcPr>
            <w:tcW w:w="2630" w:type="dxa"/>
          </w:tcPr>
          <w:p w:rsidR="001D1F48" w:rsidRPr="00B5283A" w:rsidRDefault="001D1F48" w:rsidP="00C23B4F">
            <w:pPr>
              <w:jc w:val="left"/>
              <w:cnfStyle w:val="000000100000"/>
            </w:pPr>
            <w:r w:rsidRPr="00B5283A">
              <w:rPr>
                <w:rFonts w:cs="Calibri"/>
              </w:rPr>
              <w:t>Tento</w:t>
            </w:r>
            <w:r w:rsidR="00015EB5" w:rsidRPr="00B5283A">
              <w:rPr>
                <w:rFonts w:cs="Calibri"/>
              </w:rPr>
              <w:t xml:space="preserve"> </w:t>
            </w:r>
            <w:r w:rsidRPr="00B5283A">
              <w:rPr>
                <w:rFonts w:cs="Calibri"/>
              </w:rPr>
              <w:t>dokument se musí</w:t>
            </w:r>
            <w:r w:rsidR="00015EB5" w:rsidRPr="00B5283A">
              <w:rPr>
                <w:rFonts w:cs="Calibri"/>
              </w:rPr>
              <w:t xml:space="preserve"> </w:t>
            </w:r>
            <w:r w:rsidRPr="00B5283A">
              <w:rPr>
                <w:rFonts w:cs="Calibri"/>
              </w:rPr>
              <w:t xml:space="preserve">promítnout do </w:t>
            </w:r>
            <w:r w:rsidR="00C23B4F" w:rsidRPr="00B5283A">
              <w:rPr>
                <w:rFonts w:cs="Calibri"/>
              </w:rPr>
              <w:t>Dohody</w:t>
            </w:r>
            <w:r w:rsidRPr="00B5283A">
              <w:rPr>
                <w:rFonts w:cs="Calibri"/>
              </w:rPr>
              <w:t xml:space="preserve"> o partnerství a tím do možností</w:t>
            </w:r>
            <w:r w:rsidR="00015EB5" w:rsidRPr="00B5283A">
              <w:rPr>
                <w:rFonts w:cs="Calibri"/>
              </w:rPr>
              <w:t xml:space="preserve"> </w:t>
            </w:r>
            <w:r w:rsidRPr="00B5283A">
              <w:rPr>
                <w:rFonts w:cs="Calibri"/>
              </w:rPr>
              <w:t>čerpání prostředků z kohezní politiky v ČR.</w:t>
            </w:r>
          </w:p>
        </w:tc>
      </w:tr>
      <w:tr w:rsidR="001D1F48" w:rsidRPr="00B5283A" w:rsidTr="003D6608">
        <w:tc>
          <w:tcPr>
            <w:cnfStyle w:val="001000000000"/>
            <w:tcW w:w="534" w:type="dxa"/>
          </w:tcPr>
          <w:p w:rsidR="001D1F48" w:rsidRPr="00B5283A" w:rsidRDefault="001D1F48" w:rsidP="004A1D11">
            <w:pPr>
              <w:jc w:val="center"/>
            </w:pPr>
            <w:r w:rsidRPr="00B5283A">
              <w:t>2.</w:t>
            </w:r>
          </w:p>
        </w:tc>
        <w:tc>
          <w:tcPr>
            <w:tcW w:w="2341" w:type="dxa"/>
          </w:tcPr>
          <w:p w:rsidR="001D1F48" w:rsidRPr="00B5283A" w:rsidRDefault="001D1F48" w:rsidP="004A1D11">
            <w:pPr>
              <w:autoSpaceDE w:val="0"/>
              <w:autoSpaceDN w:val="0"/>
              <w:adjustRightInd w:val="0"/>
              <w:jc w:val="left"/>
              <w:cnfStyle w:val="000000000000"/>
              <w:rPr>
                <w:rFonts w:cs="Calibri"/>
                <w:bCs/>
              </w:rPr>
            </w:pPr>
            <w:r w:rsidRPr="00B5283A">
              <w:rPr>
                <w:rFonts w:cs="Calibri"/>
                <w:bCs/>
              </w:rPr>
              <w:t>Strategie</w:t>
            </w:r>
            <w:r w:rsidR="00015EB5" w:rsidRPr="00B5283A">
              <w:rPr>
                <w:rFonts w:cs="Calibri"/>
                <w:bCs/>
              </w:rPr>
              <w:t xml:space="preserve"> </w:t>
            </w:r>
            <w:r w:rsidRPr="00B5283A">
              <w:rPr>
                <w:rFonts w:cs="Calibri"/>
                <w:bCs/>
              </w:rPr>
              <w:t>regionálního</w:t>
            </w:r>
            <w:r w:rsidR="00015EB5" w:rsidRPr="00B5283A">
              <w:rPr>
                <w:rFonts w:cs="Calibri"/>
                <w:bCs/>
              </w:rPr>
              <w:t xml:space="preserve"> </w:t>
            </w:r>
            <w:r w:rsidRPr="00B5283A">
              <w:rPr>
                <w:rFonts w:cs="Calibri"/>
                <w:bCs/>
              </w:rPr>
              <w:t>rozvoje</w:t>
            </w:r>
          </w:p>
        </w:tc>
        <w:tc>
          <w:tcPr>
            <w:tcW w:w="3783" w:type="dxa"/>
          </w:tcPr>
          <w:p w:rsidR="001D1F48" w:rsidRPr="00B5283A" w:rsidRDefault="001D1F48" w:rsidP="004A1D11">
            <w:pPr>
              <w:autoSpaceDE w:val="0"/>
              <w:autoSpaceDN w:val="0"/>
              <w:adjustRightInd w:val="0"/>
              <w:jc w:val="left"/>
              <w:cnfStyle w:val="000000000000"/>
              <w:rPr>
                <w:rFonts w:cs="Calibri"/>
              </w:rPr>
            </w:pPr>
            <w:r w:rsidRPr="00B5283A">
              <w:rPr>
                <w:rFonts w:cs="Calibri"/>
              </w:rPr>
              <w:t>Základní</w:t>
            </w:r>
            <w:r w:rsidR="00015EB5" w:rsidRPr="00B5283A">
              <w:rPr>
                <w:rFonts w:cs="Calibri"/>
              </w:rPr>
              <w:t xml:space="preserve"> </w:t>
            </w:r>
            <w:r w:rsidRPr="00B5283A">
              <w:rPr>
                <w:rFonts w:cs="Calibri"/>
              </w:rPr>
              <w:t xml:space="preserve">koncepční dokument v oblasti regionálního rozvoje. Hlavním úkolem materiálu je formulovat přístup státu </w:t>
            </w:r>
            <w:r w:rsidRPr="00B5283A">
              <w:rPr>
                <w:rFonts w:cs="Calibri"/>
              </w:rPr>
              <w:lastRenderedPageBreak/>
              <w:t xml:space="preserve">k podpoře regionálního rozvoje. V současnosti se tvoří strategie na období 2014-2020, která bude navazovat na dřívější strategie vytvořené v roce 2000 a 2007. </w:t>
            </w:r>
          </w:p>
          <w:p w:rsidR="001D1F48" w:rsidRPr="00B5283A" w:rsidRDefault="001D1F48" w:rsidP="004A1D11">
            <w:pPr>
              <w:autoSpaceDE w:val="0"/>
              <w:autoSpaceDN w:val="0"/>
              <w:adjustRightInd w:val="0"/>
              <w:jc w:val="left"/>
              <w:cnfStyle w:val="000000000000"/>
              <w:rPr>
                <w:rFonts w:cs="Calibri"/>
              </w:rPr>
            </w:pPr>
            <w:r w:rsidRPr="00B5283A">
              <w:rPr>
                <w:rFonts w:cs="Calibri"/>
              </w:rPr>
              <w:t>Dokument je ke</w:t>
            </w:r>
            <w:r w:rsidR="00015EB5" w:rsidRPr="00B5283A">
              <w:rPr>
                <w:rFonts w:cs="Calibri"/>
              </w:rPr>
              <w:t xml:space="preserve"> </w:t>
            </w:r>
            <w:r w:rsidRPr="00B5283A">
              <w:rPr>
                <w:rFonts w:cs="Calibri"/>
              </w:rPr>
              <w:t>stažení</w:t>
            </w:r>
            <w:r w:rsidR="00015EB5" w:rsidRPr="00B5283A">
              <w:rPr>
                <w:rFonts w:cs="Calibri"/>
              </w:rPr>
              <w:t xml:space="preserve"> </w:t>
            </w:r>
            <w:r w:rsidRPr="00B5283A">
              <w:rPr>
                <w:rFonts w:cs="Calibri"/>
              </w:rPr>
              <w:t>na</w:t>
            </w:r>
            <w:r w:rsidR="00015EB5" w:rsidRPr="00B5283A">
              <w:rPr>
                <w:rFonts w:cs="Calibri"/>
              </w:rPr>
              <w:t xml:space="preserve"> </w:t>
            </w:r>
            <w:hyperlink r:id="rId19" w:history="1">
              <w:r w:rsidRPr="00B5283A">
                <w:rPr>
                  <w:rFonts w:cs="Calibri"/>
                  <w:color w:val="0000FF"/>
                  <w:u w:val="single"/>
                </w:rPr>
                <w:t>http://www.mmr.cz/cs/Podpora-regionu-a-cestovni-ruch/Regionalni-politika/Koncepce-Strategie/Strategie-regionalniho-rozvoje-CR-2014-2020</w:t>
              </w:r>
            </w:hyperlink>
          </w:p>
        </w:tc>
        <w:tc>
          <w:tcPr>
            <w:tcW w:w="2630" w:type="dxa"/>
          </w:tcPr>
          <w:p w:rsidR="001D1F48" w:rsidRPr="00B5283A" w:rsidRDefault="001D1F48" w:rsidP="004A1D11">
            <w:pPr>
              <w:jc w:val="left"/>
              <w:cnfStyle w:val="000000000000"/>
              <w:rPr>
                <w:rFonts w:cs="Calibri"/>
              </w:rPr>
            </w:pPr>
            <w:r w:rsidRPr="00B5283A">
              <w:rPr>
                <w:rFonts w:cs="Calibri"/>
              </w:rPr>
              <w:lastRenderedPageBreak/>
              <w:t>Specifika, která se týkají</w:t>
            </w:r>
            <w:r w:rsidR="00015EB5" w:rsidRPr="00B5283A">
              <w:rPr>
                <w:rFonts w:cs="Calibri"/>
              </w:rPr>
              <w:t xml:space="preserve"> </w:t>
            </w:r>
            <w:r w:rsidRPr="00B5283A">
              <w:rPr>
                <w:rFonts w:cs="Calibri"/>
              </w:rPr>
              <w:t>Moravskoslezského</w:t>
            </w:r>
            <w:r w:rsidR="00015EB5" w:rsidRPr="00B5283A">
              <w:rPr>
                <w:rFonts w:cs="Calibri"/>
              </w:rPr>
              <w:t xml:space="preserve"> </w:t>
            </w:r>
            <w:r w:rsidRPr="00B5283A">
              <w:rPr>
                <w:rFonts w:cs="Calibri"/>
              </w:rPr>
              <w:t>kraje, je nezbytné do strategie</w:t>
            </w:r>
            <w:r w:rsidR="00015EB5" w:rsidRPr="00B5283A">
              <w:rPr>
                <w:rFonts w:cs="Calibri"/>
              </w:rPr>
              <w:t xml:space="preserve"> </w:t>
            </w:r>
            <w:r w:rsidRPr="00B5283A">
              <w:rPr>
                <w:rFonts w:cs="Calibri"/>
              </w:rPr>
              <w:lastRenderedPageBreak/>
              <w:t>Klimkovic</w:t>
            </w:r>
            <w:r w:rsidR="00015EB5" w:rsidRPr="00B5283A">
              <w:rPr>
                <w:rFonts w:cs="Calibri"/>
              </w:rPr>
              <w:t xml:space="preserve"> </w:t>
            </w:r>
            <w:r w:rsidRPr="00B5283A">
              <w:rPr>
                <w:rFonts w:cs="Calibri"/>
              </w:rPr>
              <w:t xml:space="preserve">promítnout. </w:t>
            </w:r>
          </w:p>
          <w:p w:rsidR="001D1F48" w:rsidRPr="00B5283A" w:rsidRDefault="001D1F48" w:rsidP="004A1D11">
            <w:pPr>
              <w:jc w:val="left"/>
              <w:cnfStyle w:val="000000000000"/>
              <w:rPr>
                <w:rFonts w:cs="Calibri"/>
              </w:rPr>
            </w:pPr>
          </w:p>
          <w:p w:rsidR="001D1F48" w:rsidRPr="00B5283A" w:rsidRDefault="001D1F48" w:rsidP="004A1D11">
            <w:pPr>
              <w:jc w:val="left"/>
              <w:cnfStyle w:val="000000000000"/>
              <w:rPr>
                <w:rFonts w:cs="Calibri"/>
              </w:rPr>
            </w:pPr>
            <w:r w:rsidRPr="00B5283A">
              <w:rPr>
                <w:rFonts w:cs="Calibri"/>
              </w:rPr>
              <w:t>Strategie se na</w:t>
            </w:r>
            <w:r w:rsidR="00015EB5" w:rsidRPr="00B5283A">
              <w:rPr>
                <w:rFonts w:cs="Calibri"/>
              </w:rPr>
              <w:t xml:space="preserve"> </w:t>
            </w:r>
            <w:r w:rsidRPr="00B5283A">
              <w:rPr>
                <w:rFonts w:cs="Calibri"/>
              </w:rPr>
              <w:t>několika</w:t>
            </w:r>
            <w:r w:rsidR="00015EB5" w:rsidRPr="00B5283A">
              <w:rPr>
                <w:rFonts w:cs="Calibri"/>
              </w:rPr>
              <w:t xml:space="preserve"> </w:t>
            </w:r>
            <w:r w:rsidRPr="00B5283A">
              <w:rPr>
                <w:rFonts w:cs="Calibri"/>
              </w:rPr>
              <w:t>místech</w:t>
            </w:r>
            <w:r w:rsidR="00015EB5" w:rsidRPr="00B5283A">
              <w:rPr>
                <w:rFonts w:cs="Calibri"/>
              </w:rPr>
              <w:t xml:space="preserve"> </w:t>
            </w:r>
            <w:r w:rsidRPr="00B5283A">
              <w:rPr>
                <w:rFonts w:cs="Calibri"/>
              </w:rPr>
              <w:t>přímo</w:t>
            </w:r>
            <w:r w:rsidR="00015EB5" w:rsidRPr="00B5283A">
              <w:rPr>
                <w:rFonts w:cs="Calibri"/>
              </w:rPr>
              <w:t xml:space="preserve"> </w:t>
            </w:r>
            <w:r w:rsidRPr="00B5283A">
              <w:rPr>
                <w:rFonts w:cs="Calibri"/>
              </w:rPr>
              <w:t>věnuje</w:t>
            </w:r>
            <w:r w:rsidR="00015EB5" w:rsidRPr="00B5283A">
              <w:rPr>
                <w:rFonts w:cs="Calibri"/>
              </w:rPr>
              <w:t xml:space="preserve"> </w:t>
            </w:r>
            <w:r w:rsidRPr="00B5283A">
              <w:rPr>
                <w:rFonts w:cs="Calibri"/>
              </w:rPr>
              <w:t>problematice</w:t>
            </w:r>
            <w:r w:rsidR="00015EB5" w:rsidRPr="00B5283A">
              <w:rPr>
                <w:rFonts w:cs="Calibri"/>
              </w:rPr>
              <w:t xml:space="preserve"> </w:t>
            </w:r>
            <w:r w:rsidRPr="00B5283A">
              <w:rPr>
                <w:rFonts w:cs="Calibri"/>
              </w:rPr>
              <w:t>lázeňství, která je pro Klimkovice</w:t>
            </w:r>
            <w:r w:rsidR="00015EB5" w:rsidRPr="00B5283A">
              <w:rPr>
                <w:rFonts w:cs="Calibri"/>
              </w:rPr>
              <w:t xml:space="preserve"> </w:t>
            </w:r>
            <w:r w:rsidRPr="00B5283A">
              <w:rPr>
                <w:rFonts w:cs="Calibri"/>
              </w:rPr>
              <w:t>zásadní. Lázeňství je ve</w:t>
            </w:r>
            <w:r w:rsidR="00015EB5" w:rsidRPr="00B5283A">
              <w:rPr>
                <w:rFonts w:cs="Calibri"/>
              </w:rPr>
              <w:t xml:space="preserve"> </w:t>
            </w:r>
            <w:r w:rsidRPr="00B5283A">
              <w:rPr>
                <w:rFonts w:cs="Calibri"/>
              </w:rPr>
              <w:t>strategii</w:t>
            </w:r>
            <w:r w:rsidR="00015EB5" w:rsidRPr="00B5283A">
              <w:rPr>
                <w:rFonts w:cs="Calibri"/>
              </w:rPr>
              <w:t xml:space="preserve"> </w:t>
            </w:r>
            <w:r w:rsidRPr="00B5283A">
              <w:rPr>
                <w:rFonts w:cs="Calibri"/>
              </w:rPr>
              <w:t>zmiňováno</w:t>
            </w:r>
            <w:r w:rsidR="00015EB5" w:rsidRPr="00B5283A">
              <w:rPr>
                <w:rFonts w:cs="Calibri"/>
              </w:rPr>
              <w:t xml:space="preserve"> </w:t>
            </w:r>
            <w:r w:rsidRPr="00B5283A">
              <w:rPr>
                <w:rFonts w:cs="Calibri"/>
              </w:rPr>
              <w:t>jak v souvislosti se zdravotnictvím, tak v souvislosti s kulturou a cestovním</w:t>
            </w:r>
            <w:r w:rsidR="00015EB5" w:rsidRPr="00B5283A">
              <w:rPr>
                <w:rFonts w:cs="Calibri"/>
              </w:rPr>
              <w:t xml:space="preserve"> </w:t>
            </w:r>
            <w:r w:rsidRPr="00B5283A">
              <w:rPr>
                <w:rFonts w:cs="Calibri"/>
              </w:rPr>
              <w:t>ruchem.</w:t>
            </w:r>
          </w:p>
          <w:p w:rsidR="001D1F48" w:rsidRPr="00B5283A" w:rsidRDefault="001D1F48" w:rsidP="004A1D11">
            <w:pPr>
              <w:pStyle w:val="Odstavecseseznamem"/>
              <w:jc w:val="left"/>
              <w:cnfStyle w:val="000000000000"/>
              <w:rPr>
                <w:rFonts w:cs="Calibri"/>
              </w:rPr>
            </w:pPr>
          </w:p>
        </w:tc>
      </w:tr>
      <w:tr w:rsidR="001D1F48" w:rsidRPr="00B5283A" w:rsidTr="003D6608">
        <w:trPr>
          <w:cnfStyle w:val="000000100000"/>
        </w:trPr>
        <w:tc>
          <w:tcPr>
            <w:cnfStyle w:val="001000000000"/>
            <w:tcW w:w="534" w:type="dxa"/>
          </w:tcPr>
          <w:p w:rsidR="001D1F48" w:rsidRPr="00B5283A" w:rsidRDefault="001D1F48" w:rsidP="004A1D11">
            <w:pPr>
              <w:jc w:val="center"/>
            </w:pPr>
            <w:r w:rsidRPr="00B5283A">
              <w:lastRenderedPageBreak/>
              <w:t>3.</w:t>
            </w:r>
          </w:p>
        </w:tc>
        <w:tc>
          <w:tcPr>
            <w:tcW w:w="2341" w:type="dxa"/>
          </w:tcPr>
          <w:p w:rsidR="001D1F48" w:rsidRPr="00B5283A" w:rsidRDefault="001D1F48" w:rsidP="004A1D11">
            <w:pPr>
              <w:autoSpaceDE w:val="0"/>
              <w:autoSpaceDN w:val="0"/>
              <w:adjustRightInd w:val="0"/>
              <w:jc w:val="left"/>
              <w:cnfStyle w:val="000000100000"/>
              <w:rPr>
                <w:rFonts w:cs="Calibri"/>
                <w:bCs/>
              </w:rPr>
            </w:pPr>
            <w:r w:rsidRPr="00B5283A">
              <w:rPr>
                <w:rFonts w:cs="Calibri"/>
                <w:bCs/>
              </w:rPr>
              <w:t>Politika</w:t>
            </w:r>
            <w:r w:rsidR="00015EB5" w:rsidRPr="00B5283A">
              <w:rPr>
                <w:rFonts w:cs="Calibri"/>
                <w:bCs/>
              </w:rPr>
              <w:t xml:space="preserve"> </w:t>
            </w:r>
            <w:r w:rsidRPr="00B5283A">
              <w:rPr>
                <w:rFonts w:cs="Calibri"/>
                <w:bCs/>
              </w:rPr>
              <w:t>územního</w:t>
            </w:r>
            <w:r w:rsidR="00015EB5" w:rsidRPr="00B5283A">
              <w:rPr>
                <w:rFonts w:cs="Calibri"/>
                <w:bCs/>
              </w:rPr>
              <w:t xml:space="preserve"> </w:t>
            </w:r>
            <w:r w:rsidRPr="00B5283A">
              <w:rPr>
                <w:rFonts w:cs="Calibri"/>
                <w:bCs/>
              </w:rPr>
              <w:t>rozvoje</w:t>
            </w:r>
          </w:p>
        </w:tc>
        <w:tc>
          <w:tcPr>
            <w:tcW w:w="3783" w:type="dxa"/>
          </w:tcPr>
          <w:p w:rsidR="001D1F48" w:rsidRPr="00B5283A" w:rsidRDefault="001D1F48" w:rsidP="004A1D11">
            <w:pPr>
              <w:autoSpaceDE w:val="0"/>
              <w:autoSpaceDN w:val="0"/>
              <w:adjustRightInd w:val="0"/>
              <w:jc w:val="left"/>
              <w:cnfStyle w:val="000000100000"/>
              <w:rPr>
                <w:rFonts w:cs="Calibri"/>
              </w:rPr>
            </w:pPr>
            <w:r w:rsidRPr="00B5283A">
              <w:rPr>
                <w:rFonts w:cs="Calibri"/>
              </w:rPr>
              <w:t>Jedná se o celostátní</w:t>
            </w:r>
            <w:r w:rsidR="00015EB5" w:rsidRPr="00B5283A">
              <w:rPr>
                <w:rFonts w:cs="Calibri"/>
              </w:rPr>
              <w:t xml:space="preserve"> dok</w:t>
            </w:r>
            <w:r w:rsidRPr="00B5283A">
              <w:rPr>
                <w:rFonts w:cs="Calibri"/>
              </w:rPr>
              <w:t>ument územního</w:t>
            </w:r>
            <w:r w:rsidR="00015EB5" w:rsidRPr="00B5283A">
              <w:rPr>
                <w:rFonts w:cs="Calibri"/>
              </w:rPr>
              <w:t xml:space="preserve"> </w:t>
            </w:r>
            <w:r w:rsidRPr="00B5283A">
              <w:rPr>
                <w:rFonts w:cs="Calibri"/>
              </w:rPr>
              <w:t>plánování, který by měl koordinovat územně plánovací činnosti krajů a zároveň sloužit jako zdroj argumentů při prosazování českých zájmů v rámci územního rozvoje EU. Politika územního rozvoje schválená v roce 2008 mimo jiné vymezuje rozvojové oblasti (aglomerace) a rozvojové osy na území ČR.</w:t>
            </w:r>
          </w:p>
          <w:p w:rsidR="001D1F48" w:rsidRPr="00B5283A" w:rsidRDefault="001D1F48" w:rsidP="004A1D11">
            <w:pPr>
              <w:autoSpaceDE w:val="0"/>
              <w:autoSpaceDN w:val="0"/>
              <w:adjustRightInd w:val="0"/>
              <w:jc w:val="left"/>
              <w:cnfStyle w:val="000000100000"/>
              <w:rPr>
                <w:rFonts w:cs="Calibri"/>
              </w:rPr>
            </w:pPr>
            <w:r w:rsidRPr="00B5283A">
              <w:rPr>
                <w:rFonts w:cs="Calibri"/>
              </w:rPr>
              <w:t>Dokument je ke</w:t>
            </w:r>
            <w:r w:rsidR="00015EB5" w:rsidRPr="00B5283A">
              <w:rPr>
                <w:rFonts w:cs="Calibri"/>
              </w:rPr>
              <w:t xml:space="preserve"> </w:t>
            </w:r>
            <w:r w:rsidRPr="00B5283A">
              <w:rPr>
                <w:rFonts w:cs="Calibri"/>
              </w:rPr>
              <w:t>stažení</w:t>
            </w:r>
            <w:r w:rsidR="00015EB5" w:rsidRPr="00B5283A">
              <w:rPr>
                <w:rFonts w:cs="Calibri"/>
              </w:rPr>
              <w:t xml:space="preserve"> </w:t>
            </w:r>
            <w:r w:rsidRPr="00B5283A">
              <w:rPr>
                <w:rFonts w:cs="Calibri"/>
              </w:rPr>
              <w:t>na</w:t>
            </w:r>
            <w:r w:rsidR="00015EB5" w:rsidRPr="00B5283A">
              <w:rPr>
                <w:rFonts w:cs="Calibri"/>
              </w:rPr>
              <w:t xml:space="preserve"> </w:t>
            </w:r>
            <w:hyperlink r:id="rId20" w:history="1">
              <w:r w:rsidRPr="00B5283A">
                <w:rPr>
                  <w:rFonts w:cs="Calibri"/>
                  <w:color w:val="0000FF"/>
                  <w:u w:val="single"/>
                </w:rPr>
                <w:t>http://www.uur.cz/?id=3462</w:t>
              </w:r>
            </w:hyperlink>
          </w:p>
        </w:tc>
        <w:tc>
          <w:tcPr>
            <w:tcW w:w="2630" w:type="dxa"/>
          </w:tcPr>
          <w:p w:rsidR="001D1F48" w:rsidRPr="00B5283A" w:rsidRDefault="001D1F48" w:rsidP="004A1D11">
            <w:pPr>
              <w:jc w:val="left"/>
              <w:cnfStyle w:val="000000100000"/>
              <w:rPr>
                <w:rFonts w:cs="Calibri"/>
              </w:rPr>
            </w:pPr>
            <w:r w:rsidRPr="00B5283A">
              <w:rPr>
                <w:rFonts w:cs="Calibri"/>
              </w:rPr>
              <w:t>Specifika, která se týkají</w:t>
            </w:r>
            <w:r w:rsidR="00015EB5" w:rsidRPr="00B5283A">
              <w:rPr>
                <w:rFonts w:cs="Calibri"/>
              </w:rPr>
              <w:t xml:space="preserve"> </w:t>
            </w:r>
            <w:r w:rsidRPr="00B5283A">
              <w:rPr>
                <w:rFonts w:cs="Calibri"/>
              </w:rPr>
              <w:t>Moravskoslezského</w:t>
            </w:r>
            <w:r w:rsidR="00015EB5" w:rsidRPr="00B5283A">
              <w:rPr>
                <w:rFonts w:cs="Calibri"/>
              </w:rPr>
              <w:t xml:space="preserve"> </w:t>
            </w:r>
            <w:r w:rsidRPr="00B5283A">
              <w:rPr>
                <w:rFonts w:cs="Calibri"/>
              </w:rPr>
              <w:t>kraje, se promí</w:t>
            </w:r>
            <w:r w:rsidR="00015EB5" w:rsidRPr="00B5283A">
              <w:rPr>
                <w:rFonts w:cs="Calibri"/>
              </w:rPr>
              <w:t>t</w:t>
            </w:r>
            <w:r w:rsidRPr="00B5283A">
              <w:rPr>
                <w:rFonts w:cs="Calibri"/>
              </w:rPr>
              <w:t>ají do Zásad</w:t>
            </w:r>
            <w:r w:rsidR="00015EB5" w:rsidRPr="00B5283A">
              <w:rPr>
                <w:rFonts w:cs="Calibri"/>
              </w:rPr>
              <w:t xml:space="preserve"> </w:t>
            </w:r>
            <w:r w:rsidRPr="00B5283A">
              <w:rPr>
                <w:rFonts w:cs="Calibri"/>
              </w:rPr>
              <w:t>územního</w:t>
            </w:r>
            <w:r w:rsidR="00015EB5" w:rsidRPr="00B5283A">
              <w:rPr>
                <w:rFonts w:cs="Calibri"/>
              </w:rPr>
              <w:t xml:space="preserve"> </w:t>
            </w:r>
            <w:r w:rsidRPr="00B5283A">
              <w:rPr>
                <w:rFonts w:cs="Calibri"/>
              </w:rPr>
              <w:t>rozvoje</w:t>
            </w:r>
            <w:r w:rsidR="00015EB5" w:rsidRPr="00B5283A">
              <w:rPr>
                <w:rFonts w:cs="Calibri"/>
              </w:rPr>
              <w:t xml:space="preserve"> </w:t>
            </w:r>
            <w:r w:rsidRPr="00B5283A">
              <w:rPr>
                <w:rFonts w:cs="Calibri"/>
              </w:rPr>
              <w:t>kraje a následně do územního plánu města Klimkovice. V tomto smyslu jde o klíčový dokument.</w:t>
            </w:r>
          </w:p>
        </w:tc>
      </w:tr>
    </w:tbl>
    <w:p w:rsidR="001D1F48" w:rsidRPr="00B5283A" w:rsidRDefault="001D1F48" w:rsidP="001D1F48"/>
    <w:p w:rsidR="001D1F48" w:rsidRPr="00B5283A" w:rsidRDefault="008444B9" w:rsidP="007C4C3D">
      <w:pPr>
        <w:pStyle w:val="Nadpis2"/>
        <w:numPr>
          <w:ilvl w:val="1"/>
          <w:numId w:val="4"/>
        </w:numPr>
        <w:ind w:left="426" w:hanging="426"/>
      </w:pPr>
      <w:bookmarkStart w:id="64" w:name="_Toc374647969"/>
      <w:bookmarkStart w:id="65" w:name="_Toc385248290"/>
      <w:r w:rsidRPr="00B5283A">
        <w:t>Vazba na s</w:t>
      </w:r>
      <w:r w:rsidR="00E101EA" w:rsidRPr="00B5283A">
        <w:t>trategické dokumenty na úrovni Moravskoslezského kraje</w:t>
      </w:r>
      <w:bookmarkEnd w:id="64"/>
      <w:r w:rsidRPr="00B5283A">
        <w:t xml:space="preserve"> a mikroregionu</w:t>
      </w:r>
      <w:bookmarkEnd w:id="65"/>
    </w:p>
    <w:p w:rsidR="001D1F48" w:rsidRPr="00B5283A" w:rsidRDefault="006C48B6" w:rsidP="001D1F48">
      <w:r>
        <w:t>Kapitola nabízí</w:t>
      </w:r>
      <w:r w:rsidR="001D1F48" w:rsidRPr="00B5283A">
        <w:t xml:space="preserve"> přehled základních strategických dokumentů na regionální úrovni. Vzhledem k tomu, že Klimkovice jsou přímo ovlivněny nejen rozvojem Moravskoslezského kraje, ale také sousední metropolí Ostravou, budou mít tyto dokumenty odvozený, ale také přímý vliv na rozvoj Klimkovic. U každého dokumentu je uvedena stručná charakteristika, která se zaměřuje na objasnění kontextu dokumentu a jeho cílů. Poslední sloupec uvádí vztah k rozvoji města Klimkovice.</w:t>
      </w:r>
    </w:p>
    <w:p w:rsidR="001D1F48" w:rsidRPr="00B5283A" w:rsidRDefault="001D1F48" w:rsidP="001D1F48">
      <w:pPr>
        <w:pStyle w:val="Titulek0"/>
      </w:pPr>
      <w:r w:rsidRPr="00B5283A">
        <w:t xml:space="preserve">Tabulka </w:t>
      </w:r>
      <w:fldSimple w:instr=" SEQ Tabulka \* ARABIC ">
        <w:r w:rsidR="00C26F40">
          <w:rPr>
            <w:noProof/>
          </w:rPr>
          <w:t>4</w:t>
        </w:r>
      </w:fldSimple>
      <w:r w:rsidRPr="00B5283A">
        <w:t>: Strategické dokumenty na regionální úrovni</w:t>
      </w:r>
    </w:p>
    <w:tbl>
      <w:tblPr>
        <w:tblStyle w:val="Stednmka3zvraznn1"/>
        <w:tblW w:w="0" w:type="auto"/>
        <w:tblLayout w:type="fixed"/>
        <w:tblLook w:val="04A0"/>
      </w:tblPr>
      <w:tblGrid>
        <w:gridCol w:w="393"/>
        <w:gridCol w:w="1975"/>
        <w:gridCol w:w="4544"/>
        <w:gridCol w:w="2376"/>
      </w:tblGrid>
      <w:tr w:rsidR="001D1F48" w:rsidRPr="00B5283A" w:rsidTr="003D6608">
        <w:trPr>
          <w:cnfStyle w:val="100000000000"/>
        </w:trPr>
        <w:tc>
          <w:tcPr>
            <w:cnfStyle w:val="001000000000"/>
            <w:tcW w:w="393" w:type="dxa"/>
          </w:tcPr>
          <w:p w:rsidR="001D1F48" w:rsidRPr="00B5283A" w:rsidRDefault="001D1F48" w:rsidP="004A1D11">
            <w:pPr>
              <w:jc w:val="center"/>
              <w:rPr>
                <w:b w:val="0"/>
              </w:rPr>
            </w:pPr>
            <w:r w:rsidRPr="00B5283A">
              <w:rPr>
                <w:b w:val="0"/>
              </w:rPr>
              <w:t>Č.</w:t>
            </w:r>
          </w:p>
        </w:tc>
        <w:tc>
          <w:tcPr>
            <w:tcW w:w="1975" w:type="dxa"/>
          </w:tcPr>
          <w:p w:rsidR="001D1F48" w:rsidRPr="00B5283A" w:rsidRDefault="001D1F48" w:rsidP="004A1D11">
            <w:pPr>
              <w:jc w:val="center"/>
              <w:cnfStyle w:val="100000000000"/>
              <w:rPr>
                <w:b w:val="0"/>
              </w:rPr>
            </w:pPr>
            <w:r w:rsidRPr="00B5283A">
              <w:rPr>
                <w:b w:val="0"/>
              </w:rPr>
              <w:t>Název dokumentu</w:t>
            </w:r>
          </w:p>
        </w:tc>
        <w:tc>
          <w:tcPr>
            <w:tcW w:w="4544" w:type="dxa"/>
          </w:tcPr>
          <w:p w:rsidR="001D1F48" w:rsidRPr="00B5283A" w:rsidRDefault="001D1F48" w:rsidP="004A1D11">
            <w:pPr>
              <w:jc w:val="center"/>
              <w:cnfStyle w:val="100000000000"/>
              <w:rPr>
                <w:b w:val="0"/>
              </w:rPr>
            </w:pPr>
            <w:r w:rsidRPr="00B5283A">
              <w:rPr>
                <w:b w:val="0"/>
              </w:rPr>
              <w:t>Stručný popis dokumentu</w:t>
            </w:r>
          </w:p>
        </w:tc>
        <w:tc>
          <w:tcPr>
            <w:tcW w:w="2376" w:type="dxa"/>
          </w:tcPr>
          <w:p w:rsidR="001D1F48" w:rsidRPr="00B5283A" w:rsidRDefault="001D1F48" w:rsidP="004A1D11">
            <w:pPr>
              <w:jc w:val="center"/>
              <w:cnfStyle w:val="100000000000"/>
              <w:rPr>
                <w:b w:val="0"/>
              </w:rPr>
            </w:pPr>
            <w:r w:rsidRPr="00B5283A">
              <w:rPr>
                <w:b w:val="0"/>
              </w:rPr>
              <w:t>Vztah ke Klimkovicím</w:t>
            </w:r>
          </w:p>
        </w:tc>
      </w:tr>
      <w:tr w:rsidR="001D1F48" w:rsidRPr="00B5283A" w:rsidTr="003D6608">
        <w:trPr>
          <w:cnfStyle w:val="000000100000"/>
        </w:trPr>
        <w:tc>
          <w:tcPr>
            <w:cnfStyle w:val="001000000000"/>
            <w:tcW w:w="393" w:type="dxa"/>
          </w:tcPr>
          <w:p w:rsidR="001D1F48" w:rsidRPr="00B5283A" w:rsidRDefault="001D1F48" w:rsidP="004A1D11">
            <w:pPr>
              <w:jc w:val="center"/>
            </w:pPr>
            <w:r w:rsidRPr="00B5283A">
              <w:t>1.</w:t>
            </w:r>
          </w:p>
        </w:tc>
        <w:tc>
          <w:tcPr>
            <w:tcW w:w="1975" w:type="dxa"/>
          </w:tcPr>
          <w:p w:rsidR="001D1F48" w:rsidRPr="00B5283A" w:rsidRDefault="001D1F48" w:rsidP="004A1D11">
            <w:pPr>
              <w:jc w:val="left"/>
              <w:cnfStyle w:val="000000100000"/>
            </w:pPr>
            <w:r w:rsidRPr="00B5283A">
              <w:t>Zásady územního rozvoje Moravskoslezského kraje</w:t>
            </w:r>
          </w:p>
        </w:tc>
        <w:tc>
          <w:tcPr>
            <w:tcW w:w="4544" w:type="dxa"/>
          </w:tcPr>
          <w:p w:rsidR="001D1F48" w:rsidRPr="00B5283A" w:rsidRDefault="000E7F9C" w:rsidP="004A1D11">
            <w:pPr>
              <w:autoSpaceDE w:val="0"/>
              <w:autoSpaceDN w:val="0"/>
              <w:adjustRightInd w:val="0"/>
              <w:cnfStyle w:val="000000100000"/>
              <w:rPr>
                <w:rFonts w:cs="Calibri"/>
              </w:rPr>
            </w:pPr>
            <w:r w:rsidRPr="00B5283A">
              <w:rPr>
                <w:rFonts w:cs="Calibri"/>
              </w:rPr>
              <w:t>Tento materiá</w:t>
            </w:r>
            <w:r w:rsidR="001D1F48" w:rsidRPr="00B5283A">
              <w:rPr>
                <w:rFonts w:cs="Calibri"/>
              </w:rPr>
              <w:t>l zpracovávají</w:t>
            </w:r>
            <w:r w:rsidR="00015EB5" w:rsidRPr="00B5283A">
              <w:rPr>
                <w:rFonts w:cs="Calibri"/>
              </w:rPr>
              <w:t xml:space="preserve"> </w:t>
            </w:r>
            <w:r w:rsidR="001D1F48" w:rsidRPr="00B5283A">
              <w:rPr>
                <w:rFonts w:cs="Calibri"/>
              </w:rPr>
              <w:t>jednotlivé</w:t>
            </w:r>
            <w:r w:rsidR="00015EB5" w:rsidRPr="00B5283A">
              <w:rPr>
                <w:rFonts w:cs="Calibri"/>
              </w:rPr>
              <w:t xml:space="preserve"> </w:t>
            </w:r>
            <w:r w:rsidR="001D1F48" w:rsidRPr="00B5283A">
              <w:rPr>
                <w:rFonts w:cs="Calibri"/>
              </w:rPr>
              <w:t>kraje. Zásady</w:t>
            </w:r>
            <w:r w:rsidR="00015EB5" w:rsidRPr="00B5283A">
              <w:rPr>
                <w:rFonts w:cs="Calibri"/>
              </w:rPr>
              <w:t xml:space="preserve"> </w:t>
            </w:r>
            <w:r w:rsidR="001D1F48" w:rsidRPr="00B5283A">
              <w:rPr>
                <w:rFonts w:cs="Calibri"/>
              </w:rPr>
              <w:t>územního</w:t>
            </w:r>
            <w:r w:rsidR="00015EB5" w:rsidRPr="00B5283A">
              <w:rPr>
                <w:rFonts w:cs="Calibri"/>
              </w:rPr>
              <w:t xml:space="preserve"> </w:t>
            </w:r>
            <w:r w:rsidR="001D1F48" w:rsidRPr="00B5283A">
              <w:rPr>
                <w:rFonts w:cs="Calibri"/>
              </w:rPr>
              <w:t>rozvoje</w:t>
            </w:r>
            <w:r w:rsidR="00015EB5" w:rsidRPr="00B5283A">
              <w:rPr>
                <w:rFonts w:cs="Calibri"/>
              </w:rPr>
              <w:t xml:space="preserve"> </w:t>
            </w:r>
            <w:r w:rsidR="001D1F48" w:rsidRPr="00B5283A">
              <w:rPr>
                <w:rFonts w:cs="Calibri"/>
              </w:rPr>
              <w:t>navazují</w:t>
            </w:r>
            <w:r w:rsidR="00015EB5" w:rsidRPr="00B5283A">
              <w:rPr>
                <w:rFonts w:cs="Calibri"/>
              </w:rPr>
              <w:t xml:space="preserve"> </w:t>
            </w:r>
            <w:r w:rsidR="001D1F48" w:rsidRPr="00B5283A">
              <w:rPr>
                <w:rFonts w:cs="Calibri"/>
              </w:rPr>
              <w:t>na</w:t>
            </w:r>
            <w:r w:rsidR="00015EB5" w:rsidRPr="00B5283A">
              <w:rPr>
                <w:rFonts w:cs="Calibri"/>
              </w:rPr>
              <w:t xml:space="preserve"> </w:t>
            </w:r>
            <w:r w:rsidR="001D1F48" w:rsidRPr="00B5283A">
              <w:rPr>
                <w:rFonts w:cs="Calibri"/>
              </w:rPr>
              <w:t>Politiku</w:t>
            </w:r>
            <w:r w:rsidR="00015EB5" w:rsidRPr="00B5283A">
              <w:rPr>
                <w:rFonts w:cs="Calibri"/>
              </w:rPr>
              <w:t xml:space="preserve"> </w:t>
            </w:r>
            <w:r w:rsidR="001D1F48" w:rsidRPr="00B5283A">
              <w:rPr>
                <w:rFonts w:cs="Calibri"/>
              </w:rPr>
              <w:t>územního</w:t>
            </w:r>
            <w:r w:rsidR="00015EB5" w:rsidRPr="00B5283A">
              <w:rPr>
                <w:rFonts w:cs="Calibri"/>
              </w:rPr>
              <w:t xml:space="preserve"> </w:t>
            </w:r>
            <w:r w:rsidR="001D1F48" w:rsidRPr="00B5283A">
              <w:rPr>
                <w:rFonts w:cs="Calibri"/>
              </w:rPr>
              <w:t>rozvoje, kterou d</w:t>
            </w:r>
            <w:r w:rsidRPr="00B5283A">
              <w:rPr>
                <w:rFonts w:cs="Calibri"/>
              </w:rPr>
              <w:t>á</w:t>
            </w:r>
            <w:r w:rsidR="001D1F48" w:rsidRPr="00B5283A">
              <w:rPr>
                <w:rFonts w:cs="Calibri"/>
              </w:rPr>
              <w:t>le zpřesňují. Podrobněji (na území obcí) pak vymezují rozvojové oblasti (aglomerace) na svém území.</w:t>
            </w:r>
          </w:p>
          <w:p w:rsidR="001D1F48" w:rsidRPr="00B5283A" w:rsidRDefault="001D1F48" w:rsidP="004A1D11">
            <w:pPr>
              <w:jc w:val="left"/>
              <w:cnfStyle w:val="000000100000"/>
            </w:pPr>
            <w:r w:rsidRPr="00B5283A">
              <w:t xml:space="preserve">Dokument je ke stažení na: </w:t>
            </w:r>
            <w:hyperlink r:id="rId21" w:history="1">
              <w:r w:rsidRPr="00B5283A">
                <w:rPr>
                  <w:rStyle w:val="Hypertextovodkaz"/>
                </w:rPr>
                <w:t>http://verejna-sprava.kr-moravskoslezsky.cz/upl_0151.html</w:t>
              </w:r>
            </w:hyperlink>
          </w:p>
        </w:tc>
        <w:tc>
          <w:tcPr>
            <w:tcW w:w="2376" w:type="dxa"/>
          </w:tcPr>
          <w:p w:rsidR="001D1F48" w:rsidRPr="00B5283A" w:rsidRDefault="001D1F48" w:rsidP="004A1D11">
            <w:pPr>
              <w:jc w:val="left"/>
              <w:cnfStyle w:val="000000100000"/>
            </w:pPr>
            <w:r w:rsidRPr="00B5283A">
              <w:rPr>
                <w:rFonts w:cs="Calibri"/>
              </w:rPr>
              <w:t>Zásady</w:t>
            </w:r>
            <w:r w:rsidR="00015EB5" w:rsidRPr="00B5283A">
              <w:rPr>
                <w:rFonts w:cs="Calibri"/>
              </w:rPr>
              <w:t xml:space="preserve"> </w:t>
            </w:r>
            <w:r w:rsidRPr="00B5283A">
              <w:rPr>
                <w:rFonts w:cs="Calibri"/>
              </w:rPr>
              <w:t>územního</w:t>
            </w:r>
            <w:r w:rsidR="00015EB5" w:rsidRPr="00B5283A">
              <w:rPr>
                <w:rFonts w:cs="Calibri"/>
              </w:rPr>
              <w:t xml:space="preserve"> </w:t>
            </w:r>
            <w:r w:rsidRPr="00B5283A">
              <w:rPr>
                <w:rFonts w:cs="Calibri"/>
              </w:rPr>
              <w:t>rozvoje</w:t>
            </w:r>
            <w:r w:rsidR="00015EB5" w:rsidRPr="00B5283A">
              <w:rPr>
                <w:rFonts w:cs="Calibri"/>
              </w:rPr>
              <w:t xml:space="preserve"> </w:t>
            </w:r>
            <w:r w:rsidRPr="00B5283A">
              <w:rPr>
                <w:rFonts w:cs="Calibri"/>
              </w:rPr>
              <w:t>kraje</w:t>
            </w:r>
            <w:r w:rsidR="00015EB5" w:rsidRPr="00B5283A">
              <w:rPr>
                <w:rFonts w:cs="Calibri"/>
              </w:rPr>
              <w:t xml:space="preserve"> </w:t>
            </w:r>
            <w:r w:rsidRPr="00B5283A">
              <w:rPr>
                <w:rFonts w:cs="Calibri"/>
              </w:rPr>
              <w:t>jsou pro územní</w:t>
            </w:r>
            <w:r w:rsidR="00015EB5" w:rsidRPr="00B5283A">
              <w:rPr>
                <w:rFonts w:cs="Calibri"/>
              </w:rPr>
              <w:t xml:space="preserve"> </w:t>
            </w:r>
            <w:r w:rsidRPr="00B5283A">
              <w:rPr>
                <w:rFonts w:cs="Calibri"/>
              </w:rPr>
              <w:t>plán města Klimkovic závazné.</w:t>
            </w:r>
          </w:p>
        </w:tc>
      </w:tr>
      <w:tr w:rsidR="001D1F48" w:rsidRPr="00B5283A" w:rsidTr="003D6608">
        <w:tc>
          <w:tcPr>
            <w:cnfStyle w:val="001000000000"/>
            <w:tcW w:w="393" w:type="dxa"/>
          </w:tcPr>
          <w:p w:rsidR="001D1F48" w:rsidRPr="00B5283A" w:rsidRDefault="001D1F48" w:rsidP="004A1D11">
            <w:pPr>
              <w:jc w:val="center"/>
            </w:pPr>
            <w:r w:rsidRPr="00B5283A">
              <w:t>2.</w:t>
            </w:r>
          </w:p>
        </w:tc>
        <w:tc>
          <w:tcPr>
            <w:tcW w:w="1975" w:type="dxa"/>
          </w:tcPr>
          <w:p w:rsidR="001D1F48" w:rsidRPr="00B5283A" w:rsidRDefault="001D1F48" w:rsidP="004A1D11">
            <w:pPr>
              <w:jc w:val="left"/>
              <w:cnfStyle w:val="000000000000"/>
            </w:pPr>
            <w:r w:rsidRPr="00B5283A">
              <w:t>Strategie rozvoje Moravskoslezského kraje na léta 2009-2020</w:t>
            </w:r>
          </w:p>
        </w:tc>
        <w:tc>
          <w:tcPr>
            <w:tcW w:w="4544" w:type="dxa"/>
          </w:tcPr>
          <w:p w:rsidR="001D1F48" w:rsidRPr="00B5283A" w:rsidRDefault="001D1F48" w:rsidP="004A1D11">
            <w:pPr>
              <w:jc w:val="left"/>
              <w:cnfStyle w:val="000000000000"/>
            </w:pPr>
            <w:r w:rsidRPr="00B5283A">
              <w:t>Dokument určuje rámec pro strategické rozhodování a intervence kraje. Definuje rozvojovou vizi kraje rozpracovanou do globálních a specifických cílů. Dokument je ke stažení na:</w:t>
            </w:r>
          </w:p>
          <w:p w:rsidR="001D1F48" w:rsidRPr="00B5283A" w:rsidRDefault="00BB3B7F" w:rsidP="004A1D11">
            <w:pPr>
              <w:jc w:val="left"/>
              <w:cnfStyle w:val="000000000000"/>
            </w:pPr>
            <w:hyperlink r:id="rId22" w:history="1">
              <w:r w:rsidR="001D1F48" w:rsidRPr="00B5283A">
                <w:rPr>
                  <w:rStyle w:val="Hypertextovodkaz"/>
                </w:rPr>
                <w:t>http://verejna-sprava.kr-moravskoslezsky.cz/assets/rozvoj_kraje/srk_2009_2020.pdf</w:t>
              </w:r>
            </w:hyperlink>
          </w:p>
          <w:p w:rsidR="001D1F48" w:rsidRPr="00B5283A" w:rsidRDefault="001D1F48" w:rsidP="004A1D11">
            <w:pPr>
              <w:jc w:val="left"/>
              <w:cnfStyle w:val="000000000000"/>
            </w:pPr>
          </w:p>
        </w:tc>
        <w:tc>
          <w:tcPr>
            <w:tcW w:w="2376" w:type="dxa"/>
          </w:tcPr>
          <w:p w:rsidR="001D1F48" w:rsidRPr="00B5283A" w:rsidRDefault="001D1F48" w:rsidP="004A1D11">
            <w:pPr>
              <w:autoSpaceDE w:val="0"/>
              <w:autoSpaceDN w:val="0"/>
              <w:adjustRightInd w:val="0"/>
              <w:jc w:val="left"/>
              <w:cnfStyle w:val="000000000000"/>
              <w:rPr>
                <w:rFonts w:cs="Calibri"/>
              </w:rPr>
            </w:pPr>
            <w:r w:rsidRPr="00B5283A">
              <w:rPr>
                <w:rFonts w:cs="Calibri"/>
              </w:rPr>
              <w:lastRenderedPageBreak/>
              <w:t>Z hlediska</w:t>
            </w:r>
            <w:r w:rsidR="00015EB5" w:rsidRPr="00B5283A">
              <w:rPr>
                <w:rFonts w:cs="Calibri"/>
              </w:rPr>
              <w:t xml:space="preserve"> </w:t>
            </w:r>
            <w:r w:rsidRPr="00B5283A">
              <w:rPr>
                <w:rFonts w:cs="Calibri"/>
              </w:rPr>
              <w:t>synergických</w:t>
            </w:r>
            <w:r w:rsidR="00015EB5" w:rsidRPr="00B5283A">
              <w:rPr>
                <w:rFonts w:cs="Calibri"/>
              </w:rPr>
              <w:t xml:space="preserve"> </w:t>
            </w:r>
            <w:r w:rsidRPr="00B5283A">
              <w:rPr>
                <w:rFonts w:cs="Calibri"/>
              </w:rPr>
              <w:t xml:space="preserve">efektů je vhodné, aby se krajská strategie doplňovala se strategií města. Při tvorbě </w:t>
            </w:r>
            <w:r w:rsidRPr="00B5283A">
              <w:rPr>
                <w:rFonts w:cs="Calibri"/>
              </w:rPr>
              <w:lastRenderedPageBreak/>
              <w:t>návrhové části bude k tomuto dokumentu přihlíženo.</w:t>
            </w:r>
          </w:p>
          <w:p w:rsidR="001D1F48" w:rsidRPr="00B5283A" w:rsidRDefault="001D1F48" w:rsidP="004A1D11">
            <w:pPr>
              <w:jc w:val="left"/>
              <w:cnfStyle w:val="000000000000"/>
            </w:pPr>
          </w:p>
          <w:p w:rsidR="001D1F48" w:rsidRPr="00B5283A" w:rsidRDefault="001D1F48" w:rsidP="004A1D11">
            <w:pPr>
              <w:jc w:val="left"/>
              <w:cnfStyle w:val="000000000000"/>
            </w:pPr>
            <w:r w:rsidRPr="00B5283A">
              <w:t>Kraj si jako specifický cíl 5.4 stanovil zlepšit image kraje navenek i dovnitř, v němž jsou jako projekty, které mají přispět k dosažení cíle, uvedeny marketingové projekty také na rozvoj lázeňství a lázeňského cestovního ruchu.</w:t>
            </w:r>
          </w:p>
        </w:tc>
      </w:tr>
      <w:tr w:rsidR="001D1F48" w:rsidRPr="00B5283A" w:rsidTr="003D6608">
        <w:trPr>
          <w:cnfStyle w:val="000000100000"/>
        </w:trPr>
        <w:tc>
          <w:tcPr>
            <w:cnfStyle w:val="001000000000"/>
            <w:tcW w:w="393" w:type="dxa"/>
          </w:tcPr>
          <w:p w:rsidR="001D1F48" w:rsidRPr="00B5283A" w:rsidRDefault="001D1F48" w:rsidP="004A1D11">
            <w:pPr>
              <w:jc w:val="center"/>
            </w:pPr>
            <w:r w:rsidRPr="00B5283A">
              <w:lastRenderedPageBreak/>
              <w:t>3.</w:t>
            </w:r>
          </w:p>
        </w:tc>
        <w:tc>
          <w:tcPr>
            <w:tcW w:w="1975" w:type="dxa"/>
          </w:tcPr>
          <w:p w:rsidR="001D1F48" w:rsidRPr="00B5283A" w:rsidRDefault="001D1F48" w:rsidP="004A1D11">
            <w:pPr>
              <w:autoSpaceDE w:val="0"/>
              <w:autoSpaceDN w:val="0"/>
              <w:adjustRightInd w:val="0"/>
              <w:jc w:val="left"/>
              <w:cnfStyle w:val="000000100000"/>
              <w:rPr>
                <w:rFonts w:cs="Calibri"/>
                <w:bCs/>
              </w:rPr>
            </w:pPr>
            <w:r w:rsidRPr="00B5283A">
              <w:rPr>
                <w:rFonts w:cs="Calibri"/>
                <w:bCs/>
              </w:rPr>
              <w:t>Regionální</w:t>
            </w:r>
            <w:r w:rsidR="00015EB5" w:rsidRPr="00B5283A">
              <w:rPr>
                <w:rFonts w:cs="Calibri"/>
                <w:bCs/>
              </w:rPr>
              <w:t xml:space="preserve"> </w:t>
            </w:r>
            <w:r w:rsidRPr="00B5283A">
              <w:rPr>
                <w:rFonts w:cs="Calibri"/>
                <w:bCs/>
              </w:rPr>
              <w:t>inovační</w:t>
            </w:r>
            <w:r w:rsidR="00015EB5" w:rsidRPr="00B5283A">
              <w:rPr>
                <w:rFonts w:cs="Calibri"/>
                <w:bCs/>
              </w:rPr>
              <w:t xml:space="preserve"> </w:t>
            </w:r>
            <w:r w:rsidRPr="00B5283A">
              <w:rPr>
                <w:rFonts w:cs="Calibri"/>
                <w:bCs/>
              </w:rPr>
              <w:t>strategie</w:t>
            </w:r>
            <w:r w:rsidR="00015EB5" w:rsidRPr="00B5283A">
              <w:rPr>
                <w:rFonts w:cs="Calibri"/>
                <w:bCs/>
              </w:rPr>
              <w:t xml:space="preserve"> </w:t>
            </w:r>
            <w:r w:rsidRPr="00B5283A">
              <w:rPr>
                <w:rFonts w:cs="Calibri"/>
                <w:bCs/>
              </w:rPr>
              <w:t>Moravskoslezského</w:t>
            </w:r>
            <w:r w:rsidR="00015EB5" w:rsidRPr="00B5283A">
              <w:rPr>
                <w:rFonts w:cs="Calibri"/>
                <w:bCs/>
              </w:rPr>
              <w:t xml:space="preserve"> </w:t>
            </w:r>
            <w:r w:rsidRPr="00B5283A">
              <w:rPr>
                <w:rFonts w:cs="Calibri"/>
                <w:bCs/>
              </w:rPr>
              <w:t>kraje</w:t>
            </w:r>
            <w:r w:rsidR="00015EB5" w:rsidRPr="00B5283A">
              <w:rPr>
                <w:rFonts w:cs="Calibri"/>
                <w:bCs/>
              </w:rPr>
              <w:t xml:space="preserve"> </w:t>
            </w:r>
            <w:r w:rsidRPr="00B5283A">
              <w:rPr>
                <w:rFonts w:cs="Calibri"/>
                <w:bCs/>
              </w:rPr>
              <w:t>na</w:t>
            </w:r>
            <w:r w:rsidR="00015EB5" w:rsidRPr="00B5283A">
              <w:rPr>
                <w:rFonts w:cs="Calibri"/>
                <w:bCs/>
              </w:rPr>
              <w:t xml:space="preserve"> </w:t>
            </w:r>
            <w:r w:rsidRPr="00B5283A">
              <w:rPr>
                <w:rFonts w:cs="Calibri"/>
                <w:bCs/>
              </w:rPr>
              <w:t>léta 2010-2020</w:t>
            </w:r>
          </w:p>
        </w:tc>
        <w:tc>
          <w:tcPr>
            <w:tcW w:w="4544" w:type="dxa"/>
          </w:tcPr>
          <w:p w:rsidR="001D1F48" w:rsidRPr="00B5283A" w:rsidRDefault="001D1F48" w:rsidP="004A1D11">
            <w:pPr>
              <w:autoSpaceDE w:val="0"/>
              <w:autoSpaceDN w:val="0"/>
              <w:adjustRightInd w:val="0"/>
              <w:jc w:val="left"/>
              <w:cnfStyle w:val="000000100000"/>
              <w:rPr>
                <w:rFonts w:cs="Calibri"/>
              </w:rPr>
            </w:pPr>
            <w:r w:rsidRPr="00B5283A">
              <w:rPr>
                <w:rFonts w:cs="Calibri"/>
              </w:rPr>
              <w:t>Kraj</w:t>
            </w:r>
            <w:r w:rsidR="00015EB5" w:rsidRPr="00B5283A">
              <w:rPr>
                <w:rFonts w:cs="Calibri"/>
              </w:rPr>
              <w:t xml:space="preserve"> </w:t>
            </w:r>
            <w:r w:rsidRPr="00B5283A">
              <w:rPr>
                <w:rFonts w:cs="Calibri"/>
              </w:rPr>
              <w:t>si je vědom, že</w:t>
            </w:r>
            <w:r w:rsidR="00015EB5" w:rsidRPr="00B5283A">
              <w:rPr>
                <w:rFonts w:cs="Calibri"/>
              </w:rPr>
              <w:t xml:space="preserve"> </w:t>
            </w:r>
            <w:r w:rsidRPr="00B5283A">
              <w:rPr>
                <w:rFonts w:cs="Calibri"/>
              </w:rPr>
              <w:t>vyšší</w:t>
            </w:r>
            <w:r w:rsidR="00015EB5" w:rsidRPr="00B5283A">
              <w:rPr>
                <w:rFonts w:cs="Calibri"/>
              </w:rPr>
              <w:t xml:space="preserve"> </w:t>
            </w:r>
            <w:r w:rsidRPr="00B5283A">
              <w:rPr>
                <w:rFonts w:cs="Calibri"/>
              </w:rPr>
              <w:t>životní</w:t>
            </w:r>
            <w:r w:rsidR="000E7F9C" w:rsidRPr="00B5283A">
              <w:rPr>
                <w:rFonts w:cs="Calibri"/>
              </w:rPr>
              <w:t xml:space="preserve"> </w:t>
            </w:r>
            <w:r w:rsidRPr="00B5283A">
              <w:rPr>
                <w:rFonts w:cs="Calibri"/>
              </w:rPr>
              <w:t>úrovně</w:t>
            </w:r>
            <w:r w:rsidR="00015EB5" w:rsidRPr="00B5283A">
              <w:rPr>
                <w:rFonts w:cs="Calibri"/>
              </w:rPr>
              <w:t xml:space="preserve"> </w:t>
            </w:r>
            <w:r w:rsidRPr="00B5283A">
              <w:rPr>
                <w:rFonts w:cs="Calibri"/>
              </w:rPr>
              <w:t>může</w:t>
            </w:r>
            <w:r w:rsidR="00015EB5" w:rsidRPr="00B5283A">
              <w:rPr>
                <w:rFonts w:cs="Calibri"/>
              </w:rPr>
              <w:t xml:space="preserve"> </w:t>
            </w:r>
            <w:r w:rsidRPr="00B5283A">
              <w:rPr>
                <w:rFonts w:cs="Calibri"/>
              </w:rPr>
              <w:t>dosáhnout</w:t>
            </w:r>
            <w:r w:rsidR="00015EB5" w:rsidRPr="00B5283A">
              <w:rPr>
                <w:rFonts w:cs="Calibri"/>
              </w:rPr>
              <w:t xml:space="preserve"> </w:t>
            </w:r>
            <w:r w:rsidRPr="00B5283A">
              <w:rPr>
                <w:rFonts w:cs="Calibri"/>
              </w:rPr>
              <w:t>prostřednictvím</w:t>
            </w:r>
            <w:r w:rsidR="00015EB5" w:rsidRPr="00B5283A">
              <w:rPr>
                <w:rFonts w:cs="Calibri"/>
              </w:rPr>
              <w:t xml:space="preserve"> </w:t>
            </w:r>
            <w:r w:rsidRPr="00B5283A">
              <w:rPr>
                <w:rFonts w:cs="Calibri"/>
              </w:rPr>
              <w:t>systémové</w:t>
            </w:r>
            <w:r w:rsidR="00015EB5" w:rsidRPr="00B5283A">
              <w:rPr>
                <w:rFonts w:cs="Calibri"/>
              </w:rPr>
              <w:t xml:space="preserve"> </w:t>
            </w:r>
            <w:r w:rsidRPr="00B5283A">
              <w:rPr>
                <w:rFonts w:cs="Calibri"/>
              </w:rPr>
              <w:t>podpory</w:t>
            </w:r>
            <w:r w:rsidR="00015EB5" w:rsidRPr="00B5283A">
              <w:rPr>
                <w:rFonts w:cs="Calibri"/>
              </w:rPr>
              <w:t xml:space="preserve"> </w:t>
            </w:r>
            <w:r w:rsidRPr="00B5283A">
              <w:rPr>
                <w:rFonts w:cs="Calibri"/>
              </w:rPr>
              <w:t>výzkumu, vývoje</w:t>
            </w:r>
            <w:r w:rsidR="00015EB5" w:rsidRPr="00B5283A">
              <w:rPr>
                <w:rFonts w:cs="Calibri"/>
              </w:rPr>
              <w:t xml:space="preserve"> </w:t>
            </w:r>
            <w:r w:rsidR="003D1B79" w:rsidRPr="00B5283A">
              <w:rPr>
                <w:rFonts w:cs="Calibri"/>
              </w:rPr>
              <w:t xml:space="preserve">a </w:t>
            </w:r>
            <w:r w:rsidRPr="00B5283A">
              <w:rPr>
                <w:rFonts w:cs="Calibri"/>
              </w:rPr>
              <w:t>inovací. Z tohoto</w:t>
            </w:r>
            <w:r w:rsidR="00015EB5" w:rsidRPr="00B5283A">
              <w:rPr>
                <w:rFonts w:cs="Calibri"/>
              </w:rPr>
              <w:t xml:space="preserve"> </w:t>
            </w:r>
            <w:r w:rsidRPr="00B5283A">
              <w:rPr>
                <w:rFonts w:cs="Calibri"/>
              </w:rPr>
              <w:t>důvodu</w:t>
            </w:r>
            <w:r w:rsidR="00015EB5" w:rsidRPr="00B5283A">
              <w:rPr>
                <w:rFonts w:cs="Calibri"/>
              </w:rPr>
              <w:t xml:space="preserve"> </w:t>
            </w:r>
            <w:r w:rsidRPr="00B5283A">
              <w:rPr>
                <w:rFonts w:cs="Calibri"/>
              </w:rPr>
              <w:t>zpracovala</w:t>
            </w:r>
            <w:r w:rsidR="00015EB5" w:rsidRPr="00B5283A">
              <w:rPr>
                <w:rFonts w:cs="Calibri"/>
              </w:rPr>
              <w:t xml:space="preserve"> </w:t>
            </w:r>
            <w:r w:rsidRPr="00B5283A">
              <w:rPr>
                <w:rFonts w:cs="Calibri"/>
              </w:rPr>
              <w:t>Regionální</w:t>
            </w:r>
            <w:r w:rsidR="00015EB5" w:rsidRPr="00B5283A">
              <w:rPr>
                <w:rFonts w:cs="Calibri"/>
              </w:rPr>
              <w:t xml:space="preserve"> </w:t>
            </w:r>
            <w:r w:rsidRPr="00B5283A">
              <w:rPr>
                <w:rFonts w:cs="Calibri"/>
              </w:rPr>
              <w:t>inovační</w:t>
            </w:r>
            <w:r w:rsidR="00015EB5" w:rsidRPr="00B5283A">
              <w:rPr>
                <w:rFonts w:cs="Calibri"/>
              </w:rPr>
              <w:t xml:space="preserve"> </w:t>
            </w:r>
            <w:r w:rsidRPr="00B5283A">
              <w:rPr>
                <w:rFonts w:cs="Calibri"/>
              </w:rPr>
              <w:t>strategii</w:t>
            </w:r>
            <w:r w:rsidR="00015EB5" w:rsidRPr="00B5283A">
              <w:rPr>
                <w:rFonts w:cs="Calibri"/>
              </w:rPr>
              <w:t xml:space="preserve"> </w:t>
            </w:r>
            <w:r w:rsidRPr="00B5283A">
              <w:rPr>
                <w:rFonts w:cs="Calibri"/>
              </w:rPr>
              <w:t>za</w:t>
            </w:r>
            <w:r w:rsidR="000E7F9C" w:rsidRPr="00B5283A">
              <w:rPr>
                <w:rFonts w:cs="Calibri"/>
              </w:rPr>
              <w:t xml:space="preserve"> </w:t>
            </w:r>
            <w:r w:rsidRPr="00B5283A">
              <w:rPr>
                <w:rFonts w:cs="Calibri"/>
              </w:rPr>
              <w:t>účelem</w:t>
            </w:r>
            <w:r w:rsidR="00015EB5" w:rsidRPr="00B5283A">
              <w:rPr>
                <w:rFonts w:cs="Calibri"/>
              </w:rPr>
              <w:t xml:space="preserve"> </w:t>
            </w:r>
            <w:r w:rsidRPr="00B5283A">
              <w:rPr>
                <w:rFonts w:cs="Calibri"/>
              </w:rPr>
              <w:t>zajištění</w:t>
            </w:r>
            <w:r w:rsidR="00015EB5" w:rsidRPr="00B5283A">
              <w:rPr>
                <w:rFonts w:cs="Calibri"/>
              </w:rPr>
              <w:t xml:space="preserve"> </w:t>
            </w:r>
            <w:r w:rsidRPr="00B5283A">
              <w:rPr>
                <w:rFonts w:cs="Calibri"/>
              </w:rPr>
              <w:t>dlouhodobé</w:t>
            </w:r>
            <w:r w:rsidR="00015EB5" w:rsidRPr="00B5283A">
              <w:rPr>
                <w:rFonts w:cs="Calibri"/>
              </w:rPr>
              <w:t xml:space="preserve"> </w:t>
            </w:r>
            <w:r w:rsidRPr="00B5283A">
              <w:rPr>
                <w:rFonts w:cs="Calibri"/>
              </w:rPr>
              <w:t>konkurenceschopnosti</w:t>
            </w:r>
            <w:r w:rsidR="00015EB5" w:rsidRPr="00B5283A">
              <w:rPr>
                <w:rFonts w:cs="Calibri"/>
              </w:rPr>
              <w:t xml:space="preserve"> </w:t>
            </w:r>
            <w:r w:rsidRPr="00B5283A">
              <w:rPr>
                <w:rFonts w:cs="Calibri"/>
              </w:rPr>
              <w:t>kraje. Dokument je ke</w:t>
            </w:r>
            <w:r w:rsidR="00015EB5" w:rsidRPr="00B5283A">
              <w:rPr>
                <w:rFonts w:cs="Calibri"/>
              </w:rPr>
              <w:t xml:space="preserve"> </w:t>
            </w:r>
            <w:r w:rsidRPr="00B5283A">
              <w:rPr>
                <w:rFonts w:cs="Calibri"/>
              </w:rPr>
              <w:t>stažení</w:t>
            </w:r>
            <w:r w:rsidR="00015EB5" w:rsidRPr="00B5283A">
              <w:rPr>
                <w:rFonts w:cs="Calibri"/>
              </w:rPr>
              <w:t xml:space="preserve"> </w:t>
            </w:r>
            <w:r w:rsidRPr="00B5283A">
              <w:rPr>
                <w:rFonts w:cs="Calibri"/>
              </w:rPr>
              <w:t>na:</w:t>
            </w:r>
          </w:p>
          <w:p w:rsidR="001D1F48" w:rsidRPr="00B5283A" w:rsidRDefault="00BB3B7F" w:rsidP="004A1D11">
            <w:pPr>
              <w:autoSpaceDE w:val="0"/>
              <w:autoSpaceDN w:val="0"/>
              <w:adjustRightInd w:val="0"/>
              <w:jc w:val="left"/>
              <w:cnfStyle w:val="000000100000"/>
              <w:rPr>
                <w:rFonts w:cs="Calibri"/>
              </w:rPr>
            </w:pPr>
            <w:hyperlink r:id="rId23" w:history="1">
              <w:r w:rsidR="001D1F48" w:rsidRPr="00B5283A">
                <w:rPr>
                  <w:rStyle w:val="Hypertextovodkaz"/>
                  <w:rFonts w:cs="Calibri"/>
                </w:rPr>
                <w:t>http://verejna-sprava.kr-moravskoslezsky.cz/zip/ris_msk_2010_2020.pdf</w:t>
              </w:r>
            </w:hyperlink>
          </w:p>
          <w:p w:rsidR="001D1F48" w:rsidRPr="00B5283A" w:rsidRDefault="001D1F48" w:rsidP="004A1D11">
            <w:pPr>
              <w:autoSpaceDE w:val="0"/>
              <w:autoSpaceDN w:val="0"/>
              <w:adjustRightInd w:val="0"/>
              <w:jc w:val="left"/>
              <w:cnfStyle w:val="000000100000"/>
              <w:rPr>
                <w:rFonts w:cs="Calibri"/>
              </w:rPr>
            </w:pPr>
          </w:p>
        </w:tc>
        <w:tc>
          <w:tcPr>
            <w:tcW w:w="2376" w:type="dxa"/>
          </w:tcPr>
          <w:p w:rsidR="001D1F48" w:rsidRPr="00B5283A" w:rsidRDefault="001D1F48" w:rsidP="004A1D11">
            <w:pPr>
              <w:jc w:val="left"/>
              <w:cnfStyle w:val="000000100000"/>
              <w:rPr>
                <w:rFonts w:cs="Calibri"/>
              </w:rPr>
            </w:pPr>
            <w:r w:rsidRPr="00B5283A">
              <w:rPr>
                <w:rFonts w:cs="Calibri"/>
              </w:rPr>
              <w:t>Z hlediska</w:t>
            </w:r>
            <w:r w:rsidR="00015EB5" w:rsidRPr="00B5283A">
              <w:rPr>
                <w:rFonts w:cs="Calibri"/>
              </w:rPr>
              <w:t xml:space="preserve"> </w:t>
            </w:r>
            <w:r w:rsidRPr="00B5283A">
              <w:rPr>
                <w:rFonts w:cs="Calibri"/>
              </w:rPr>
              <w:t>vzájemného působení</w:t>
            </w:r>
            <w:r w:rsidR="00015EB5" w:rsidRPr="00B5283A">
              <w:rPr>
                <w:rFonts w:cs="Calibri"/>
              </w:rPr>
              <w:t xml:space="preserve"> </w:t>
            </w:r>
            <w:r w:rsidRPr="00B5283A">
              <w:rPr>
                <w:rFonts w:cs="Calibri"/>
              </w:rPr>
              <w:t>je žádoucí, doplňuje-li se krajská strategie se strategií města. V případě Klimkovic je nutno počítat s dopady realizace strategie na život města.</w:t>
            </w:r>
          </w:p>
        </w:tc>
      </w:tr>
      <w:tr w:rsidR="001D1F48" w:rsidRPr="00B5283A" w:rsidTr="003D6608">
        <w:tc>
          <w:tcPr>
            <w:cnfStyle w:val="001000000000"/>
            <w:tcW w:w="393" w:type="dxa"/>
          </w:tcPr>
          <w:p w:rsidR="001D1F48" w:rsidRPr="00B5283A" w:rsidRDefault="001D1F48" w:rsidP="004A1D11">
            <w:pPr>
              <w:jc w:val="center"/>
            </w:pPr>
            <w:r w:rsidRPr="00B5283A">
              <w:t>4.</w:t>
            </w:r>
          </w:p>
        </w:tc>
        <w:tc>
          <w:tcPr>
            <w:tcW w:w="1975" w:type="dxa"/>
          </w:tcPr>
          <w:p w:rsidR="001D1F48" w:rsidRPr="00B5283A" w:rsidRDefault="001D1F48" w:rsidP="004A1D11">
            <w:pPr>
              <w:autoSpaceDE w:val="0"/>
              <w:autoSpaceDN w:val="0"/>
              <w:adjustRightInd w:val="0"/>
              <w:jc w:val="left"/>
              <w:cnfStyle w:val="000000000000"/>
              <w:rPr>
                <w:rFonts w:cs="Calibri"/>
                <w:bCs/>
              </w:rPr>
            </w:pPr>
            <w:r w:rsidRPr="00B5283A">
              <w:rPr>
                <w:rFonts w:cs="Calibri"/>
                <w:bCs/>
              </w:rPr>
              <w:t>Koncepce</w:t>
            </w:r>
            <w:r w:rsidR="00015EB5" w:rsidRPr="00B5283A">
              <w:rPr>
                <w:rFonts w:cs="Calibri"/>
                <w:bCs/>
              </w:rPr>
              <w:t xml:space="preserve"> </w:t>
            </w:r>
            <w:r w:rsidRPr="00B5283A">
              <w:rPr>
                <w:rFonts w:cs="Calibri"/>
                <w:bCs/>
              </w:rPr>
              <w:t>rozvoje</w:t>
            </w:r>
            <w:r w:rsidR="00015EB5" w:rsidRPr="00B5283A">
              <w:rPr>
                <w:rFonts w:cs="Calibri"/>
                <w:bCs/>
              </w:rPr>
              <w:t xml:space="preserve"> </w:t>
            </w:r>
            <w:r w:rsidRPr="00B5283A">
              <w:rPr>
                <w:rFonts w:cs="Calibri"/>
                <w:bCs/>
              </w:rPr>
              <w:t>cestovního</w:t>
            </w:r>
            <w:r w:rsidR="00015EB5" w:rsidRPr="00B5283A">
              <w:rPr>
                <w:rFonts w:cs="Calibri"/>
                <w:bCs/>
              </w:rPr>
              <w:t xml:space="preserve"> </w:t>
            </w:r>
            <w:r w:rsidRPr="00B5283A">
              <w:rPr>
                <w:rFonts w:cs="Calibri"/>
                <w:bCs/>
              </w:rPr>
              <w:t>ruchu</w:t>
            </w:r>
            <w:r w:rsidR="00015EB5" w:rsidRPr="00B5283A">
              <w:rPr>
                <w:rFonts w:cs="Calibri"/>
                <w:bCs/>
              </w:rPr>
              <w:t xml:space="preserve"> </w:t>
            </w:r>
            <w:r w:rsidRPr="00B5283A">
              <w:rPr>
                <w:rFonts w:cs="Calibri"/>
                <w:bCs/>
              </w:rPr>
              <w:t>statutárního</w:t>
            </w:r>
            <w:r w:rsidR="00015EB5" w:rsidRPr="00B5283A">
              <w:rPr>
                <w:rFonts w:cs="Calibri"/>
                <w:bCs/>
              </w:rPr>
              <w:t xml:space="preserve"> </w:t>
            </w:r>
            <w:r w:rsidRPr="00B5283A">
              <w:rPr>
                <w:rFonts w:cs="Calibri"/>
                <w:bCs/>
              </w:rPr>
              <w:t>města Ostrava</w:t>
            </w:r>
          </w:p>
        </w:tc>
        <w:tc>
          <w:tcPr>
            <w:tcW w:w="4544" w:type="dxa"/>
          </w:tcPr>
          <w:p w:rsidR="001D1F48" w:rsidRPr="00B5283A" w:rsidRDefault="001D1F48" w:rsidP="004A1D11">
            <w:pPr>
              <w:autoSpaceDE w:val="0"/>
              <w:autoSpaceDN w:val="0"/>
              <w:adjustRightInd w:val="0"/>
              <w:jc w:val="left"/>
              <w:cnfStyle w:val="000000000000"/>
              <w:rPr>
                <w:rFonts w:cs="Calibri"/>
              </w:rPr>
            </w:pPr>
            <w:r w:rsidRPr="00B5283A">
              <w:rPr>
                <w:rFonts w:cs="Calibri"/>
              </w:rPr>
              <w:t>V roce 2004 nechalo</w:t>
            </w:r>
            <w:r w:rsidR="00015EB5" w:rsidRPr="00B5283A">
              <w:rPr>
                <w:rFonts w:cs="Calibri"/>
              </w:rPr>
              <w:t xml:space="preserve"> </w:t>
            </w:r>
            <w:r w:rsidRPr="00B5283A">
              <w:rPr>
                <w:rFonts w:cs="Calibri"/>
              </w:rPr>
              <w:t>statutární</w:t>
            </w:r>
            <w:r w:rsidR="00015EB5" w:rsidRPr="00B5283A">
              <w:rPr>
                <w:rFonts w:cs="Calibri"/>
              </w:rPr>
              <w:t xml:space="preserve"> </w:t>
            </w:r>
            <w:r w:rsidRPr="00B5283A">
              <w:rPr>
                <w:rFonts w:cs="Calibri"/>
              </w:rPr>
              <w:t>město Ostrava zpracovat</w:t>
            </w:r>
            <w:r w:rsidR="00015EB5" w:rsidRPr="00B5283A">
              <w:rPr>
                <w:rFonts w:cs="Calibri"/>
              </w:rPr>
              <w:t xml:space="preserve"> </w:t>
            </w:r>
            <w:r w:rsidRPr="00B5283A">
              <w:rPr>
                <w:rFonts w:cs="Calibri"/>
              </w:rPr>
              <w:t>Koncepci</w:t>
            </w:r>
            <w:r w:rsidR="00015EB5" w:rsidRPr="00B5283A">
              <w:rPr>
                <w:rFonts w:cs="Calibri"/>
              </w:rPr>
              <w:t xml:space="preserve"> </w:t>
            </w:r>
            <w:r w:rsidRPr="00B5283A">
              <w:rPr>
                <w:rFonts w:cs="Calibri"/>
              </w:rPr>
              <w:t>rozvoje</w:t>
            </w:r>
            <w:r w:rsidR="00015EB5" w:rsidRPr="00B5283A">
              <w:rPr>
                <w:rFonts w:cs="Calibri"/>
              </w:rPr>
              <w:t xml:space="preserve"> </w:t>
            </w:r>
            <w:r w:rsidRPr="00B5283A">
              <w:rPr>
                <w:rFonts w:cs="Calibri"/>
              </w:rPr>
              <w:t>cestovního</w:t>
            </w:r>
            <w:r w:rsidR="00015EB5" w:rsidRPr="00B5283A">
              <w:rPr>
                <w:rFonts w:cs="Calibri"/>
              </w:rPr>
              <w:t xml:space="preserve"> </w:t>
            </w:r>
            <w:r w:rsidRPr="00B5283A">
              <w:rPr>
                <w:rFonts w:cs="Calibri"/>
              </w:rPr>
              <w:t>ruchu. Koncepce je ke</w:t>
            </w:r>
            <w:r w:rsidR="00015EB5" w:rsidRPr="00B5283A">
              <w:rPr>
                <w:rFonts w:cs="Calibri"/>
              </w:rPr>
              <w:t xml:space="preserve"> </w:t>
            </w:r>
            <w:r w:rsidRPr="00B5283A">
              <w:rPr>
                <w:rFonts w:cs="Calibri"/>
              </w:rPr>
              <w:t>stažení</w:t>
            </w:r>
            <w:r w:rsidR="00015EB5" w:rsidRPr="00B5283A">
              <w:rPr>
                <w:rFonts w:cs="Calibri"/>
              </w:rPr>
              <w:t xml:space="preserve"> </w:t>
            </w:r>
            <w:r w:rsidRPr="00B5283A">
              <w:rPr>
                <w:rFonts w:cs="Calibri"/>
              </w:rPr>
              <w:t xml:space="preserve">na: </w:t>
            </w:r>
            <w:hyperlink r:id="rId24" w:history="1">
              <w:r w:rsidRPr="00B5283A">
                <w:rPr>
                  <w:rStyle w:val="Hypertextovodkaz"/>
                </w:rPr>
                <w:t>http://www.ostrava.cz/cs/turista/strategicke-dokumenty/koncepce-rozvoje-cestovniho-ruchu/koncepce-rozvoje-cestovniho-ruchu/c-documents-and-settings-krajcovaja-plocha-strategie-cr-to-ostravsko-koncepce-cr-smo-synteticka_cast.pdf</w:t>
              </w:r>
            </w:hyperlink>
          </w:p>
        </w:tc>
        <w:tc>
          <w:tcPr>
            <w:tcW w:w="2376" w:type="dxa"/>
          </w:tcPr>
          <w:p w:rsidR="001D1F48" w:rsidRPr="00B5283A" w:rsidRDefault="001D1F48" w:rsidP="004A1D11">
            <w:pPr>
              <w:jc w:val="left"/>
              <w:cnfStyle w:val="000000000000"/>
              <w:rPr>
                <w:rFonts w:cs="Calibri"/>
              </w:rPr>
            </w:pPr>
            <w:r w:rsidRPr="00B5283A">
              <w:rPr>
                <w:rFonts w:cs="Calibri"/>
              </w:rPr>
              <w:t>Vzhledem k významu</w:t>
            </w:r>
            <w:r w:rsidR="00015EB5" w:rsidRPr="00B5283A">
              <w:rPr>
                <w:rFonts w:cs="Calibri"/>
              </w:rPr>
              <w:t xml:space="preserve"> </w:t>
            </w:r>
            <w:r w:rsidRPr="00B5283A">
              <w:rPr>
                <w:rFonts w:cs="Calibri"/>
              </w:rPr>
              <w:t>Sanatorií</w:t>
            </w:r>
            <w:r w:rsidR="00015EB5" w:rsidRPr="00B5283A">
              <w:rPr>
                <w:rFonts w:cs="Calibri"/>
              </w:rPr>
              <w:t xml:space="preserve"> </w:t>
            </w:r>
            <w:r w:rsidRPr="00B5283A">
              <w:rPr>
                <w:rFonts w:cs="Calibri"/>
              </w:rPr>
              <w:t>Klimkovice</w:t>
            </w:r>
            <w:r w:rsidR="00015EB5" w:rsidRPr="00B5283A">
              <w:rPr>
                <w:rFonts w:cs="Calibri"/>
              </w:rPr>
              <w:t xml:space="preserve"> </w:t>
            </w:r>
            <w:r w:rsidRPr="00B5283A">
              <w:rPr>
                <w:rFonts w:cs="Calibri"/>
              </w:rPr>
              <w:t>jsou</w:t>
            </w:r>
            <w:r w:rsidR="00015EB5" w:rsidRPr="00B5283A">
              <w:rPr>
                <w:rFonts w:cs="Calibri"/>
              </w:rPr>
              <w:t xml:space="preserve"> </w:t>
            </w:r>
            <w:r w:rsidRPr="00B5283A">
              <w:rPr>
                <w:rFonts w:cs="Calibri"/>
              </w:rPr>
              <w:t>Klimkovice</w:t>
            </w:r>
            <w:r w:rsidR="00015EB5" w:rsidRPr="00B5283A">
              <w:rPr>
                <w:rFonts w:cs="Calibri"/>
              </w:rPr>
              <w:t xml:space="preserve"> </w:t>
            </w:r>
            <w:r w:rsidRPr="00B5283A">
              <w:rPr>
                <w:rFonts w:cs="Calibri"/>
              </w:rPr>
              <w:t>několikrát</w:t>
            </w:r>
            <w:r w:rsidR="00015EB5" w:rsidRPr="00B5283A">
              <w:rPr>
                <w:rFonts w:cs="Calibri"/>
              </w:rPr>
              <w:t xml:space="preserve"> </w:t>
            </w:r>
            <w:r w:rsidRPr="00B5283A">
              <w:rPr>
                <w:rFonts w:cs="Calibri"/>
              </w:rPr>
              <w:t>výslovně</w:t>
            </w:r>
            <w:r w:rsidR="00015EB5" w:rsidRPr="00B5283A">
              <w:rPr>
                <w:rFonts w:cs="Calibri"/>
              </w:rPr>
              <w:t xml:space="preserve"> </w:t>
            </w:r>
            <w:r w:rsidRPr="00B5283A">
              <w:rPr>
                <w:rFonts w:cs="Calibri"/>
              </w:rPr>
              <w:t>uvedeny, zejména</w:t>
            </w:r>
            <w:r w:rsidR="00015EB5" w:rsidRPr="00B5283A">
              <w:rPr>
                <w:rFonts w:cs="Calibri"/>
              </w:rPr>
              <w:t xml:space="preserve"> </w:t>
            </w:r>
            <w:r w:rsidRPr="00B5283A">
              <w:rPr>
                <w:rFonts w:cs="Calibri"/>
              </w:rPr>
              <w:t>mezi</w:t>
            </w:r>
            <w:r w:rsidR="00015EB5" w:rsidRPr="00B5283A">
              <w:rPr>
                <w:rFonts w:cs="Calibri"/>
              </w:rPr>
              <w:t xml:space="preserve"> </w:t>
            </w:r>
            <w:r w:rsidRPr="00B5283A">
              <w:rPr>
                <w:rFonts w:cs="Calibri"/>
              </w:rPr>
              <w:t>silnými</w:t>
            </w:r>
            <w:r w:rsidR="00015EB5" w:rsidRPr="00B5283A">
              <w:rPr>
                <w:rFonts w:cs="Calibri"/>
              </w:rPr>
              <w:t xml:space="preserve"> </w:t>
            </w:r>
            <w:r w:rsidRPr="00B5283A">
              <w:rPr>
                <w:rFonts w:cs="Calibri"/>
              </w:rPr>
              <w:t>stránkami</w:t>
            </w:r>
            <w:r w:rsidR="00015EB5" w:rsidRPr="00B5283A">
              <w:rPr>
                <w:rFonts w:cs="Calibri"/>
              </w:rPr>
              <w:t xml:space="preserve"> </w:t>
            </w:r>
            <w:r w:rsidRPr="00B5283A">
              <w:rPr>
                <w:rFonts w:cs="Calibri"/>
              </w:rPr>
              <w:t>regionu.</w:t>
            </w:r>
          </w:p>
        </w:tc>
      </w:tr>
      <w:tr w:rsidR="0066247F" w:rsidRPr="00B5283A" w:rsidTr="003D6608">
        <w:trPr>
          <w:cnfStyle w:val="000000100000"/>
        </w:trPr>
        <w:tc>
          <w:tcPr>
            <w:cnfStyle w:val="001000000000"/>
            <w:tcW w:w="393" w:type="dxa"/>
          </w:tcPr>
          <w:p w:rsidR="0066247F" w:rsidRPr="00B5283A" w:rsidRDefault="0066247F" w:rsidP="004A1D11">
            <w:pPr>
              <w:jc w:val="center"/>
            </w:pPr>
            <w:r w:rsidRPr="00B5283A">
              <w:t>5.</w:t>
            </w:r>
          </w:p>
        </w:tc>
        <w:tc>
          <w:tcPr>
            <w:tcW w:w="1975" w:type="dxa"/>
          </w:tcPr>
          <w:p w:rsidR="0066247F" w:rsidRPr="00B5283A" w:rsidRDefault="0066247F" w:rsidP="004A1D11">
            <w:pPr>
              <w:autoSpaceDE w:val="0"/>
              <w:autoSpaceDN w:val="0"/>
              <w:adjustRightInd w:val="0"/>
              <w:jc w:val="left"/>
              <w:cnfStyle w:val="000000100000"/>
              <w:rPr>
                <w:rFonts w:cs="Calibri"/>
                <w:bCs/>
              </w:rPr>
            </w:pPr>
            <w:r w:rsidRPr="00B5283A">
              <w:rPr>
                <w:rFonts w:cs="Calibri"/>
                <w:bCs/>
              </w:rPr>
              <w:t>Strategie rozvoje Sdružení obcí Bílovecka</w:t>
            </w:r>
          </w:p>
        </w:tc>
        <w:tc>
          <w:tcPr>
            <w:tcW w:w="4544" w:type="dxa"/>
          </w:tcPr>
          <w:p w:rsidR="0066247F" w:rsidRPr="00B5283A" w:rsidRDefault="0066247F" w:rsidP="00ED5D6E">
            <w:pPr>
              <w:autoSpaceDE w:val="0"/>
              <w:autoSpaceDN w:val="0"/>
              <w:adjustRightInd w:val="0"/>
              <w:jc w:val="left"/>
              <w:cnfStyle w:val="000000100000"/>
              <w:rPr>
                <w:rFonts w:cs="Calibri"/>
              </w:rPr>
            </w:pPr>
            <w:r w:rsidRPr="00B5283A">
              <w:rPr>
                <w:rFonts w:cs="Calibri"/>
              </w:rPr>
              <w:t xml:space="preserve">V roce 2013 byla zpracována Strategie rozvoje Sdružení obcí Bílovecka, jehož jsou Klimkovice součástí. Strategie má poměrně podrobně rozpracovanou analytickou i návrhovou část. </w:t>
            </w:r>
          </w:p>
        </w:tc>
        <w:tc>
          <w:tcPr>
            <w:tcW w:w="2376" w:type="dxa"/>
          </w:tcPr>
          <w:p w:rsidR="0066247F" w:rsidRPr="00B5283A" w:rsidRDefault="0066247F" w:rsidP="004A1D11">
            <w:pPr>
              <w:jc w:val="left"/>
              <w:cnfStyle w:val="000000100000"/>
              <w:rPr>
                <w:rFonts w:cs="Calibri"/>
              </w:rPr>
            </w:pPr>
            <w:r w:rsidRPr="00B5283A">
              <w:rPr>
                <w:rFonts w:cs="Calibri"/>
              </w:rPr>
              <w:t>Jedná se o strategický dokument širšího územního celku s jasnou vazbou na Klimkovice (resp. Klimkovice jsou její nedílnou součástí).</w:t>
            </w:r>
          </w:p>
        </w:tc>
      </w:tr>
    </w:tbl>
    <w:p w:rsidR="001D1F48" w:rsidRPr="00B5283A" w:rsidRDefault="001D1F48" w:rsidP="001D1F48"/>
    <w:p w:rsidR="001D1F48" w:rsidRPr="00B5283A" w:rsidRDefault="001D1F48" w:rsidP="001D1F48">
      <w:pPr>
        <w:spacing w:after="0"/>
        <w:rPr>
          <w:szCs w:val="24"/>
        </w:rPr>
      </w:pPr>
      <w:r w:rsidRPr="00B5283A">
        <w:rPr>
          <w:szCs w:val="24"/>
        </w:rPr>
        <w:t>Dále jsou pro město Klimkovice relevantní strategické a koncepční dokumenty na úrovni mikroregionu. Konkrétně se jedná o Sdružení obcí Bílovecko, jehož jsou Klimkovice spolu s dalšími 10 obcemi členem. Spádovým centrem Bílovecka je město Bílovec (cca 7,5 tis. obyvatel), který plní také roli obce s rozšířenou působností. Druhým důležitým centrem jsou pak Klimkovice.</w:t>
      </w:r>
      <w:r w:rsidR="000E7F9C" w:rsidRPr="00B5283A">
        <w:rPr>
          <w:szCs w:val="24"/>
        </w:rPr>
        <w:t xml:space="preserve"> </w:t>
      </w:r>
      <w:r w:rsidRPr="00B5283A">
        <w:rPr>
          <w:szCs w:val="24"/>
        </w:rPr>
        <w:t>Celkem žije v mikroregionu cca 20 tis. obyvatel.</w:t>
      </w:r>
    </w:p>
    <w:p w:rsidR="001D1F48" w:rsidRPr="00B5283A" w:rsidRDefault="001D1F48" w:rsidP="001D1F48">
      <w:pPr>
        <w:spacing w:after="0"/>
        <w:rPr>
          <w:szCs w:val="24"/>
        </w:rPr>
      </w:pPr>
    </w:p>
    <w:p w:rsidR="001D1F48" w:rsidRPr="00B5283A" w:rsidRDefault="001D1F48" w:rsidP="001D1F48">
      <w:pPr>
        <w:spacing w:after="0"/>
        <w:rPr>
          <w:szCs w:val="24"/>
        </w:rPr>
      </w:pPr>
      <w:r w:rsidRPr="00B5283A">
        <w:rPr>
          <w:szCs w:val="24"/>
        </w:rPr>
        <w:lastRenderedPageBreak/>
        <w:t xml:space="preserve">V současné době (podzim 2013) byla vytvořena </w:t>
      </w:r>
      <w:r w:rsidRPr="00B5283A">
        <w:rPr>
          <w:b/>
          <w:szCs w:val="24"/>
        </w:rPr>
        <w:t>Strategie</w:t>
      </w:r>
      <w:r w:rsidR="005B521D" w:rsidRPr="00B5283A">
        <w:rPr>
          <w:b/>
          <w:szCs w:val="24"/>
        </w:rPr>
        <w:t xml:space="preserve"> </w:t>
      </w:r>
      <w:r w:rsidRPr="00B5283A">
        <w:rPr>
          <w:b/>
          <w:szCs w:val="24"/>
        </w:rPr>
        <w:t>rozvoje Sdružení obcí Bílovecka</w:t>
      </w:r>
      <w:r w:rsidRPr="00B5283A">
        <w:rPr>
          <w:szCs w:val="24"/>
        </w:rPr>
        <w:t>. Dokument po svém schválení bude však moci být řazen k základním strategickým rozvojovým dokumentům, které budou pro Klimkovice stěžejní. Dokument nabízí v analytické části řadu užitečných dat. Návrhová část nabízí 5 priorit dále rozčleněných do 14 opatření, která mají být naplněna konkrétními projektovými záměry. Návrh Strategie uvádí níže uvedené priority. Čísla v závorce ukazují počty projektů, u nichž je v zásobníku projektových záměrů uveden jako nositel město Klimkovice:</w:t>
      </w:r>
    </w:p>
    <w:p w:rsidR="001D1F48" w:rsidRPr="00B5283A" w:rsidRDefault="001D1F48" w:rsidP="00DD2143">
      <w:pPr>
        <w:pStyle w:val="Odstavecseseznamem"/>
        <w:numPr>
          <w:ilvl w:val="0"/>
          <w:numId w:val="2"/>
        </w:numPr>
        <w:spacing w:after="0"/>
        <w:rPr>
          <w:szCs w:val="24"/>
        </w:rPr>
      </w:pPr>
      <w:r w:rsidRPr="00B5283A">
        <w:rPr>
          <w:szCs w:val="24"/>
        </w:rPr>
        <w:t>Priorita 1: Rozvoj podnikání a cestovního ruchu (4)</w:t>
      </w:r>
    </w:p>
    <w:p w:rsidR="001D1F48" w:rsidRPr="00B5283A" w:rsidRDefault="001D1F48" w:rsidP="00DD2143">
      <w:pPr>
        <w:pStyle w:val="Odstavecseseznamem"/>
        <w:numPr>
          <w:ilvl w:val="0"/>
          <w:numId w:val="2"/>
        </w:numPr>
        <w:spacing w:after="0"/>
        <w:rPr>
          <w:szCs w:val="24"/>
        </w:rPr>
      </w:pPr>
      <w:r w:rsidRPr="00B5283A">
        <w:rPr>
          <w:szCs w:val="24"/>
        </w:rPr>
        <w:t>Priorita 2: Zlepšování stavu životního prostředí (4)</w:t>
      </w:r>
    </w:p>
    <w:p w:rsidR="001D1F48" w:rsidRPr="00B5283A" w:rsidRDefault="001D1F48" w:rsidP="00DD2143">
      <w:pPr>
        <w:pStyle w:val="Odstavecseseznamem"/>
        <w:numPr>
          <w:ilvl w:val="0"/>
          <w:numId w:val="2"/>
        </w:numPr>
        <w:spacing w:after="0"/>
        <w:rPr>
          <w:szCs w:val="24"/>
        </w:rPr>
      </w:pPr>
      <w:r w:rsidRPr="00B5283A">
        <w:rPr>
          <w:szCs w:val="24"/>
        </w:rPr>
        <w:t>Priorita 3: Rozvoj společenského života mikroregionu (3)</w:t>
      </w:r>
    </w:p>
    <w:p w:rsidR="001D1F48" w:rsidRPr="00B5283A" w:rsidRDefault="001D1F48" w:rsidP="00DD2143">
      <w:pPr>
        <w:pStyle w:val="Odstavecseseznamem"/>
        <w:numPr>
          <w:ilvl w:val="0"/>
          <w:numId w:val="2"/>
        </w:numPr>
        <w:spacing w:after="0"/>
        <w:rPr>
          <w:szCs w:val="24"/>
        </w:rPr>
      </w:pPr>
      <w:r w:rsidRPr="00B5283A">
        <w:rPr>
          <w:szCs w:val="24"/>
        </w:rPr>
        <w:t>Priorita 4: Zlepšování občanské vybavenosti a služeb (8)</w:t>
      </w:r>
    </w:p>
    <w:p w:rsidR="001D1F48" w:rsidRPr="00B5283A" w:rsidRDefault="001D1F48" w:rsidP="00DD2143">
      <w:pPr>
        <w:pStyle w:val="Odstavecseseznamem"/>
        <w:numPr>
          <w:ilvl w:val="0"/>
          <w:numId w:val="2"/>
        </w:numPr>
        <w:spacing w:after="0"/>
        <w:rPr>
          <w:szCs w:val="24"/>
        </w:rPr>
      </w:pPr>
      <w:r w:rsidRPr="00B5283A">
        <w:rPr>
          <w:szCs w:val="24"/>
        </w:rPr>
        <w:t>Priorita 5: Rozvoj dopravní infrastruktury (0)</w:t>
      </w:r>
    </w:p>
    <w:p w:rsidR="005A54AE" w:rsidRPr="00B5283A" w:rsidRDefault="005A54AE" w:rsidP="005A54AE">
      <w:pPr>
        <w:pStyle w:val="Odstavecseseznamem"/>
        <w:spacing w:after="0"/>
        <w:rPr>
          <w:szCs w:val="24"/>
        </w:rPr>
      </w:pPr>
    </w:p>
    <w:p w:rsidR="001D1F48" w:rsidRPr="00B5283A" w:rsidRDefault="001D1F48" w:rsidP="001D1F48">
      <w:pPr>
        <w:spacing w:after="0"/>
        <w:rPr>
          <w:szCs w:val="24"/>
        </w:rPr>
      </w:pPr>
      <w:r w:rsidRPr="00B5283A">
        <w:rPr>
          <w:szCs w:val="24"/>
        </w:rPr>
        <w:t>Součástí návrhu je také akční plán na rok 2014. V návrhu akčního plánu na rok 2014 nemá město Klimkovice žádný projektový záměr.</w:t>
      </w:r>
    </w:p>
    <w:p w:rsidR="005A54AE" w:rsidRPr="00B5283A" w:rsidRDefault="005A54AE" w:rsidP="001D1F48">
      <w:pPr>
        <w:spacing w:after="0"/>
        <w:rPr>
          <w:szCs w:val="24"/>
        </w:rPr>
      </w:pPr>
    </w:p>
    <w:p w:rsidR="001D1F48" w:rsidRPr="00B5283A" w:rsidRDefault="00E101EA" w:rsidP="007C4C3D">
      <w:pPr>
        <w:pStyle w:val="Nadpis2"/>
        <w:numPr>
          <w:ilvl w:val="1"/>
          <w:numId w:val="4"/>
        </w:numPr>
        <w:ind w:left="426" w:hanging="426"/>
      </w:pPr>
      <w:bookmarkStart w:id="66" w:name="_Toc374647970"/>
      <w:bookmarkStart w:id="67" w:name="_Toc385248291"/>
      <w:r w:rsidRPr="00B5283A">
        <w:t>Strategické dokumenty na úrovni města Klimkovice</w:t>
      </w:r>
      <w:bookmarkEnd w:id="66"/>
      <w:bookmarkEnd w:id="67"/>
    </w:p>
    <w:p w:rsidR="001D1F48" w:rsidRPr="00B5283A" w:rsidRDefault="001D1F48" w:rsidP="001D1F48">
      <w:r w:rsidRPr="00B5283A">
        <w:t xml:space="preserve">Zdrojem pro analýzu strategických dokumentů byly obecně přístupné strategické dokumenty a jednak informace poskytnuté zpracovateli členy projektového týmu. Níže uvedená tabulka uvádí přehled základních rozvojových dokumentů na úrovni města. U každého dokumentu je uvedena stručná charakteristika, platnost a využitelnost pro další rozvoj města Klimkovice. </w:t>
      </w:r>
    </w:p>
    <w:p w:rsidR="001D1F48" w:rsidRPr="00B5283A" w:rsidRDefault="001D1F48" w:rsidP="001D1F48">
      <w:pPr>
        <w:pStyle w:val="Titulek0"/>
      </w:pPr>
      <w:r w:rsidRPr="00B5283A">
        <w:t xml:space="preserve">Tabulka </w:t>
      </w:r>
      <w:fldSimple w:instr=" SEQ Tabulka \* ARABIC ">
        <w:r w:rsidR="00C26F40">
          <w:rPr>
            <w:noProof/>
          </w:rPr>
          <w:t>5</w:t>
        </w:r>
      </w:fldSimple>
      <w:r w:rsidRPr="00B5283A">
        <w:t>: Strategické dokumenty na úrovni města</w:t>
      </w:r>
    </w:p>
    <w:tbl>
      <w:tblPr>
        <w:tblStyle w:val="Stednmka3zvraznn1"/>
        <w:tblW w:w="0" w:type="auto"/>
        <w:tblLook w:val="04A0"/>
      </w:tblPr>
      <w:tblGrid>
        <w:gridCol w:w="392"/>
        <w:gridCol w:w="1984"/>
        <w:gridCol w:w="3119"/>
        <w:gridCol w:w="1417"/>
        <w:gridCol w:w="2376"/>
      </w:tblGrid>
      <w:tr w:rsidR="001D1F48" w:rsidRPr="00B5283A" w:rsidTr="003D6608">
        <w:trPr>
          <w:cnfStyle w:val="100000000000"/>
        </w:trPr>
        <w:tc>
          <w:tcPr>
            <w:cnfStyle w:val="001000000000"/>
            <w:tcW w:w="392" w:type="dxa"/>
          </w:tcPr>
          <w:p w:rsidR="001D1F48" w:rsidRPr="00B5283A" w:rsidRDefault="001D1F48" w:rsidP="004A1D11">
            <w:pPr>
              <w:jc w:val="center"/>
              <w:rPr>
                <w:b w:val="0"/>
              </w:rPr>
            </w:pPr>
            <w:r w:rsidRPr="00B5283A">
              <w:rPr>
                <w:b w:val="0"/>
              </w:rPr>
              <w:t>Č.</w:t>
            </w:r>
          </w:p>
        </w:tc>
        <w:tc>
          <w:tcPr>
            <w:tcW w:w="1984" w:type="dxa"/>
          </w:tcPr>
          <w:p w:rsidR="001D1F48" w:rsidRPr="00B5283A" w:rsidRDefault="001D1F48" w:rsidP="004A1D11">
            <w:pPr>
              <w:jc w:val="center"/>
              <w:cnfStyle w:val="100000000000"/>
              <w:rPr>
                <w:b w:val="0"/>
              </w:rPr>
            </w:pPr>
            <w:r w:rsidRPr="00B5283A">
              <w:rPr>
                <w:b w:val="0"/>
              </w:rPr>
              <w:t>Název dokumentu</w:t>
            </w:r>
          </w:p>
        </w:tc>
        <w:tc>
          <w:tcPr>
            <w:tcW w:w="3119" w:type="dxa"/>
          </w:tcPr>
          <w:p w:rsidR="001D1F48" w:rsidRPr="00B5283A" w:rsidRDefault="001D1F48" w:rsidP="004A1D11">
            <w:pPr>
              <w:jc w:val="center"/>
              <w:cnfStyle w:val="100000000000"/>
              <w:rPr>
                <w:b w:val="0"/>
              </w:rPr>
            </w:pPr>
            <w:r w:rsidRPr="00B5283A">
              <w:rPr>
                <w:b w:val="0"/>
              </w:rPr>
              <w:t>Stručný popis dokumentu</w:t>
            </w:r>
          </w:p>
        </w:tc>
        <w:tc>
          <w:tcPr>
            <w:tcW w:w="1417" w:type="dxa"/>
          </w:tcPr>
          <w:p w:rsidR="001D1F48" w:rsidRPr="00B5283A" w:rsidRDefault="001D1F48" w:rsidP="004A1D11">
            <w:pPr>
              <w:jc w:val="center"/>
              <w:cnfStyle w:val="100000000000"/>
              <w:rPr>
                <w:b w:val="0"/>
              </w:rPr>
            </w:pPr>
            <w:r w:rsidRPr="00B5283A">
              <w:rPr>
                <w:b w:val="0"/>
              </w:rPr>
              <w:t>Platnost od</w:t>
            </w:r>
          </w:p>
        </w:tc>
        <w:tc>
          <w:tcPr>
            <w:tcW w:w="2376" w:type="dxa"/>
          </w:tcPr>
          <w:p w:rsidR="001D1F48" w:rsidRPr="00B5283A" w:rsidRDefault="001D1F48" w:rsidP="004A1D11">
            <w:pPr>
              <w:jc w:val="center"/>
              <w:cnfStyle w:val="100000000000"/>
              <w:rPr>
                <w:b w:val="0"/>
              </w:rPr>
            </w:pPr>
            <w:r w:rsidRPr="00B5283A">
              <w:rPr>
                <w:b w:val="0"/>
              </w:rPr>
              <w:t>Využitelnost</w:t>
            </w:r>
          </w:p>
        </w:tc>
      </w:tr>
      <w:tr w:rsidR="001D1F48" w:rsidRPr="00B5283A" w:rsidTr="003D6608">
        <w:trPr>
          <w:cnfStyle w:val="000000100000"/>
        </w:trPr>
        <w:tc>
          <w:tcPr>
            <w:cnfStyle w:val="001000000000"/>
            <w:tcW w:w="392" w:type="dxa"/>
          </w:tcPr>
          <w:p w:rsidR="001D1F48" w:rsidRPr="00B5283A" w:rsidRDefault="001D1F48" w:rsidP="004A1D11">
            <w:pPr>
              <w:jc w:val="center"/>
            </w:pPr>
            <w:r w:rsidRPr="00B5283A">
              <w:t>1.</w:t>
            </w:r>
          </w:p>
        </w:tc>
        <w:tc>
          <w:tcPr>
            <w:tcW w:w="1984" w:type="dxa"/>
          </w:tcPr>
          <w:p w:rsidR="001D1F48" w:rsidRPr="00B5283A" w:rsidRDefault="001D1F48" w:rsidP="004A1D11">
            <w:pPr>
              <w:cnfStyle w:val="000000100000"/>
            </w:pPr>
            <w:r w:rsidRPr="00B5283A">
              <w:t>Územní plán</w:t>
            </w:r>
          </w:p>
        </w:tc>
        <w:tc>
          <w:tcPr>
            <w:tcW w:w="3119" w:type="dxa"/>
          </w:tcPr>
          <w:p w:rsidR="001D1F48" w:rsidRPr="00B5283A" w:rsidRDefault="001D1F48" w:rsidP="004A1D11">
            <w:pPr>
              <w:jc w:val="left"/>
              <w:cnfStyle w:val="000000100000"/>
            </w:pPr>
            <w:r w:rsidRPr="00B5283A">
              <w:t xml:space="preserve">Jedná se o základní rozvojový dokument, který stanoví základní koncepci rozvoje území obce, ochrany jeho hodnot, jeho plošného a prostorového uspořádání </w:t>
            </w:r>
          </w:p>
        </w:tc>
        <w:tc>
          <w:tcPr>
            <w:tcW w:w="1417" w:type="dxa"/>
          </w:tcPr>
          <w:p w:rsidR="001D1F48" w:rsidRPr="00B5283A" w:rsidRDefault="001D1F48" w:rsidP="004A1D11">
            <w:pPr>
              <w:cnfStyle w:val="000000100000"/>
            </w:pPr>
            <w:r w:rsidRPr="00B5283A">
              <w:t>18.01.2001</w:t>
            </w:r>
          </w:p>
        </w:tc>
        <w:tc>
          <w:tcPr>
            <w:tcW w:w="2376" w:type="dxa"/>
          </w:tcPr>
          <w:p w:rsidR="001D1F48" w:rsidRPr="00B5283A" w:rsidRDefault="001D1F48" w:rsidP="004A1D11">
            <w:pPr>
              <w:jc w:val="left"/>
              <w:cnfStyle w:val="000000100000"/>
            </w:pPr>
            <w:r w:rsidRPr="00B5283A">
              <w:t>Je stále platný, ale bylo zahájeno pořízení nového územního plánu města. Předpoklad schvál</w:t>
            </w:r>
            <w:r w:rsidR="00766D2C">
              <w:t>ení nového ÚP je konec roku 2015</w:t>
            </w:r>
          </w:p>
        </w:tc>
      </w:tr>
      <w:tr w:rsidR="001D1F48" w:rsidRPr="00B5283A" w:rsidTr="003D6608">
        <w:tc>
          <w:tcPr>
            <w:cnfStyle w:val="001000000000"/>
            <w:tcW w:w="392" w:type="dxa"/>
          </w:tcPr>
          <w:p w:rsidR="001D1F48" w:rsidRPr="00B5283A" w:rsidRDefault="001D1F48" w:rsidP="004A1D11">
            <w:pPr>
              <w:jc w:val="center"/>
            </w:pPr>
            <w:r w:rsidRPr="00B5283A">
              <w:t>2.</w:t>
            </w:r>
          </w:p>
        </w:tc>
        <w:tc>
          <w:tcPr>
            <w:tcW w:w="1984" w:type="dxa"/>
          </w:tcPr>
          <w:p w:rsidR="001D1F48" w:rsidRPr="00B5283A" w:rsidRDefault="001D1F48" w:rsidP="004A1D11">
            <w:pPr>
              <w:cnfStyle w:val="000000000000"/>
            </w:pPr>
            <w:r w:rsidRPr="00B5283A">
              <w:t>Program rozvoje města Klimkovic na léta 2008-2015</w:t>
            </w:r>
          </w:p>
        </w:tc>
        <w:tc>
          <w:tcPr>
            <w:tcW w:w="3119" w:type="dxa"/>
          </w:tcPr>
          <w:p w:rsidR="001D1F48" w:rsidRPr="00B5283A" w:rsidRDefault="001D1F48" w:rsidP="004A1D11">
            <w:pPr>
              <w:cnfStyle w:val="000000000000"/>
            </w:pPr>
            <w:r w:rsidRPr="00B5283A">
              <w:t xml:space="preserve">Jde o stručný třístránkový dokument města pro koordinaci rozvoje, zejména v oblasti výstavby. Stanoví prioritní potřeby města a odpovídající finanční potřeby. </w:t>
            </w:r>
          </w:p>
        </w:tc>
        <w:tc>
          <w:tcPr>
            <w:tcW w:w="1417" w:type="dxa"/>
          </w:tcPr>
          <w:p w:rsidR="001D1F48" w:rsidRPr="00B5283A" w:rsidRDefault="001D1F48" w:rsidP="004A1D11">
            <w:pPr>
              <w:cnfStyle w:val="000000000000"/>
            </w:pPr>
            <w:r w:rsidRPr="00B5283A">
              <w:t>12.12.2007,</w:t>
            </w:r>
          </w:p>
          <w:p w:rsidR="001D1F48" w:rsidRPr="00B5283A" w:rsidRDefault="001D1F48" w:rsidP="004A1D11">
            <w:pPr>
              <w:cnfStyle w:val="000000000000"/>
            </w:pPr>
            <w:r w:rsidRPr="00B5283A">
              <w:t>aktualizace</w:t>
            </w:r>
          </w:p>
          <w:p w:rsidR="001D1F48" w:rsidRPr="00B5283A" w:rsidRDefault="001D1F48" w:rsidP="004A1D11">
            <w:pPr>
              <w:cnfStyle w:val="000000000000"/>
            </w:pPr>
            <w:r w:rsidRPr="00B5283A">
              <w:t>02.10.2013</w:t>
            </w:r>
          </w:p>
        </w:tc>
        <w:tc>
          <w:tcPr>
            <w:tcW w:w="2376" w:type="dxa"/>
          </w:tcPr>
          <w:p w:rsidR="001D1F48" w:rsidRPr="00B5283A" w:rsidRDefault="001D1F48" w:rsidP="004A1D11">
            <w:pPr>
              <w:jc w:val="left"/>
              <w:cnfStyle w:val="000000000000"/>
            </w:pPr>
            <w:r w:rsidRPr="00B5283A">
              <w:t xml:space="preserve">Samotný dokument uvádí, že by měl vycházet ze Strategického plánu rozvoje města Klimkovic, přičemž: „…je nutno posoudit opodstatněnost a účelnost samostatného strategického plánu…a následně rozhodnout o jeho zpracování“. Rozhodnutím o realizaci projektu Hospodárné a odpovědné město se vedení města shodlo na potřebnosti vytvořit </w:t>
            </w:r>
            <w:r w:rsidRPr="00B5283A">
              <w:lastRenderedPageBreak/>
              <w:t>klíčový rozvojový dokument.</w:t>
            </w:r>
          </w:p>
        </w:tc>
      </w:tr>
      <w:tr w:rsidR="001D1F48" w:rsidRPr="00B5283A" w:rsidTr="003D6608">
        <w:trPr>
          <w:cnfStyle w:val="000000100000"/>
        </w:trPr>
        <w:tc>
          <w:tcPr>
            <w:cnfStyle w:val="001000000000"/>
            <w:tcW w:w="392" w:type="dxa"/>
          </w:tcPr>
          <w:p w:rsidR="001D1F48" w:rsidRPr="00B5283A" w:rsidRDefault="001D1F48" w:rsidP="004A1D11">
            <w:pPr>
              <w:jc w:val="center"/>
            </w:pPr>
            <w:r w:rsidRPr="00B5283A">
              <w:lastRenderedPageBreak/>
              <w:t>3.</w:t>
            </w:r>
          </w:p>
        </w:tc>
        <w:tc>
          <w:tcPr>
            <w:tcW w:w="1984" w:type="dxa"/>
          </w:tcPr>
          <w:p w:rsidR="001D1F48" w:rsidRPr="00B5283A" w:rsidRDefault="001D1F48" w:rsidP="004A1D11">
            <w:pPr>
              <w:jc w:val="left"/>
              <w:cnfStyle w:val="000000100000"/>
            </w:pPr>
            <w:r w:rsidRPr="00B5283A">
              <w:t>Dotazníkové šetření: Jaké bude město Klimkovice v nejbližších 20 letech</w:t>
            </w:r>
          </w:p>
        </w:tc>
        <w:tc>
          <w:tcPr>
            <w:tcW w:w="3119" w:type="dxa"/>
          </w:tcPr>
          <w:p w:rsidR="001D1F48" w:rsidRPr="00B5283A" w:rsidRDefault="001D1F48" w:rsidP="004A1D11">
            <w:pPr>
              <w:jc w:val="left"/>
              <w:cnfStyle w:val="000000100000"/>
            </w:pPr>
            <w:r w:rsidRPr="00B5283A">
              <w:t>V roce 2011 provedlo město dotazníkové šetření mezi cca dvěma stovkami respondentů ohledně různých aspektů současného stavu a budoucího vývoje města.</w:t>
            </w:r>
          </w:p>
        </w:tc>
        <w:tc>
          <w:tcPr>
            <w:tcW w:w="1417" w:type="dxa"/>
          </w:tcPr>
          <w:p w:rsidR="001D1F48" w:rsidRPr="00B5283A" w:rsidRDefault="001D1F48" w:rsidP="004A1D11">
            <w:pPr>
              <w:cnfStyle w:val="000000100000"/>
            </w:pPr>
            <w:r w:rsidRPr="00B5283A">
              <w:t>2011</w:t>
            </w:r>
          </w:p>
        </w:tc>
        <w:tc>
          <w:tcPr>
            <w:tcW w:w="2376" w:type="dxa"/>
          </w:tcPr>
          <w:p w:rsidR="001D1F48" w:rsidRPr="00B5283A" w:rsidRDefault="001D1F48" w:rsidP="004A1D11">
            <w:pPr>
              <w:jc w:val="left"/>
              <w:cnfStyle w:val="000000100000"/>
            </w:pPr>
            <w:r w:rsidRPr="00B5283A">
              <w:t>Výsledky mohou sloužit jako jeden ze zdrojů pro nastavení návrhové části strategického plánu.</w:t>
            </w:r>
          </w:p>
        </w:tc>
      </w:tr>
      <w:tr w:rsidR="001D1F48" w:rsidRPr="00B5283A" w:rsidTr="003D6608">
        <w:tc>
          <w:tcPr>
            <w:cnfStyle w:val="001000000000"/>
            <w:tcW w:w="392" w:type="dxa"/>
          </w:tcPr>
          <w:p w:rsidR="001D1F48" w:rsidRPr="00B5283A" w:rsidRDefault="001D1F48" w:rsidP="004A1D11">
            <w:pPr>
              <w:jc w:val="center"/>
            </w:pPr>
            <w:r w:rsidRPr="00B5283A">
              <w:t>4.</w:t>
            </w:r>
          </w:p>
        </w:tc>
        <w:tc>
          <w:tcPr>
            <w:tcW w:w="1984" w:type="dxa"/>
          </w:tcPr>
          <w:p w:rsidR="001D1F48" w:rsidRPr="00B5283A" w:rsidRDefault="001D1F48" w:rsidP="003D6608">
            <w:pPr>
              <w:cnfStyle w:val="000000000000"/>
            </w:pPr>
            <w:r w:rsidRPr="00B5283A">
              <w:t>Rozpočtový výhled</w:t>
            </w:r>
          </w:p>
        </w:tc>
        <w:tc>
          <w:tcPr>
            <w:tcW w:w="3119" w:type="dxa"/>
          </w:tcPr>
          <w:p w:rsidR="001D1F48" w:rsidRPr="00B5283A" w:rsidRDefault="001D1F48" w:rsidP="004A1D11">
            <w:pPr>
              <w:jc w:val="left"/>
              <w:cnfStyle w:val="000000000000"/>
            </w:pPr>
            <w:r w:rsidRPr="00B5283A">
              <w:t>Je sestavován na základě požadavku § 3 zákona č. 250/2000 Sb. o rozpočtových pravidlech územních rozpočtů. Obsahem rozpočtového výhledu, dle tohoto zákona, jsou základní údaje o příjmech a výdajích, o finančních zdrojích a potřebách dlouhodobě realizovaných záměrů.</w:t>
            </w:r>
          </w:p>
        </w:tc>
        <w:tc>
          <w:tcPr>
            <w:tcW w:w="1417" w:type="dxa"/>
          </w:tcPr>
          <w:p w:rsidR="001D1F48" w:rsidRPr="00B5283A" w:rsidRDefault="001D1F48" w:rsidP="004A1D11">
            <w:pPr>
              <w:cnfStyle w:val="000000000000"/>
            </w:pPr>
            <w:r w:rsidRPr="00B5283A">
              <w:t>2013</w:t>
            </w:r>
          </w:p>
        </w:tc>
        <w:tc>
          <w:tcPr>
            <w:tcW w:w="2376" w:type="dxa"/>
          </w:tcPr>
          <w:p w:rsidR="001D1F48" w:rsidRPr="00B5283A" w:rsidRDefault="001D1F48" w:rsidP="004A1D11">
            <w:pPr>
              <w:jc w:val="left"/>
              <w:cnfStyle w:val="000000000000"/>
            </w:pPr>
            <w:r w:rsidRPr="00B5283A">
              <w:t>Rozpočtový výhled určuje finanční možnosti města ve střednědobém horizontu a bude limitujícím dokumentem pro reálnost opatření ve strategii.</w:t>
            </w:r>
          </w:p>
        </w:tc>
      </w:tr>
    </w:tbl>
    <w:p w:rsidR="001D1F48" w:rsidRPr="00B5283A" w:rsidRDefault="001D1F48" w:rsidP="001D1F48"/>
    <w:p w:rsidR="001D1F48" w:rsidRPr="00B5283A" w:rsidRDefault="003D6608" w:rsidP="003D6608">
      <w:pPr>
        <w:spacing w:after="160"/>
      </w:pPr>
      <w:r w:rsidRPr="00B5283A">
        <w:t>Město také z</w:t>
      </w:r>
      <w:r w:rsidR="001D1F48" w:rsidRPr="00B5283A">
        <w:t>važuje zpracování dokumentu „Statut lázeňského místa“</w:t>
      </w:r>
      <w:r w:rsidRPr="00B5283A">
        <w:t>.</w:t>
      </w:r>
    </w:p>
    <w:p w:rsidR="004A1D11" w:rsidRPr="00B5283A" w:rsidRDefault="003D6608" w:rsidP="004A1D11">
      <w:r w:rsidRPr="00B5283A">
        <w:t xml:space="preserve">Předchůdcem nového Strategického plánu rozvoje města Klimkovice je výše zmíněný Program rozvoje města Klimkovic na léta 2008-2015, který byl zpracován v roce 2007 </w:t>
      </w:r>
      <w:r w:rsidRPr="00B5283A">
        <w:rPr>
          <w:lang w:eastAsia="en-US"/>
        </w:rPr>
        <w:t>a</w:t>
      </w:r>
      <w:r w:rsidR="00234097" w:rsidRPr="00B5283A">
        <w:rPr>
          <w:lang w:eastAsia="en-US"/>
        </w:rPr>
        <w:t xml:space="preserve"> jehož poslední aktualizace proběhla v roce 2013. V samotném Programu rozvoje je uvedeno, že má být základním dokumentem pro koordinaci rozvoje, zejména v oblasti výstavby. Program rozvoje vychází z územního plánu a kontinuálně navazuje na Program rozvoje města na léta 2003-2007.</w:t>
      </w:r>
    </w:p>
    <w:p w:rsidR="00C47FAD" w:rsidRPr="00B5283A" w:rsidRDefault="00234097" w:rsidP="004A1D11">
      <w:pPr>
        <w:rPr>
          <w:lang w:eastAsia="en-US"/>
        </w:rPr>
      </w:pPr>
      <w:r w:rsidRPr="00B5283A">
        <w:rPr>
          <w:lang w:eastAsia="en-US"/>
        </w:rPr>
        <w:t xml:space="preserve">Program rozvoje města Klimkovic na léta 2008-2015 definuje 12 strategických cílů, které nejsou nijak hierarchicky uspořádány. </w:t>
      </w:r>
      <w:r w:rsidR="00C47FAD" w:rsidRPr="00B5283A">
        <w:rPr>
          <w:lang w:eastAsia="en-US"/>
        </w:rPr>
        <w:t>Stanovené cíle jsou různé úrovně podrobnosti (např. oprava areálu Sokolovny vs. podpora aktivit rozvoje služeb a cestovního ruchu).</w:t>
      </w:r>
      <w:r w:rsidR="000E7F9C" w:rsidRPr="00B5283A">
        <w:rPr>
          <w:lang w:eastAsia="en-US"/>
        </w:rPr>
        <w:t xml:space="preserve"> </w:t>
      </w:r>
      <w:r w:rsidR="00587313" w:rsidRPr="00B5283A">
        <w:rPr>
          <w:lang w:eastAsia="en-US"/>
        </w:rPr>
        <w:t>Tak, jak jsou strategické cíle uvedeny, se spíše jedná o projektové záměry bez bližší vzájemné provazby. Při stanovování cílů pravděpodobně nebylo přihlédnuto k cílům z</w:t>
      </w:r>
      <w:r w:rsidR="009D1FCD" w:rsidRPr="00B5283A">
        <w:rPr>
          <w:lang w:eastAsia="en-US"/>
        </w:rPr>
        <w:t>e</w:t>
      </w:r>
      <w:r w:rsidR="00587313" w:rsidRPr="00B5283A">
        <w:rPr>
          <w:lang w:eastAsia="en-US"/>
        </w:rPr>
        <w:t xml:space="preserve"> strategických dokumentů</w:t>
      </w:r>
      <w:r w:rsidR="009D1FCD" w:rsidRPr="00B5283A">
        <w:rPr>
          <w:lang w:eastAsia="en-US"/>
        </w:rPr>
        <w:t xml:space="preserve"> vyšších úrovní</w:t>
      </w:r>
      <w:r w:rsidR="00587313" w:rsidRPr="00B5283A">
        <w:rPr>
          <w:lang w:eastAsia="en-US"/>
        </w:rPr>
        <w:t xml:space="preserve"> (krajských, národních, evropských). K jednotlivým cílům nejsou stanoveny indikátory, jimiž by bylo možné ověřit, zda stanovených cílů bylo dosaženo. V dokumentu nejsou uvedeny osoby/subjekty</w:t>
      </w:r>
      <w:r w:rsidR="000E7F9C" w:rsidRPr="00B5283A">
        <w:rPr>
          <w:lang w:eastAsia="en-US"/>
        </w:rPr>
        <w:t xml:space="preserve"> </w:t>
      </w:r>
      <w:r w:rsidR="009D1FCD" w:rsidRPr="00B5283A">
        <w:rPr>
          <w:lang w:eastAsia="en-US"/>
        </w:rPr>
        <w:t>odpovědné za naplňování cílů</w:t>
      </w:r>
      <w:r w:rsidR="00587313" w:rsidRPr="00B5283A">
        <w:rPr>
          <w:lang w:eastAsia="en-US"/>
        </w:rPr>
        <w:t>. Součástí Programu rozvoje města není analýza rizik ani finanční analýza.</w:t>
      </w:r>
    </w:p>
    <w:p w:rsidR="00234097" w:rsidRPr="00B5283A" w:rsidRDefault="00234097" w:rsidP="004A1D11">
      <w:pPr>
        <w:rPr>
          <w:lang w:eastAsia="en-US"/>
        </w:rPr>
      </w:pPr>
      <w:r w:rsidRPr="00B5283A">
        <w:rPr>
          <w:lang w:eastAsia="en-US"/>
        </w:rPr>
        <w:t xml:space="preserve">Definici cílů nepředchází žádná analýza, která by popisovala výchozí situaci města, nestanoví silné a slabé stránky, příležitosti a ohrožení města Klimkovice. Není definována žádná vize, k níž by měl rozvoj města směřovat. </w:t>
      </w:r>
      <w:r w:rsidR="00587313" w:rsidRPr="00B5283A">
        <w:rPr>
          <w:lang w:eastAsia="en-US"/>
        </w:rPr>
        <w:t>Stanovené cíle nejsou tedy ukotveny v širších souvislostech a jejich výběr není opodstatněn potřebností na základě provedené analýzy.</w:t>
      </w:r>
    </w:p>
    <w:p w:rsidR="00234097" w:rsidRPr="00B5283A" w:rsidRDefault="00234097" w:rsidP="004A1D11">
      <w:pPr>
        <w:rPr>
          <w:lang w:eastAsia="en-US"/>
        </w:rPr>
      </w:pPr>
      <w:r w:rsidRPr="00B5283A">
        <w:rPr>
          <w:lang w:eastAsia="en-US"/>
        </w:rPr>
        <w:t xml:space="preserve">Přesto je Program rozvoje města Klimkovic na léta 2008-2015 podkladem, který při koncipování nového Strategického plánu rozvoje města musí být zohledněn a na nějž </w:t>
      </w:r>
      <w:r w:rsidR="006C48B6">
        <w:rPr>
          <w:lang w:eastAsia="en-US"/>
        </w:rPr>
        <w:t>by měla nová strategie vhodně navazovat</w:t>
      </w:r>
      <w:r w:rsidRPr="00B5283A">
        <w:rPr>
          <w:lang w:eastAsia="en-US"/>
        </w:rPr>
        <w:t>. Nový strategický rozvojový plán však musí odstranit výše uvedené nedostatky stávajícího Programu rozvoje města.</w:t>
      </w:r>
    </w:p>
    <w:p w:rsidR="00F04083" w:rsidRPr="00B5283A" w:rsidRDefault="00587313" w:rsidP="004A1D11">
      <w:pPr>
        <w:rPr>
          <w:lang w:eastAsia="en-US"/>
        </w:rPr>
      </w:pPr>
      <w:r w:rsidRPr="00B5283A">
        <w:rPr>
          <w:lang w:eastAsia="en-US"/>
        </w:rPr>
        <w:t xml:space="preserve">V roce 2011 byl proveden průzkum s názvem </w:t>
      </w:r>
      <w:r w:rsidRPr="00B5283A">
        <w:rPr>
          <w:b/>
          <w:lang w:eastAsia="en-US"/>
        </w:rPr>
        <w:t>„Jaké bude město Klimkovice v příštích 20 letech“</w:t>
      </w:r>
      <w:r w:rsidRPr="00B5283A">
        <w:rPr>
          <w:lang w:eastAsia="en-US"/>
        </w:rPr>
        <w:t xml:space="preserve">. Tento průzkum je důležitým podkladem pro stanovení vize a cílů </w:t>
      </w:r>
      <w:r w:rsidR="00BA6FE4" w:rsidRPr="00B5283A">
        <w:rPr>
          <w:lang w:eastAsia="en-US"/>
        </w:rPr>
        <w:t xml:space="preserve">rozvoje města. V rámci průzkumu </w:t>
      </w:r>
      <w:r w:rsidR="00BA6FE4" w:rsidRPr="00B5283A">
        <w:rPr>
          <w:lang w:eastAsia="en-US"/>
        </w:rPr>
        <w:lastRenderedPageBreak/>
        <w:t xml:space="preserve">byly získány odpovědi od 189 respondentů. Dotazy se týkaly zejména hodnocení jednotlivých oblastí města (sportovní a kulturní vyžití, úroveň školských zařízení, kvalita a dostupnost bydlení, sociální a zdravotní péče, doprava, životní prostředí, bezpečnost apod.). Průzkum byl zaměřen zejména na hodnocení vnímání jednotlivých aspektů města ze strany respondentů (názorů na kvalitu). Dotazy směřovaly také k identifikaci hlavních problémů Klimkovic a k definování rozvojové vize. Výsledky šetření jsou jedním z vhodných podkladů pro další práci na přípravě nového strategického rozvojového plánu. </w:t>
      </w:r>
    </w:p>
    <w:p w:rsidR="00234097" w:rsidRPr="00B5283A" w:rsidRDefault="00BA6FE4" w:rsidP="004A1D11">
      <w:pPr>
        <w:rPr>
          <w:lang w:eastAsia="en-US"/>
        </w:rPr>
      </w:pPr>
      <w:r w:rsidRPr="00B5283A">
        <w:rPr>
          <w:lang w:eastAsia="en-US"/>
        </w:rPr>
        <w:t xml:space="preserve">V rámci tvorby strategie bude brána v potaz také </w:t>
      </w:r>
      <w:r w:rsidRPr="00B5283A">
        <w:rPr>
          <w:b/>
          <w:lang w:eastAsia="en-US"/>
        </w:rPr>
        <w:t>Strategie rozvoje sdružení obcí Bílovecka</w:t>
      </w:r>
      <w:r w:rsidRPr="00B5283A">
        <w:rPr>
          <w:lang w:eastAsia="en-US"/>
        </w:rPr>
        <w:t>, která v době vzniku této strategie byla zpracov</w:t>
      </w:r>
      <w:r w:rsidR="00F04083" w:rsidRPr="00B5283A">
        <w:rPr>
          <w:lang w:eastAsia="en-US"/>
        </w:rPr>
        <w:t>aným</w:t>
      </w:r>
      <w:r w:rsidRPr="00B5283A">
        <w:rPr>
          <w:lang w:eastAsia="en-US"/>
        </w:rPr>
        <w:t>, avšak dosud neschváleným dokumentem.  Strategii zpracovala v listopadu 2013 Agentura pro regionální rozvoj, a. s. Vzhledem k tomu, že Klimkovice jsou významným, druhým největším městem Sdružení obcí Bílovecka, je jeho strategie velmi důležitým dokumentem, s nímž by</w:t>
      </w:r>
      <w:r w:rsidR="009C2E22">
        <w:rPr>
          <w:lang w:eastAsia="en-US"/>
        </w:rPr>
        <w:t xml:space="preserve"> (bude-li Strategie rozvoje sdružení obcí Bílovecka přijata klimkovickým zastupitelstvem přijata)</w:t>
      </w:r>
      <w:r w:rsidRPr="00B5283A">
        <w:rPr>
          <w:lang w:eastAsia="en-US"/>
        </w:rPr>
        <w:t xml:space="preserve"> Strategie rozvoje města Klimkovice do roku 202</w:t>
      </w:r>
      <w:r w:rsidR="00CA6F08" w:rsidRPr="00B5283A">
        <w:rPr>
          <w:lang w:eastAsia="en-US"/>
        </w:rPr>
        <w:t>0 měla být v</w:t>
      </w:r>
      <w:r w:rsidR="009C2E22">
        <w:rPr>
          <w:lang w:eastAsia="en-US"/>
        </w:rPr>
        <w:t> </w:t>
      </w:r>
      <w:r w:rsidR="00CA6F08" w:rsidRPr="00B5283A">
        <w:rPr>
          <w:lang w:eastAsia="en-US"/>
        </w:rPr>
        <w:t>souladu. Bílovecká strategie obsahuje profil mikroregionu, SWOT analýzu, návrhovou a implementační část. V analytické části obsahuje data, která jsou využitelná také pro kl</w:t>
      </w:r>
      <w:r w:rsidR="009D1FCD" w:rsidRPr="00B5283A">
        <w:rPr>
          <w:lang w:eastAsia="en-US"/>
        </w:rPr>
        <w:t>i</w:t>
      </w:r>
      <w:r w:rsidR="00CA6F08" w:rsidRPr="00B5283A">
        <w:rPr>
          <w:lang w:eastAsia="en-US"/>
        </w:rPr>
        <w:t>mkovickou strategii. V návrhové části je uvedeno 5 priorit, které jsou rozpracovány do 14 opatření. Součástí je také přehled projektových záměrů vhodných k realizaci pod jednotlivými uvedenými prioritami. Mezi nimi jsou také projektové záměry města Klimkovice.</w:t>
      </w:r>
    </w:p>
    <w:p w:rsidR="00CA6F08" w:rsidRPr="00B5283A" w:rsidRDefault="00CA6F08" w:rsidP="004A1D11">
      <w:pPr>
        <w:rPr>
          <w:lang w:eastAsia="en-US"/>
        </w:rPr>
      </w:pPr>
      <w:r w:rsidRPr="00B5283A">
        <w:rPr>
          <w:lang w:eastAsia="en-US"/>
        </w:rPr>
        <w:t>Na základě výše uvedeného je vhodné při tvorbě nového Strategického plánu rozvoje města Klimkovice do roku 2020 respektovat tyto zásady:</w:t>
      </w:r>
    </w:p>
    <w:p w:rsidR="00CA6F08" w:rsidRPr="00B5283A" w:rsidRDefault="00CA6F08" w:rsidP="00DD2143">
      <w:pPr>
        <w:pStyle w:val="Odstavecseseznamem"/>
        <w:numPr>
          <w:ilvl w:val="0"/>
          <w:numId w:val="2"/>
        </w:numPr>
        <w:rPr>
          <w:lang w:eastAsia="en-US"/>
        </w:rPr>
      </w:pPr>
      <w:r w:rsidRPr="00B5283A">
        <w:rPr>
          <w:lang w:eastAsia="en-US"/>
        </w:rPr>
        <w:t>zpracovat štíhlou analýzu</w:t>
      </w:r>
    </w:p>
    <w:p w:rsidR="00CA6F08" w:rsidRPr="00B5283A" w:rsidRDefault="00CA6F08" w:rsidP="00DD2143">
      <w:pPr>
        <w:pStyle w:val="Odstavecseseznamem"/>
        <w:numPr>
          <w:ilvl w:val="0"/>
          <w:numId w:val="2"/>
        </w:numPr>
        <w:rPr>
          <w:lang w:eastAsia="en-US"/>
        </w:rPr>
      </w:pPr>
      <w:r w:rsidRPr="00B5283A">
        <w:rPr>
          <w:lang w:eastAsia="en-US"/>
        </w:rPr>
        <w:t>definovat ambiciózní, ale dosažitelno</w:t>
      </w:r>
      <w:r w:rsidR="00ED5D6E">
        <w:rPr>
          <w:lang w:eastAsia="en-US"/>
        </w:rPr>
        <w:t>u</w:t>
      </w:r>
      <w:r w:rsidRPr="00B5283A">
        <w:rPr>
          <w:lang w:eastAsia="en-US"/>
        </w:rPr>
        <w:t xml:space="preserve"> vizi města postavenou na silných stránkách</w:t>
      </w:r>
    </w:p>
    <w:p w:rsidR="00CA6F08" w:rsidRPr="00B5283A" w:rsidRDefault="00CA6F08" w:rsidP="00DD2143">
      <w:pPr>
        <w:pStyle w:val="Odstavecseseznamem"/>
        <w:numPr>
          <w:ilvl w:val="0"/>
          <w:numId w:val="2"/>
        </w:numPr>
        <w:rPr>
          <w:lang w:eastAsia="en-US"/>
        </w:rPr>
      </w:pPr>
      <w:r w:rsidRPr="00B5283A">
        <w:rPr>
          <w:lang w:eastAsia="en-US"/>
        </w:rPr>
        <w:t>základní myšlenky (vize + oblasti + cíle) zformulovat v rozsahu jednoho listu papíru</w:t>
      </w:r>
    </w:p>
    <w:p w:rsidR="00CA6F08" w:rsidRPr="00B5283A" w:rsidRDefault="00CA6F08" w:rsidP="00DD2143">
      <w:pPr>
        <w:pStyle w:val="Odstavecseseznamem"/>
        <w:numPr>
          <w:ilvl w:val="0"/>
          <w:numId w:val="2"/>
        </w:numPr>
        <w:rPr>
          <w:lang w:eastAsia="en-US"/>
        </w:rPr>
      </w:pPr>
      <w:r w:rsidRPr="00B5283A">
        <w:rPr>
          <w:lang w:eastAsia="en-US"/>
        </w:rPr>
        <w:t>sestavit vhodný soubor měřítek, vč. nastavení metodiky měření</w:t>
      </w:r>
    </w:p>
    <w:p w:rsidR="00CA6F08" w:rsidRPr="00B5283A" w:rsidRDefault="00CA6F08" w:rsidP="00DD2143">
      <w:pPr>
        <w:pStyle w:val="Odstavecseseznamem"/>
        <w:numPr>
          <w:ilvl w:val="0"/>
          <w:numId w:val="2"/>
        </w:numPr>
        <w:rPr>
          <w:lang w:eastAsia="en-US"/>
        </w:rPr>
      </w:pPr>
      <w:r w:rsidRPr="00B5283A">
        <w:rPr>
          <w:lang w:eastAsia="en-US"/>
        </w:rPr>
        <w:t>strategii jasně strukturovat, oddělit akční plán</w:t>
      </w:r>
    </w:p>
    <w:p w:rsidR="00CA6F08" w:rsidRPr="00B5283A" w:rsidRDefault="00CA6F08" w:rsidP="00DD2143">
      <w:pPr>
        <w:pStyle w:val="Odstavecseseznamem"/>
        <w:numPr>
          <w:ilvl w:val="0"/>
          <w:numId w:val="2"/>
        </w:numPr>
        <w:rPr>
          <w:lang w:eastAsia="en-US"/>
        </w:rPr>
      </w:pPr>
      <w:r w:rsidRPr="00B5283A">
        <w:rPr>
          <w:lang w:eastAsia="en-US"/>
        </w:rPr>
        <w:t>vazbu na rozpočet zajistit na úrovni akčního plánu</w:t>
      </w:r>
    </w:p>
    <w:p w:rsidR="00CA6F08" w:rsidRPr="00B5283A" w:rsidRDefault="00CA6F08" w:rsidP="00DD2143">
      <w:pPr>
        <w:pStyle w:val="Odstavecseseznamem"/>
        <w:numPr>
          <w:ilvl w:val="0"/>
          <w:numId w:val="2"/>
        </w:numPr>
        <w:rPr>
          <w:lang w:eastAsia="en-US"/>
        </w:rPr>
      </w:pPr>
      <w:r w:rsidRPr="00B5283A">
        <w:rPr>
          <w:lang w:eastAsia="en-US"/>
        </w:rPr>
        <w:t>stanovit jasná implementační pravidla</w:t>
      </w:r>
    </w:p>
    <w:p w:rsidR="00CA6F08" w:rsidRPr="00B5283A" w:rsidRDefault="00CA6F08" w:rsidP="00DD2143">
      <w:pPr>
        <w:pStyle w:val="Odstavecseseznamem"/>
        <w:numPr>
          <w:ilvl w:val="0"/>
          <w:numId w:val="2"/>
        </w:numPr>
        <w:rPr>
          <w:lang w:eastAsia="en-US"/>
        </w:rPr>
      </w:pPr>
      <w:r w:rsidRPr="00B5283A">
        <w:rPr>
          <w:lang w:eastAsia="en-US"/>
        </w:rPr>
        <w:t xml:space="preserve">zajistit provázanost základních strategických dokumentů </w:t>
      </w:r>
    </w:p>
    <w:p w:rsidR="00CA6F08" w:rsidRPr="00B5283A" w:rsidRDefault="00CA6F08" w:rsidP="00DD2143">
      <w:pPr>
        <w:pStyle w:val="Odstavecseseznamem"/>
        <w:numPr>
          <w:ilvl w:val="0"/>
          <w:numId w:val="2"/>
        </w:numPr>
        <w:rPr>
          <w:lang w:eastAsia="en-US"/>
        </w:rPr>
      </w:pPr>
      <w:r w:rsidRPr="00B5283A">
        <w:rPr>
          <w:lang w:eastAsia="en-US"/>
        </w:rPr>
        <w:t xml:space="preserve">nevytvářet příliš obecnou a všeobjímající strategii, zaměřit se na několik klíčových priorit a stanovit jasně definovaný a srozumitelný postup </w:t>
      </w:r>
    </w:p>
    <w:p w:rsidR="0066247F" w:rsidRPr="00B5283A" w:rsidRDefault="0066247F" w:rsidP="007C4C3D">
      <w:pPr>
        <w:pStyle w:val="Nadpis2"/>
        <w:numPr>
          <w:ilvl w:val="1"/>
          <w:numId w:val="4"/>
        </w:numPr>
        <w:ind w:left="426" w:hanging="426"/>
      </w:pPr>
      <w:bookmarkStart w:id="68" w:name="_Toc385248292"/>
      <w:r w:rsidRPr="00B5283A">
        <w:t>Vazba na integrované přístupy k rozvoji území</w:t>
      </w:r>
      <w:bookmarkEnd w:id="68"/>
    </w:p>
    <w:p w:rsidR="0066247F" w:rsidRPr="00B5283A" w:rsidRDefault="0066247F" w:rsidP="0066247F">
      <w:r w:rsidRPr="00B5283A">
        <w:t xml:space="preserve">V souvislosti s přípravou na programové období 2014-2020 se v současné době vedou intenzivní diskuse o tzv. integrovaných přístupech v urbánní dimenzi. Jedná se o přístup, kdy se v rámci územního rozvoje realizují projekty financované z evropských fondů integrovaně za účelem dosažení synergických efektů. Jedním z typů integrovaných nástrojů budou v novém programovém období tzv. </w:t>
      </w:r>
      <w:r w:rsidRPr="00B5283A">
        <w:rPr>
          <w:b/>
        </w:rPr>
        <w:t>integrované územní investice</w:t>
      </w:r>
      <w:r w:rsidRPr="00B5283A">
        <w:t>, označované jako ITI.</w:t>
      </w:r>
    </w:p>
    <w:p w:rsidR="0066247F" w:rsidRPr="00B5283A" w:rsidRDefault="0066247F" w:rsidP="0066247F">
      <w:pPr>
        <w:spacing w:after="0"/>
        <w:rPr>
          <w:szCs w:val="24"/>
        </w:rPr>
      </w:pPr>
      <w:r w:rsidRPr="00B5283A">
        <w:rPr>
          <w:szCs w:val="24"/>
        </w:rPr>
        <w:t xml:space="preserve">Integrované územní investice jsou nástrojem k integrované realizaci územních strategií. ITI umožňují slučovat finanční zdroje z několika prioritních os jednoho nebo více operačních programů, aby byla zajištěna realizace integrované strategie na daném území. Tento nástroj má primárně umožnit efektivní realizaci integrovaných opatření prostřednictvím zjednodušeného financování. V podmínkách České republiky budou ITI realizovány v 7 metropolitních oblastech, přičemž jednou </w:t>
      </w:r>
      <w:r w:rsidRPr="00B5283A">
        <w:rPr>
          <w:szCs w:val="24"/>
        </w:rPr>
        <w:lastRenderedPageBreak/>
        <w:t xml:space="preserve">z nich je tzv. Ostravská aglomerace. Statutární město Ostrava tak bude realizovat projekty za účelem rozvoje nejen území města Ostravy, ale celé metropolitní oblasti, jíž jsou Klimkovice nepochybně nedílnou součástí. </w:t>
      </w:r>
    </w:p>
    <w:p w:rsidR="0066247F" w:rsidRPr="00B5283A" w:rsidRDefault="0066247F" w:rsidP="0066247F">
      <w:pPr>
        <w:spacing w:after="0"/>
        <w:rPr>
          <w:szCs w:val="24"/>
        </w:rPr>
      </w:pPr>
      <w:r w:rsidRPr="00B5283A">
        <w:rPr>
          <w:szCs w:val="24"/>
        </w:rPr>
        <w:t>Z dosud provedených analýz vyplývá, že klíčovými problémy Ostravské metropolitní oblasti, na které bude v rámci ITI zaměřena pozornost, budou:</w:t>
      </w:r>
    </w:p>
    <w:p w:rsidR="0066247F" w:rsidRPr="00B5283A" w:rsidRDefault="00C45389" w:rsidP="00DD2143">
      <w:pPr>
        <w:pStyle w:val="Odstavecseseznamem"/>
        <w:numPr>
          <w:ilvl w:val="0"/>
          <w:numId w:val="2"/>
        </w:numPr>
        <w:spacing w:after="0"/>
        <w:rPr>
          <w:szCs w:val="24"/>
        </w:rPr>
      </w:pPr>
      <w:r w:rsidRPr="00B5283A">
        <w:rPr>
          <w:szCs w:val="24"/>
        </w:rPr>
        <w:t>prostředí pro život (tj. regenerace veřejného prostoru, dopravní systémy v aglomeraci, životní prostředí)</w:t>
      </w:r>
    </w:p>
    <w:p w:rsidR="0066247F" w:rsidRPr="00B5283A" w:rsidRDefault="00C45389" w:rsidP="00DD2143">
      <w:pPr>
        <w:pStyle w:val="Odstavecseseznamem"/>
        <w:numPr>
          <w:ilvl w:val="0"/>
          <w:numId w:val="2"/>
        </w:numPr>
        <w:spacing w:after="0"/>
        <w:rPr>
          <w:szCs w:val="24"/>
        </w:rPr>
      </w:pPr>
      <w:r w:rsidRPr="00B5283A">
        <w:rPr>
          <w:szCs w:val="24"/>
        </w:rPr>
        <w:t>kvalitní veřejné služby (tj. sociální a zdravotní infrastruktura, cestovní ruch, veřejná správa)</w:t>
      </w:r>
    </w:p>
    <w:p w:rsidR="00C45389" w:rsidRPr="00B5283A" w:rsidRDefault="00C45389" w:rsidP="00DD2143">
      <w:pPr>
        <w:pStyle w:val="Odstavecseseznamem"/>
        <w:numPr>
          <w:ilvl w:val="0"/>
          <w:numId w:val="2"/>
        </w:numPr>
        <w:spacing w:after="0"/>
        <w:rPr>
          <w:szCs w:val="24"/>
        </w:rPr>
      </w:pPr>
      <w:r w:rsidRPr="00B5283A">
        <w:rPr>
          <w:szCs w:val="24"/>
        </w:rPr>
        <w:t>vzdělávání a trh práce (tj. zejména kvalita předškolního vzdělávání, infrastruktura pro vzdělávání a celoživotní učení, infrastruktura pro podnikání)</w:t>
      </w:r>
    </w:p>
    <w:p w:rsidR="0066247F" w:rsidRPr="00B5283A" w:rsidRDefault="0066247F" w:rsidP="0066247F">
      <w:pPr>
        <w:spacing w:after="0"/>
        <w:rPr>
          <w:szCs w:val="24"/>
        </w:rPr>
      </w:pPr>
    </w:p>
    <w:p w:rsidR="0066247F" w:rsidRPr="00B5283A" w:rsidRDefault="0066247F" w:rsidP="0066247F">
      <w:pPr>
        <w:spacing w:after="0"/>
        <w:rPr>
          <w:szCs w:val="24"/>
        </w:rPr>
      </w:pPr>
      <w:r w:rsidRPr="00B5283A">
        <w:rPr>
          <w:szCs w:val="24"/>
        </w:rPr>
        <w:t xml:space="preserve">Další možností integrovaného řešení budou tzv. </w:t>
      </w:r>
      <w:r w:rsidRPr="00B5283A">
        <w:rPr>
          <w:b/>
          <w:szCs w:val="24"/>
        </w:rPr>
        <w:t>strategie komunitně vedeného místního rozvoje</w:t>
      </w:r>
      <w:r w:rsidRPr="00B5283A">
        <w:rPr>
          <w:szCs w:val="24"/>
        </w:rPr>
        <w:t xml:space="preserve"> (SCLLD), které budou ve venkovských oblastech realizovány prostřednictvím místních akčních skupin. To bude pro Klimkovice relevantní v rámci Místní akční skupiny Regionu Poodří, jehož jsou Klimkovice součástí zprostředkovaně, prostřednictvím Sdružení obcí Bílovecka.</w:t>
      </w:r>
    </w:p>
    <w:p w:rsidR="00793BC7" w:rsidRPr="00B5283A" w:rsidRDefault="00793BC7" w:rsidP="00BD21B4"/>
    <w:p w:rsidR="002A168B" w:rsidRPr="00B5283A" w:rsidRDefault="002A168B" w:rsidP="002B7CA4">
      <w:pPr>
        <w:pStyle w:val="Nadpis1"/>
        <w:jc w:val="left"/>
      </w:pPr>
      <w:bookmarkStart w:id="69" w:name="_Toc373608391"/>
      <w:bookmarkStart w:id="70" w:name="_Toc385248293"/>
      <w:r w:rsidRPr="00B5283A">
        <w:lastRenderedPageBreak/>
        <w:t>VÝSLEDKY KVALITATIVNÍHO VÝZKUMU</w:t>
      </w:r>
      <w:bookmarkEnd w:id="69"/>
      <w:bookmarkEnd w:id="70"/>
    </w:p>
    <w:p w:rsidR="000F0AB9" w:rsidRPr="00B5283A" w:rsidRDefault="008B1BC1" w:rsidP="00BD21B4">
      <w:r w:rsidRPr="00B5283A">
        <w:t xml:space="preserve">Při přípravě analytické části je nutné získat podněty od všech aktérů, kteří jsou spjati s budoucím rozvojem města </w:t>
      </w:r>
      <w:r w:rsidR="004B16D1" w:rsidRPr="00B5283A">
        <w:t>Klimkovice</w:t>
      </w:r>
      <w:r w:rsidRPr="00B5283A">
        <w:t xml:space="preserve">. </w:t>
      </w:r>
      <w:r w:rsidR="00D61145" w:rsidRPr="00B5283A">
        <w:t xml:space="preserve">Pro tyto účely byli osloveni politici (zastupitelé města), významní aktéři </w:t>
      </w:r>
      <w:r w:rsidR="004B16D1" w:rsidRPr="00B5283A">
        <w:t>místního</w:t>
      </w:r>
      <w:r w:rsidR="00D61145" w:rsidRPr="00B5283A">
        <w:t xml:space="preserve"> rozvoje (</w:t>
      </w:r>
      <w:r w:rsidR="004B16D1" w:rsidRPr="00B5283A">
        <w:t>Sanatoria Klimkovice, zástupci osadních výborů</w:t>
      </w:r>
      <w:r w:rsidR="00F04083" w:rsidRPr="00B5283A">
        <w:t xml:space="preserve">) či </w:t>
      </w:r>
      <w:r w:rsidR="004B16D1" w:rsidRPr="00B5283A">
        <w:t xml:space="preserve">zaměstnanci městského </w:t>
      </w:r>
      <w:r w:rsidR="00F04083" w:rsidRPr="00B5283A">
        <w:t>úřadu.</w:t>
      </w:r>
    </w:p>
    <w:p w:rsidR="004B16D1" w:rsidRPr="00B5283A" w:rsidRDefault="004B16D1" w:rsidP="004B16D1">
      <w:r w:rsidRPr="00B5283A">
        <w:t>Cílem kvalitativního výzkumu nebylo zjistit plošně preference obyvatel města Klimkovice, k čemuž by město muselo využít časově i finančně náročný sociologický průzkum, ale získat názor lidí, kteří se na rozvoji a řízení města významnou měrou podílejí, a to ve vztahu k budoucí vizi města, základním rozvojovým směrům, principům řízení, případně také dalším podnětům poukazujícím na potenciál města. Přestože nejde o tradiční reprezentativní výzkum</w:t>
      </w:r>
      <w:r w:rsidR="00F04083" w:rsidRPr="00B5283A">
        <w:t>,</w:t>
      </w:r>
      <w:r w:rsidRPr="00B5283A">
        <w:t xml:space="preserve"> a výsledky tedy není vhodné přeceňovat, město Klimkovice se rozhodlo využít názorů různých zájmových skupin k získání podnětů pro tvorbu návrhové části rozvojové strategie. Zásadním zdrojem pro návrhovou část zůstává zejména analýza dostupných dat.</w:t>
      </w:r>
    </w:p>
    <w:p w:rsidR="004B16D1" w:rsidRPr="00B5283A" w:rsidRDefault="004B16D1" w:rsidP="00BD21B4">
      <w:r w:rsidRPr="00B5283A">
        <w:t xml:space="preserve">Výsledky kvalitativního výzkumu jsou uvedeny v příloze č. 1. </w:t>
      </w:r>
    </w:p>
    <w:p w:rsidR="00D61145" w:rsidRPr="00B5283A" w:rsidRDefault="00D61145" w:rsidP="00BD21B4">
      <w:r w:rsidRPr="00B5283A">
        <w:t>Hlavní výsledky kvalitativního výzkumu jsou následující:</w:t>
      </w:r>
    </w:p>
    <w:p w:rsidR="004B16D1" w:rsidRPr="00B5283A" w:rsidRDefault="004B16D1" w:rsidP="00DD2143">
      <w:pPr>
        <w:pStyle w:val="Odstavecseseznamem"/>
        <w:numPr>
          <w:ilvl w:val="0"/>
          <w:numId w:val="3"/>
        </w:numPr>
      </w:pPr>
      <w:r w:rsidRPr="00B5283A">
        <w:t xml:space="preserve">Klimkovice jsou </w:t>
      </w:r>
      <w:r w:rsidRPr="00B5283A">
        <w:rPr>
          <w:b/>
        </w:rPr>
        <w:t>nejčastěji spojovány</w:t>
      </w:r>
      <w:r w:rsidRPr="00B5283A">
        <w:t xml:space="preserve"> s lázeňstvím, sanatorii a blízkostí k regionálnímu centru – Ostravě.</w:t>
      </w:r>
    </w:p>
    <w:p w:rsidR="004B16D1" w:rsidRPr="00B5283A" w:rsidRDefault="004B16D1" w:rsidP="004B16D1">
      <w:pPr>
        <w:pStyle w:val="Odstavecseseznamem"/>
        <w:rPr>
          <w:highlight w:val="yellow"/>
        </w:rPr>
      </w:pPr>
    </w:p>
    <w:p w:rsidR="004B16D1" w:rsidRPr="00B5283A" w:rsidRDefault="004B16D1" w:rsidP="00DD2143">
      <w:pPr>
        <w:pStyle w:val="Odstavecseseznamem"/>
        <w:numPr>
          <w:ilvl w:val="0"/>
          <w:numId w:val="3"/>
        </w:numPr>
      </w:pPr>
      <w:r w:rsidRPr="00B5283A">
        <w:t xml:space="preserve">Občané jsou </w:t>
      </w:r>
      <w:r w:rsidRPr="00B5283A">
        <w:rPr>
          <w:b/>
        </w:rPr>
        <w:t>nejvíce hrdí</w:t>
      </w:r>
      <w:r w:rsidRPr="00B5283A">
        <w:t xml:space="preserve"> vedle lázeňství na historické památky (komplex zámku, náměstí, kostela a parku</w:t>
      </w:r>
      <w:r w:rsidR="000775A8">
        <w:t>) a</w:t>
      </w:r>
      <w:r w:rsidRPr="00B5283A">
        <w:t xml:space="preserve"> také na společenské a kulturní akce, které tradičně ve městě probíhají.</w:t>
      </w:r>
    </w:p>
    <w:p w:rsidR="004B16D1" w:rsidRPr="00B5283A" w:rsidRDefault="004B16D1" w:rsidP="004B16D1">
      <w:pPr>
        <w:pStyle w:val="Odstavecseseznamem"/>
        <w:rPr>
          <w:highlight w:val="yellow"/>
        </w:rPr>
      </w:pPr>
    </w:p>
    <w:p w:rsidR="004B16D1" w:rsidRPr="00B5283A" w:rsidRDefault="003223B7" w:rsidP="00DD2143">
      <w:pPr>
        <w:pStyle w:val="Odstavecseseznamem"/>
        <w:numPr>
          <w:ilvl w:val="0"/>
          <w:numId w:val="3"/>
        </w:numPr>
      </w:pPr>
      <w:r w:rsidRPr="00B5283A">
        <w:t>Za</w:t>
      </w:r>
      <w:r w:rsidR="00901DC9" w:rsidRPr="00B5283A">
        <w:rPr>
          <w:b/>
        </w:rPr>
        <w:t xml:space="preserve"> n</w:t>
      </w:r>
      <w:r w:rsidR="004B16D1" w:rsidRPr="00B5283A">
        <w:rPr>
          <w:b/>
        </w:rPr>
        <w:t xml:space="preserve">ejvětší klad </w:t>
      </w:r>
      <w:r w:rsidR="004B16D1" w:rsidRPr="00B5283A">
        <w:t>života v Klimkovicích by se dle většiny respondentů dal označit jako „genius loci“, tedy podmínky pro život, jímž je atmosféra maloměsta, lázeňské prostředí a existence lázní. Výrazně pozitivně je také hodnocena dostupnost a poloha města. Respondenti oceňují některé veřejné služby (škola), vč. společenských a kulturních akcí.</w:t>
      </w:r>
    </w:p>
    <w:p w:rsidR="004B16D1" w:rsidRPr="00B5283A" w:rsidRDefault="004B16D1" w:rsidP="004B16D1">
      <w:pPr>
        <w:pStyle w:val="Odstavecseseznamem"/>
        <w:rPr>
          <w:highlight w:val="yellow"/>
        </w:rPr>
      </w:pPr>
    </w:p>
    <w:p w:rsidR="004B16D1" w:rsidRPr="00B5283A" w:rsidRDefault="004B16D1" w:rsidP="00DD2143">
      <w:pPr>
        <w:pStyle w:val="Odstavecseseznamem"/>
        <w:numPr>
          <w:ilvl w:val="0"/>
          <w:numId w:val="3"/>
        </w:numPr>
      </w:pPr>
      <w:r w:rsidRPr="00B5283A">
        <w:t xml:space="preserve">Naopak za </w:t>
      </w:r>
      <w:r w:rsidRPr="00B5283A">
        <w:rPr>
          <w:b/>
        </w:rPr>
        <w:t>největší problémy</w:t>
      </w:r>
      <w:r w:rsidRPr="00B5283A">
        <w:t>, s nimiž se město potýká, jsou dlouhodobě označovány zejména tranzitní doprava (která je „daní“ za dopravní dostupnost, vyhodnocenou jako jeden z výrazných kladů města). V oblasti dopravy je také negativně hodnoceno volné parkování v centru města.</w:t>
      </w:r>
      <w:r w:rsidR="005B521D" w:rsidRPr="00B5283A">
        <w:t xml:space="preserve"> </w:t>
      </w:r>
      <w:r w:rsidRPr="00B5283A">
        <w:t>Jako výrazný problém jsou uváděna lokální topeniště (zejména z důvodu nedisciplinovanosti občanů při výběru topiva</w:t>
      </w:r>
      <w:r w:rsidR="00766D2C">
        <w:t xml:space="preserve"> a způsobu topení</w:t>
      </w:r>
      <w:r w:rsidRPr="00B5283A">
        <w:t xml:space="preserve">). Zároveň byl také zmiňován nedostatek některých veřejných služeb (prostory pro kulturní a sportovní vyžití) související s nedostatkem financí. </w:t>
      </w:r>
    </w:p>
    <w:p w:rsidR="004B16D1" w:rsidRPr="00B5283A" w:rsidRDefault="004B16D1" w:rsidP="004B16D1">
      <w:pPr>
        <w:pStyle w:val="Odstavecseseznamem"/>
        <w:rPr>
          <w:highlight w:val="yellow"/>
        </w:rPr>
      </w:pPr>
    </w:p>
    <w:p w:rsidR="004B16D1" w:rsidRPr="00B5283A" w:rsidRDefault="004B16D1" w:rsidP="00DD2143">
      <w:pPr>
        <w:pStyle w:val="Odstavecseseznamem"/>
        <w:numPr>
          <w:ilvl w:val="0"/>
          <w:numId w:val="3"/>
        </w:numPr>
      </w:pPr>
      <w:r w:rsidRPr="00B5283A">
        <w:rPr>
          <w:b/>
        </w:rPr>
        <w:t>Z hlediska podmínek pro podnikání</w:t>
      </w:r>
      <w:r w:rsidRPr="00B5283A">
        <w:t xml:space="preserve"> jsou jako největší pozitiva vnímány dopravní dostupnost a blízkost k Ostravě. Potenciál vidí respondenti v oblasti cestovního ruchu a lázeňství. Maloměstský ráz města je vnímán jako pozitivum pro rozvíjení vazeb podnikatel-město-okolí.</w:t>
      </w:r>
      <w:r w:rsidR="005B521D" w:rsidRPr="00B5283A">
        <w:t xml:space="preserve"> </w:t>
      </w:r>
      <w:r w:rsidRPr="00B5283A">
        <w:t>Zmiňován je také vstřícný přístup místní</w:t>
      </w:r>
      <w:r w:rsidR="007B1423">
        <w:t>c</w:t>
      </w:r>
      <w:r w:rsidRPr="00B5283A">
        <w:t xml:space="preserve">h </w:t>
      </w:r>
      <w:r w:rsidR="007B1423">
        <w:t>úřadů</w:t>
      </w:r>
      <w:r w:rsidRPr="00B5283A">
        <w:t>.</w:t>
      </w:r>
    </w:p>
    <w:p w:rsidR="004B16D1" w:rsidRPr="00B5283A" w:rsidRDefault="004B16D1" w:rsidP="004B16D1">
      <w:pPr>
        <w:pStyle w:val="Odstavecseseznamem"/>
        <w:rPr>
          <w:highlight w:val="yellow"/>
        </w:rPr>
      </w:pPr>
    </w:p>
    <w:p w:rsidR="004B16D1" w:rsidRPr="00B5283A" w:rsidRDefault="004B16D1" w:rsidP="00DD2143">
      <w:pPr>
        <w:pStyle w:val="Odstavecseseznamem"/>
        <w:numPr>
          <w:ilvl w:val="0"/>
          <w:numId w:val="3"/>
        </w:numPr>
      </w:pPr>
      <w:r w:rsidRPr="00B5283A">
        <w:rPr>
          <w:b/>
        </w:rPr>
        <w:t>Z pohledu turisty</w:t>
      </w:r>
      <w:r w:rsidRPr="00B5283A">
        <w:t xml:space="preserve"> je za nejatraktivnější část Klimkovic označován jednoznačně komplex zámku s náměstím, muzeem a kostelem sv. Trojice. K návštěvě by respondenti turistům doporučili také zámecký park (park Petra Bezruče), lesopark či parčík, ale i další přírodní </w:t>
      </w:r>
      <w:r w:rsidRPr="00B5283A">
        <w:lastRenderedPageBreak/>
        <w:t xml:space="preserve">atraktivity (rybník, Beskydy, údolí Polančice). Jako atraktivní jsou uváděna některá stravovací zařízení, vč. zámeckého vinného sklepa. </w:t>
      </w:r>
    </w:p>
    <w:p w:rsidR="004B16D1" w:rsidRPr="00B5283A" w:rsidRDefault="004B16D1" w:rsidP="004B16D1">
      <w:pPr>
        <w:pStyle w:val="Odstavecseseznamem"/>
        <w:rPr>
          <w:highlight w:val="yellow"/>
        </w:rPr>
      </w:pPr>
    </w:p>
    <w:p w:rsidR="004B16D1" w:rsidRPr="00B5283A" w:rsidRDefault="004B16D1" w:rsidP="00DD2143">
      <w:pPr>
        <w:pStyle w:val="Odstavecseseznamem"/>
        <w:numPr>
          <w:ilvl w:val="0"/>
          <w:numId w:val="3"/>
        </w:numPr>
      </w:pPr>
      <w:r w:rsidRPr="00B5283A">
        <w:t xml:space="preserve">Diskuzi o </w:t>
      </w:r>
      <w:r w:rsidRPr="00B5283A">
        <w:rPr>
          <w:b/>
        </w:rPr>
        <w:t>nutnosti změn nebo hledání efektivních řešení</w:t>
      </w:r>
      <w:r w:rsidRPr="00B5283A">
        <w:t xml:space="preserve"> dominují tři komplexní témata – doprava (zklidnění dopravy, omezení tranzitní dopravy, omezení parkování v centru města a dobudování chodníků), problematika veřejných prostranství (ozelenění v centru a u lázní, oživení historického náměstí, humanizace sídlišť) a otázka životního prostředí (zejména motivování občanů k ekologickému vytápění). </w:t>
      </w:r>
    </w:p>
    <w:p w:rsidR="004B16D1" w:rsidRPr="00B5283A" w:rsidRDefault="004B16D1" w:rsidP="004B16D1">
      <w:pPr>
        <w:pStyle w:val="Odstavecseseznamem"/>
        <w:rPr>
          <w:highlight w:val="yellow"/>
        </w:rPr>
      </w:pPr>
    </w:p>
    <w:p w:rsidR="004B16D1" w:rsidRPr="00B5283A" w:rsidRDefault="004B16D1" w:rsidP="00DD2143">
      <w:pPr>
        <w:pStyle w:val="Odstavecseseznamem"/>
        <w:numPr>
          <w:ilvl w:val="0"/>
          <w:numId w:val="3"/>
        </w:numPr>
      </w:pPr>
      <w:r w:rsidRPr="00B5283A">
        <w:t xml:space="preserve">Mezi </w:t>
      </w:r>
      <w:r w:rsidRPr="00B5283A">
        <w:rPr>
          <w:b/>
        </w:rPr>
        <w:t>nejdůležitější principy řízení</w:t>
      </w:r>
      <w:r w:rsidRPr="00B5283A">
        <w:t xml:space="preserve"> města patří optikou dotazovaných zejména obyčejná lidská poctivost (charakter, nekorupčnost, nekrást, plnit sliby), přijímání odpovědnosti za budoucnost i současnost, vytváření prostředí důvěry a partnerství, zdravé finanční řízení, a kompetentnost, výkonnost a motivovanost aktérů. </w:t>
      </w:r>
    </w:p>
    <w:p w:rsidR="004B16D1" w:rsidRPr="00B5283A" w:rsidRDefault="004B16D1" w:rsidP="004B16D1">
      <w:pPr>
        <w:pStyle w:val="Odstavecseseznamem"/>
        <w:rPr>
          <w:highlight w:val="yellow"/>
        </w:rPr>
      </w:pPr>
    </w:p>
    <w:p w:rsidR="004B16D1" w:rsidRPr="00B5283A" w:rsidRDefault="004B16D1" w:rsidP="00DD2143">
      <w:pPr>
        <w:pStyle w:val="Odstavecseseznamem"/>
        <w:numPr>
          <w:ilvl w:val="0"/>
          <w:numId w:val="3"/>
        </w:numPr>
      </w:pPr>
      <w:r w:rsidRPr="00B5283A">
        <w:t xml:space="preserve">Přestože je pro město důležitá spokojenost všech skupin obyvatel, respondenti označili za nejvýznamnější z hlediska rozvoje města a řešení jeho problémů, tedy zaměření strategie rozvoje, tyto </w:t>
      </w:r>
      <w:r w:rsidRPr="00B5283A">
        <w:rPr>
          <w:b/>
        </w:rPr>
        <w:t>kategorie</w:t>
      </w:r>
      <w:r w:rsidRPr="00B5283A">
        <w:t xml:space="preserve"> (klíčové cílové skupiny strategie): rodiny s dětmi, senioři, podnikatelé a turisté a lázeňští hosté. </w:t>
      </w:r>
    </w:p>
    <w:p w:rsidR="004B16D1" w:rsidRPr="00B5283A" w:rsidRDefault="004B16D1" w:rsidP="004B16D1">
      <w:pPr>
        <w:pStyle w:val="Odstavecseseznamem"/>
      </w:pPr>
    </w:p>
    <w:p w:rsidR="004B16D1" w:rsidRPr="00B5283A" w:rsidRDefault="004B16D1" w:rsidP="00DD2143">
      <w:pPr>
        <w:pStyle w:val="Odstavecseseznamem"/>
        <w:numPr>
          <w:ilvl w:val="0"/>
          <w:numId w:val="3"/>
        </w:numPr>
      </w:pPr>
      <w:r w:rsidRPr="00B5283A">
        <w:t xml:space="preserve">V otázce </w:t>
      </w:r>
      <w:r w:rsidRPr="00B5283A">
        <w:rPr>
          <w:b/>
        </w:rPr>
        <w:t>významu strategického plánu rozvoje města</w:t>
      </w:r>
      <w:r w:rsidRPr="00B5283A">
        <w:t xml:space="preserve"> se naprostá většina respondentů shodla na jeho důležitosti, často dokonce nezbytnosti pro rozvoj města. Dotazovaní si také uvědomují, že strategický rozvojový dokument je důležitý pro získávání finančních prostředků pro město.</w:t>
      </w:r>
    </w:p>
    <w:p w:rsidR="004B16D1" w:rsidRPr="00B5283A" w:rsidRDefault="004B16D1" w:rsidP="004B16D1">
      <w:pPr>
        <w:pStyle w:val="Odstavecseseznamem"/>
      </w:pPr>
    </w:p>
    <w:p w:rsidR="004B16D1" w:rsidRPr="00B5283A" w:rsidRDefault="004B16D1" w:rsidP="00DD2143">
      <w:pPr>
        <w:pStyle w:val="Odstavecseseznamem"/>
        <w:numPr>
          <w:ilvl w:val="0"/>
          <w:numId w:val="3"/>
        </w:numPr>
      </w:pPr>
      <w:r w:rsidRPr="00B5283A">
        <w:t xml:space="preserve">Jako nejdůležitější </w:t>
      </w:r>
      <w:r w:rsidRPr="00B5283A">
        <w:rPr>
          <w:b/>
        </w:rPr>
        <w:t>dokument města</w:t>
      </w:r>
      <w:r w:rsidRPr="00B5283A">
        <w:t xml:space="preserve"> pro jeho rozvoj vyplynul z šetření územní plán, následovaný strategickým plánem rozvoje města a rozpočtovým výhledem.</w:t>
      </w:r>
    </w:p>
    <w:p w:rsidR="004B16D1" w:rsidRPr="00B5283A" w:rsidRDefault="004B16D1" w:rsidP="00BD21B4"/>
    <w:p w:rsidR="00D61145" w:rsidRPr="00B5283A" w:rsidRDefault="00D61145" w:rsidP="00BD21B4">
      <w:r w:rsidRPr="00B5283A">
        <w:br w:type="page"/>
      </w:r>
    </w:p>
    <w:p w:rsidR="002A168B" w:rsidRPr="00B5283A" w:rsidRDefault="002A168B" w:rsidP="00BD21B4">
      <w:pPr>
        <w:pStyle w:val="Nadpis1"/>
      </w:pPr>
      <w:bookmarkStart w:id="71" w:name="_Toc373608392"/>
      <w:bookmarkStart w:id="72" w:name="_Toc385248294"/>
      <w:r w:rsidRPr="00B5283A">
        <w:lastRenderedPageBreak/>
        <w:t>ANALÝZA DOSTUPNÝCH DAT</w:t>
      </w:r>
      <w:bookmarkEnd w:id="71"/>
      <w:bookmarkEnd w:id="72"/>
    </w:p>
    <w:p w:rsidR="00D07F38" w:rsidRPr="00B5283A" w:rsidRDefault="00D07F38" w:rsidP="00AA0874">
      <w:pPr>
        <w:pStyle w:val="Odstavecseseznamem"/>
        <w:keepNext/>
        <w:keepLines/>
        <w:numPr>
          <w:ilvl w:val="0"/>
          <w:numId w:val="16"/>
        </w:numPr>
        <w:spacing w:before="200" w:after="120"/>
        <w:contextualSpacing w:val="0"/>
        <w:outlineLvl w:val="1"/>
        <w:rPr>
          <w:rFonts w:eastAsiaTheme="majorEastAsia" w:cstheme="majorBidi"/>
          <w:b/>
          <w:bCs/>
          <w:vanish/>
          <w:color w:val="365F91" w:themeColor="accent1" w:themeShade="BF"/>
          <w:sz w:val="28"/>
          <w:szCs w:val="28"/>
          <w:lang w:eastAsia="en-US"/>
        </w:rPr>
      </w:pPr>
      <w:bookmarkStart w:id="73" w:name="_Toc378158713"/>
      <w:bookmarkStart w:id="74" w:name="_Toc378158846"/>
      <w:bookmarkStart w:id="75" w:name="_Toc381116663"/>
      <w:bookmarkStart w:id="76" w:name="_Toc381116694"/>
      <w:bookmarkStart w:id="77" w:name="_Toc381607115"/>
      <w:bookmarkStart w:id="78" w:name="_Toc381607145"/>
      <w:bookmarkStart w:id="79" w:name="_Toc381710252"/>
      <w:bookmarkStart w:id="80" w:name="_Toc378158715"/>
      <w:bookmarkStart w:id="81" w:name="_Toc378158848"/>
      <w:bookmarkStart w:id="82" w:name="_Toc381116665"/>
      <w:bookmarkStart w:id="83" w:name="_Toc381116696"/>
      <w:bookmarkStart w:id="84" w:name="_Toc381607117"/>
      <w:bookmarkStart w:id="85" w:name="_Toc381607147"/>
      <w:bookmarkStart w:id="86" w:name="_Toc381710254"/>
      <w:bookmarkStart w:id="87" w:name="_Toc381725624"/>
      <w:bookmarkStart w:id="88" w:name="_Toc381731120"/>
      <w:bookmarkStart w:id="89" w:name="_Toc381731940"/>
      <w:bookmarkStart w:id="90" w:name="_Toc382234029"/>
      <w:bookmarkStart w:id="91" w:name="_Toc382234088"/>
      <w:bookmarkStart w:id="92" w:name="_Toc382499937"/>
      <w:bookmarkStart w:id="93" w:name="_Toc382826651"/>
      <w:bookmarkStart w:id="94" w:name="_Toc382832293"/>
      <w:bookmarkStart w:id="95" w:name="_Toc384048027"/>
      <w:bookmarkStart w:id="96" w:name="_Toc385248295"/>
      <w:bookmarkStart w:id="97" w:name="_Toc373608393"/>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rsidR="00D07F38" w:rsidRPr="00B5283A" w:rsidRDefault="00D07F38" w:rsidP="00AA0874">
      <w:pPr>
        <w:pStyle w:val="Odstavecseseznamem"/>
        <w:keepNext/>
        <w:keepLines/>
        <w:numPr>
          <w:ilvl w:val="0"/>
          <w:numId w:val="16"/>
        </w:numPr>
        <w:spacing w:before="200" w:after="120"/>
        <w:contextualSpacing w:val="0"/>
        <w:outlineLvl w:val="1"/>
        <w:rPr>
          <w:rFonts w:eastAsiaTheme="majorEastAsia" w:cstheme="majorBidi"/>
          <w:b/>
          <w:bCs/>
          <w:vanish/>
          <w:color w:val="365F91" w:themeColor="accent1" w:themeShade="BF"/>
          <w:sz w:val="28"/>
          <w:szCs w:val="28"/>
          <w:lang w:eastAsia="en-US"/>
        </w:rPr>
      </w:pPr>
      <w:bookmarkStart w:id="98" w:name="_Toc381725625"/>
      <w:bookmarkStart w:id="99" w:name="_Toc381731121"/>
      <w:bookmarkStart w:id="100" w:name="_Toc381731941"/>
      <w:bookmarkStart w:id="101" w:name="_Toc382234030"/>
      <w:bookmarkStart w:id="102" w:name="_Toc382234089"/>
      <w:bookmarkStart w:id="103" w:name="_Toc382499938"/>
      <w:bookmarkStart w:id="104" w:name="_Toc382826652"/>
      <w:bookmarkStart w:id="105" w:name="_Toc382832294"/>
      <w:bookmarkStart w:id="106" w:name="_Toc384048028"/>
      <w:bookmarkStart w:id="107" w:name="_Toc385248296"/>
      <w:bookmarkEnd w:id="98"/>
      <w:bookmarkEnd w:id="99"/>
      <w:bookmarkEnd w:id="100"/>
      <w:bookmarkEnd w:id="101"/>
      <w:bookmarkEnd w:id="102"/>
      <w:bookmarkEnd w:id="103"/>
      <w:bookmarkEnd w:id="104"/>
      <w:bookmarkEnd w:id="105"/>
      <w:bookmarkEnd w:id="106"/>
      <w:bookmarkEnd w:id="107"/>
    </w:p>
    <w:p w:rsidR="00122781" w:rsidRPr="00B5283A" w:rsidRDefault="00122781" w:rsidP="00AA0874">
      <w:pPr>
        <w:pStyle w:val="Nadpis2"/>
        <w:numPr>
          <w:ilvl w:val="1"/>
          <w:numId w:val="16"/>
        </w:numPr>
        <w:ind w:left="426" w:hanging="426"/>
      </w:pPr>
      <w:bookmarkStart w:id="108" w:name="_Toc385248297"/>
      <w:r w:rsidRPr="00B5283A">
        <w:t>Úvodní a metodické poznámky</w:t>
      </w:r>
      <w:bookmarkEnd w:id="97"/>
      <w:bookmarkEnd w:id="108"/>
    </w:p>
    <w:p w:rsidR="0058690A" w:rsidRPr="00B5283A" w:rsidRDefault="00D9365C" w:rsidP="00B56E9A">
      <w:r w:rsidRPr="00B5283A">
        <w:t>Zásadní součástí každého analytického materiálu je rozbor klíčových ukazatelů, které dávají obraz o situaci ve sledovaném území</w:t>
      </w:r>
      <w:r w:rsidR="00764BDE" w:rsidRPr="00B5283A">
        <w:t>.</w:t>
      </w:r>
    </w:p>
    <w:p w:rsidR="0058690A" w:rsidRPr="00B5283A" w:rsidRDefault="00B56E9A" w:rsidP="00B56E9A">
      <w:r w:rsidRPr="00B5283A">
        <w:t xml:space="preserve">Strategický plán rozvoje města Klimkovice se ve všech svých částech opírá o </w:t>
      </w:r>
      <w:r w:rsidRPr="00B5283A">
        <w:rPr>
          <w:b/>
        </w:rPr>
        <w:t>principy udržitelného rozvoje</w:t>
      </w:r>
      <w:r w:rsidRPr="00B5283A">
        <w:t xml:space="preserve">. </w:t>
      </w:r>
      <w:r w:rsidR="00D5012B" w:rsidRPr="00B5283A">
        <w:rPr>
          <w:shd w:val="clear" w:color="auto" w:fill="FFFFFF"/>
        </w:rPr>
        <w:t>D</w:t>
      </w:r>
      <w:r w:rsidRPr="00B5283A">
        <w:rPr>
          <w:shd w:val="clear" w:color="auto" w:fill="FFFFFF"/>
        </w:rPr>
        <w:t xml:space="preserve">efinice ze zprávy Komise OSN pro životní prostředí a rozvoj (tzv. Zpráva Brundtlandové) z r. 1987 zní takto: „Udržitelný rozvoj je takový rozvoj, který zajistí potřeby současných generací, aniž by bylo ohroženo splnění potřeb generací příštích, a aniž by se to dělo na úkor jiných národů.“ </w:t>
      </w:r>
      <w:r w:rsidRPr="00B5283A">
        <w:t xml:space="preserve">Staví tak na třech pilířích, mezi nimiž je potřeba neustále nacházet rovnováhu - ekonomice, sociálních aspektech a životním prostředí. </w:t>
      </w:r>
    </w:p>
    <w:p w:rsidR="0058690A" w:rsidRPr="00B5283A" w:rsidRDefault="0058690A" w:rsidP="0058690A">
      <w:r w:rsidRPr="00B5283A">
        <w:t xml:space="preserve">Vláda České republiky schválila dne 11. ledna 2010 Strategický rámec </w:t>
      </w:r>
      <w:r w:rsidRPr="00B5283A">
        <w:rPr>
          <w:shd w:val="clear" w:color="auto" w:fill="FFFFFF"/>
        </w:rPr>
        <w:t>udržitelného rozvoje České republiky</w:t>
      </w:r>
      <w:r w:rsidR="007E1474" w:rsidRPr="00B5283A">
        <w:rPr>
          <w:rStyle w:val="Znakapoznpodarou"/>
          <w:shd w:val="clear" w:color="auto" w:fill="FFFFFF"/>
        </w:rPr>
        <w:footnoteReference w:id="9"/>
      </w:r>
      <w:r w:rsidRPr="00B5283A">
        <w:rPr>
          <w:shd w:val="clear" w:color="auto" w:fill="FFFFFF"/>
        </w:rPr>
        <w:t>, který určuje dlouhodobé cíle pro tři základní oblasti rozvoje moderní společnosti – ekonomickou, sociální a environmentální.</w:t>
      </w:r>
      <w:r w:rsidRPr="00B5283A">
        <w:rPr>
          <w:rStyle w:val="apple-converted-space"/>
          <w:rFonts w:ascii="Trebuchet MS" w:hAnsi="Trebuchet MS"/>
          <w:color w:val="4F4F4F"/>
          <w:sz w:val="18"/>
          <w:szCs w:val="18"/>
          <w:shd w:val="clear" w:color="auto" w:fill="FFFFFF"/>
        </w:rPr>
        <w:t> </w:t>
      </w:r>
      <w:r w:rsidRPr="00B5283A">
        <w:t xml:space="preserve"> Globálními cíli ČR, které jsou uvedeny ve Strategickém rámci udržitelného rozvoje České republiky, jsou:</w:t>
      </w:r>
    </w:p>
    <w:p w:rsidR="0058690A" w:rsidRPr="00B5283A" w:rsidRDefault="0058690A" w:rsidP="00DD2143">
      <w:pPr>
        <w:pStyle w:val="Odstavecseseznamem"/>
        <w:numPr>
          <w:ilvl w:val="0"/>
          <w:numId w:val="5"/>
        </w:numPr>
      </w:pPr>
      <w:r w:rsidRPr="00B5283A">
        <w:t>Ochrana životního prostředí (ekosystémy, biodiverzita, zdroje, udržitelná výroba a spotřeba),</w:t>
      </w:r>
    </w:p>
    <w:p w:rsidR="0058690A" w:rsidRPr="00B5283A" w:rsidRDefault="0058690A" w:rsidP="00DD2143">
      <w:pPr>
        <w:pStyle w:val="Odstavecseseznamem"/>
        <w:numPr>
          <w:ilvl w:val="0"/>
          <w:numId w:val="5"/>
        </w:numPr>
      </w:pPr>
      <w:r w:rsidRPr="00B5283A">
        <w:t>Sociální soudržnost (sociální soudržnost, zdraví, bezpečnost, práva, rovné příležitosti, kulturní diverzita),</w:t>
      </w:r>
    </w:p>
    <w:p w:rsidR="0058690A" w:rsidRPr="00B5283A" w:rsidRDefault="0058690A" w:rsidP="00DD2143">
      <w:pPr>
        <w:pStyle w:val="Odstavecseseznamem"/>
        <w:numPr>
          <w:ilvl w:val="0"/>
          <w:numId w:val="5"/>
        </w:numPr>
      </w:pPr>
      <w:r w:rsidRPr="00B5283A">
        <w:t>Ekonomická prosperita (prosperita, inovace, znalosti, eko-efektivita, životní standard, zaměstnanost)</w:t>
      </w:r>
    </w:p>
    <w:p w:rsidR="0058690A" w:rsidRPr="00B5283A" w:rsidRDefault="0058690A" w:rsidP="00DD2143">
      <w:pPr>
        <w:pStyle w:val="Odstavecseseznamem"/>
        <w:numPr>
          <w:ilvl w:val="0"/>
          <w:numId w:val="5"/>
        </w:numPr>
      </w:pPr>
      <w:r w:rsidRPr="00B5283A">
        <w:t>Mezinárodní odpovědnost (stabilní demokratické instituce, mír, bezpečnost, svoboda, globální udržitelnost, mezinárodní závazky)</w:t>
      </w:r>
    </w:p>
    <w:p w:rsidR="0058690A" w:rsidRPr="00B5283A" w:rsidRDefault="007E1474" w:rsidP="00B56E9A">
      <w:r w:rsidRPr="00B5283A">
        <w:t xml:space="preserve">V přiměřené míře je vhodné přenést globální cíle ČR v oblasti udržitelného rozvoje také na lokální úroveň. (Čtvrtý cíl „mezinárodní odpovědnost“ lze na lokální úrovni modifikovat na „veřejnou správu </w:t>
      </w:r>
      <w:r w:rsidR="006A7F7E" w:rsidRPr="00B5283A">
        <w:t xml:space="preserve"> - </w:t>
      </w:r>
      <w:r w:rsidRPr="00B5283A">
        <w:t xml:space="preserve">dobré vládnutí“). </w:t>
      </w:r>
      <w:r w:rsidR="0058690A" w:rsidRPr="00B5283A">
        <w:t xml:space="preserve">Z tohoto důvodu bude také </w:t>
      </w:r>
      <w:r w:rsidR="00AA720C" w:rsidRPr="00B5283A">
        <w:t xml:space="preserve">Strategický plán rozvoje města Klimkovice </w:t>
      </w:r>
      <w:r w:rsidR="0058690A" w:rsidRPr="00B5283A">
        <w:t>strukturován dle jednotliv</w:t>
      </w:r>
      <w:r w:rsidR="00AA720C" w:rsidRPr="00B5283A">
        <w:t>ých pilířů udržitelného rozvoje, a to jak ve své analytické, tak následně i v návrhové části.</w:t>
      </w:r>
    </w:p>
    <w:p w:rsidR="00AA720C" w:rsidRPr="00B5283A" w:rsidRDefault="00AA720C" w:rsidP="00AA720C">
      <w:pPr>
        <w:pStyle w:val="Titulek0"/>
      </w:pPr>
      <w:r w:rsidRPr="00B5283A">
        <w:t xml:space="preserve">Obrázek </w:t>
      </w:r>
      <w:fldSimple w:instr=" SEQ Obrázek \* ARABIC ">
        <w:r w:rsidR="00FB5EE3">
          <w:rPr>
            <w:noProof/>
          </w:rPr>
          <w:t>2</w:t>
        </w:r>
      </w:fldSimple>
      <w:r w:rsidRPr="00B5283A">
        <w:t>: Struktura Strategického plánu s ohledem na principy udržitelného rozvoje</w:t>
      </w:r>
    </w:p>
    <w:tbl>
      <w:tblPr>
        <w:tblStyle w:val="Mkatabulky"/>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548DD4" w:themeFill="text2" w:themeFillTint="99"/>
        <w:tblLook w:val="0620"/>
      </w:tblPr>
      <w:tblGrid>
        <w:gridCol w:w="3070"/>
        <w:gridCol w:w="3071"/>
        <w:gridCol w:w="3071"/>
      </w:tblGrid>
      <w:tr w:rsidR="00AF079D" w:rsidRPr="00B5283A" w:rsidTr="00AF079D">
        <w:trPr>
          <w:jc w:val="center"/>
        </w:trPr>
        <w:tc>
          <w:tcPr>
            <w:tcW w:w="9212" w:type="dxa"/>
            <w:gridSpan w:val="3"/>
            <w:tcBorders>
              <w:bottom w:val="single" w:sz="12" w:space="0" w:color="auto"/>
            </w:tcBorders>
            <w:shd w:val="clear" w:color="auto" w:fill="002060"/>
            <w:vAlign w:val="center"/>
          </w:tcPr>
          <w:p w:rsidR="00AF079D" w:rsidRPr="006C48B6" w:rsidRDefault="00AA720C" w:rsidP="00AF079D">
            <w:pPr>
              <w:jc w:val="center"/>
              <w:rPr>
                <w:color w:val="FFFFFF" w:themeColor="background1"/>
                <w:sz w:val="24"/>
                <w:szCs w:val="24"/>
              </w:rPr>
            </w:pPr>
            <w:r w:rsidRPr="006C48B6">
              <w:rPr>
                <w:b/>
                <w:color w:val="FFFFFF" w:themeColor="background1"/>
                <w:sz w:val="24"/>
                <w:szCs w:val="24"/>
              </w:rPr>
              <w:t>STRUKTURA STRATEGICKÉHO PLÁNU</w:t>
            </w:r>
          </w:p>
        </w:tc>
      </w:tr>
      <w:tr w:rsidR="00AF079D" w:rsidRPr="00B5283A" w:rsidTr="00AF079D">
        <w:trPr>
          <w:jc w:val="center"/>
        </w:trPr>
        <w:tc>
          <w:tcPr>
            <w:tcW w:w="3070" w:type="dxa"/>
            <w:tcBorders>
              <w:bottom w:val="nil"/>
            </w:tcBorders>
            <w:shd w:val="clear" w:color="auto" w:fill="548DD4" w:themeFill="text2" w:themeFillTint="99"/>
            <w:vAlign w:val="center"/>
          </w:tcPr>
          <w:p w:rsidR="00AF079D" w:rsidRPr="006C48B6" w:rsidRDefault="00AA720C" w:rsidP="00AA720C">
            <w:pPr>
              <w:jc w:val="center"/>
              <w:rPr>
                <w:color w:val="FFFFFF" w:themeColor="background1"/>
                <w:sz w:val="32"/>
                <w:szCs w:val="32"/>
              </w:rPr>
            </w:pPr>
            <w:r w:rsidRPr="006C48B6">
              <w:rPr>
                <w:color w:val="FFFFFF" w:themeColor="background1"/>
                <w:sz w:val="32"/>
                <w:szCs w:val="32"/>
              </w:rPr>
              <w:t>A</w:t>
            </w:r>
          </w:p>
        </w:tc>
        <w:tc>
          <w:tcPr>
            <w:tcW w:w="3071" w:type="dxa"/>
            <w:tcBorders>
              <w:bottom w:val="nil"/>
            </w:tcBorders>
            <w:shd w:val="clear" w:color="auto" w:fill="548DD4" w:themeFill="text2" w:themeFillTint="99"/>
            <w:vAlign w:val="center"/>
          </w:tcPr>
          <w:p w:rsidR="00AF079D" w:rsidRPr="006C48B6" w:rsidRDefault="00AA720C" w:rsidP="00AF079D">
            <w:pPr>
              <w:jc w:val="center"/>
              <w:rPr>
                <w:color w:val="FFFFFF" w:themeColor="background1"/>
                <w:sz w:val="32"/>
                <w:szCs w:val="32"/>
              </w:rPr>
            </w:pPr>
            <w:r w:rsidRPr="006C48B6">
              <w:rPr>
                <w:color w:val="FFFFFF" w:themeColor="background1"/>
                <w:sz w:val="32"/>
                <w:szCs w:val="32"/>
              </w:rPr>
              <w:t>B</w:t>
            </w:r>
          </w:p>
        </w:tc>
        <w:tc>
          <w:tcPr>
            <w:tcW w:w="3071" w:type="dxa"/>
            <w:tcBorders>
              <w:bottom w:val="nil"/>
            </w:tcBorders>
            <w:shd w:val="clear" w:color="auto" w:fill="548DD4" w:themeFill="text2" w:themeFillTint="99"/>
            <w:vAlign w:val="center"/>
          </w:tcPr>
          <w:p w:rsidR="00AF079D" w:rsidRPr="006C48B6" w:rsidRDefault="00AA720C" w:rsidP="00AF079D">
            <w:pPr>
              <w:jc w:val="center"/>
              <w:rPr>
                <w:color w:val="FFFFFF" w:themeColor="background1"/>
                <w:sz w:val="32"/>
                <w:szCs w:val="32"/>
              </w:rPr>
            </w:pPr>
            <w:r w:rsidRPr="006C48B6">
              <w:rPr>
                <w:color w:val="FFFFFF" w:themeColor="background1"/>
                <w:sz w:val="32"/>
                <w:szCs w:val="32"/>
              </w:rPr>
              <w:t>C</w:t>
            </w:r>
          </w:p>
        </w:tc>
      </w:tr>
      <w:tr w:rsidR="00AF079D" w:rsidRPr="00B5283A" w:rsidTr="00AA720C">
        <w:trPr>
          <w:jc w:val="center"/>
        </w:trPr>
        <w:tc>
          <w:tcPr>
            <w:tcW w:w="3070" w:type="dxa"/>
            <w:tcBorders>
              <w:top w:val="nil"/>
              <w:bottom w:val="single" w:sz="12" w:space="0" w:color="auto"/>
            </w:tcBorders>
            <w:shd w:val="clear" w:color="auto" w:fill="548DD4" w:themeFill="text2" w:themeFillTint="99"/>
            <w:vAlign w:val="center"/>
          </w:tcPr>
          <w:p w:rsidR="00AF079D" w:rsidRPr="006C48B6" w:rsidRDefault="006929C4" w:rsidP="00AF079D">
            <w:pPr>
              <w:jc w:val="center"/>
              <w:rPr>
                <w:color w:val="FFFFFF" w:themeColor="background1"/>
                <w:sz w:val="32"/>
                <w:szCs w:val="32"/>
              </w:rPr>
            </w:pPr>
            <w:r w:rsidRPr="006C48B6">
              <w:rPr>
                <w:color w:val="FFFFFF" w:themeColor="background1"/>
                <w:sz w:val="32"/>
                <w:szCs w:val="32"/>
              </w:rPr>
              <w:t>Hospodářská oblast</w:t>
            </w:r>
          </w:p>
        </w:tc>
        <w:tc>
          <w:tcPr>
            <w:tcW w:w="3071" w:type="dxa"/>
            <w:tcBorders>
              <w:top w:val="nil"/>
              <w:bottom w:val="single" w:sz="12" w:space="0" w:color="auto"/>
            </w:tcBorders>
            <w:shd w:val="clear" w:color="auto" w:fill="548DD4" w:themeFill="text2" w:themeFillTint="99"/>
            <w:vAlign w:val="center"/>
          </w:tcPr>
          <w:p w:rsidR="00AF079D" w:rsidRPr="006C48B6" w:rsidRDefault="00593E2E" w:rsidP="00AF079D">
            <w:pPr>
              <w:jc w:val="center"/>
              <w:rPr>
                <w:color w:val="FFFFFF" w:themeColor="background1"/>
                <w:sz w:val="32"/>
                <w:szCs w:val="32"/>
              </w:rPr>
            </w:pPr>
            <w:r w:rsidRPr="006C48B6">
              <w:rPr>
                <w:color w:val="FFFFFF" w:themeColor="background1"/>
                <w:sz w:val="32"/>
                <w:szCs w:val="32"/>
              </w:rPr>
              <w:t>Oblast lidských zdrojů</w:t>
            </w:r>
          </w:p>
        </w:tc>
        <w:tc>
          <w:tcPr>
            <w:tcW w:w="3071" w:type="dxa"/>
            <w:tcBorders>
              <w:top w:val="nil"/>
              <w:bottom w:val="single" w:sz="12" w:space="0" w:color="auto"/>
            </w:tcBorders>
            <w:shd w:val="clear" w:color="auto" w:fill="548DD4" w:themeFill="text2" w:themeFillTint="99"/>
            <w:vAlign w:val="center"/>
          </w:tcPr>
          <w:p w:rsidR="00AF079D" w:rsidRPr="006C48B6" w:rsidRDefault="00A47A16" w:rsidP="00586E91">
            <w:pPr>
              <w:jc w:val="center"/>
              <w:rPr>
                <w:color w:val="FFFFFF" w:themeColor="background1"/>
                <w:sz w:val="32"/>
                <w:szCs w:val="32"/>
              </w:rPr>
            </w:pPr>
            <w:r w:rsidRPr="006C48B6">
              <w:rPr>
                <w:color w:val="FFFFFF" w:themeColor="background1"/>
                <w:sz w:val="32"/>
                <w:szCs w:val="32"/>
              </w:rPr>
              <w:t>P</w:t>
            </w:r>
            <w:r w:rsidR="006929C4" w:rsidRPr="006C48B6">
              <w:rPr>
                <w:color w:val="FFFFFF" w:themeColor="background1"/>
                <w:sz w:val="32"/>
                <w:szCs w:val="32"/>
              </w:rPr>
              <w:t>rostředí</w:t>
            </w:r>
            <w:r w:rsidR="00586E91" w:rsidRPr="006C48B6">
              <w:rPr>
                <w:color w:val="FFFFFF" w:themeColor="background1"/>
                <w:sz w:val="32"/>
                <w:szCs w:val="32"/>
              </w:rPr>
              <w:t xml:space="preserve"> města</w:t>
            </w:r>
          </w:p>
        </w:tc>
      </w:tr>
      <w:tr w:rsidR="00AF079D" w:rsidRPr="00B5283A" w:rsidTr="00AA720C">
        <w:trPr>
          <w:jc w:val="center"/>
        </w:trPr>
        <w:tc>
          <w:tcPr>
            <w:tcW w:w="9212" w:type="dxa"/>
            <w:gridSpan w:val="3"/>
            <w:tcBorders>
              <w:bottom w:val="nil"/>
            </w:tcBorders>
            <w:shd w:val="clear" w:color="auto" w:fill="548DD4" w:themeFill="text2" w:themeFillTint="99"/>
            <w:vAlign w:val="center"/>
          </w:tcPr>
          <w:p w:rsidR="00AA720C" w:rsidRPr="006C48B6" w:rsidRDefault="00AA720C" w:rsidP="006C48B6">
            <w:pPr>
              <w:jc w:val="center"/>
              <w:rPr>
                <w:color w:val="FFFFFF" w:themeColor="background1"/>
                <w:sz w:val="32"/>
                <w:szCs w:val="32"/>
              </w:rPr>
            </w:pPr>
            <w:r w:rsidRPr="006C48B6">
              <w:rPr>
                <w:color w:val="FFFFFF" w:themeColor="background1"/>
                <w:sz w:val="32"/>
                <w:szCs w:val="32"/>
              </w:rPr>
              <w:t>D</w:t>
            </w:r>
          </w:p>
        </w:tc>
      </w:tr>
      <w:tr w:rsidR="00AF079D" w:rsidRPr="00B5283A" w:rsidTr="00AA720C">
        <w:trPr>
          <w:jc w:val="center"/>
        </w:trPr>
        <w:tc>
          <w:tcPr>
            <w:tcW w:w="9212" w:type="dxa"/>
            <w:gridSpan w:val="3"/>
            <w:tcBorders>
              <w:top w:val="nil"/>
            </w:tcBorders>
            <w:shd w:val="clear" w:color="auto" w:fill="548DD4" w:themeFill="text2" w:themeFillTint="99"/>
            <w:vAlign w:val="center"/>
          </w:tcPr>
          <w:p w:rsidR="00AF079D" w:rsidRPr="006C48B6" w:rsidRDefault="00494687" w:rsidP="00AA720C">
            <w:pPr>
              <w:jc w:val="center"/>
              <w:rPr>
                <w:color w:val="FFFFFF" w:themeColor="background1"/>
                <w:sz w:val="32"/>
                <w:szCs w:val="32"/>
              </w:rPr>
            </w:pPr>
            <w:r w:rsidRPr="006C48B6">
              <w:rPr>
                <w:color w:val="FFFFFF" w:themeColor="background1"/>
                <w:sz w:val="32"/>
                <w:szCs w:val="32"/>
              </w:rPr>
              <w:t>Správa města</w:t>
            </w:r>
          </w:p>
        </w:tc>
      </w:tr>
    </w:tbl>
    <w:p w:rsidR="007E1474" w:rsidRPr="00B5283A" w:rsidRDefault="007E1474" w:rsidP="00B56E9A"/>
    <w:p w:rsidR="006929C4" w:rsidRPr="00B5283A" w:rsidRDefault="006929C4" w:rsidP="00BD21B4">
      <w:r w:rsidRPr="00B5283A">
        <w:t xml:space="preserve">Jedná se o obecně charakterizované bloky, které v sobě však zahrnují dílčí témata, která jsou pro Klimkovice nosná. </w:t>
      </w:r>
    </w:p>
    <w:p w:rsidR="006929C4" w:rsidRPr="00B5283A" w:rsidRDefault="006929C4" w:rsidP="00BD21B4">
      <w:r w:rsidRPr="00B5283A">
        <w:rPr>
          <w:b/>
        </w:rPr>
        <w:lastRenderedPageBreak/>
        <w:t>V hospodářské oblasti</w:t>
      </w:r>
      <w:r w:rsidRPr="00B5283A">
        <w:t xml:space="preserve"> jsou vedle samotných ekonomických ukazatelů důlež</w:t>
      </w:r>
      <w:r w:rsidR="006A7F7E" w:rsidRPr="00B5283A">
        <w:t>ité otázky trhu práce, ale také</w:t>
      </w:r>
      <w:r w:rsidRPr="00B5283A">
        <w:t xml:space="preserve"> cestovní</w:t>
      </w:r>
      <w:r w:rsidR="00D5012B" w:rsidRPr="00B5283A">
        <w:t>ho</w:t>
      </w:r>
      <w:r w:rsidRPr="00B5283A">
        <w:t xml:space="preserve"> ruch</w:t>
      </w:r>
      <w:r w:rsidR="00D5012B" w:rsidRPr="00B5283A">
        <w:t>u</w:t>
      </w:r>
      <w:r w:rsidRPr="00B5283A">
        <w:t>, lázeňství či doprav</w:t>
      </w:r>
      <w:r w:rsidR="00D5012B" w:rsidRPr="00B5283A">
        <w:t>y</w:t>
      </w:r>
      <w:r w:rsidRPr="00B5283A">
        <w:t xml:space="preserve"> (s ohledem </w:t>
      </w:r>
      <w:r w:rsidR="00D5012B" w:rsidRPr="00B5283A">
        <w:t>na jejich</w:t>
      </w:r>
      <w:r w:rsidR="005B521D" w:rsidRPr="00B5283A">
        <w:t xml:space="preserve"> </w:t>
      </w:r>
      <w:r w:rsidRPr="00B5283A">
        <w:t>dopad do hospodářského života města).</w:t>
      </w:r>
      <w:r w:rsidR="005B521D" w:rsidRPr="00B5283A">
        <w:t xml:space="preserve"> </w:t>
      </w:r>
      <w:r w:rsidR="00593E2E" w:rsidRPr="00B5283A">
        <w:rPr>
          <w:b/>
        </w:rPr>
        <w:t>Oblast lidských zdrojů</w:t>
      </w:r>
      <w:r w:rsidRPr="00B5283A">
        <w:t xml:space="preserve"> je nutné vnímat v širším kontextu, nezahrnuje tedy jen otázku sociální politiky, ale také oblast zdravotnictví, školství, kultury a volného času.</w:t>
      </w:r>
      <w:r w:rsidR="005B521D" w:rsidRPr="00B5283A">
        <w:t xml:space="preserve"> </w:t>
      </w:r>
      <w:r w:rsidRPr="00B5283A">
        <w:t xml:space="preserve">Také </w:t>
      </w:r>
      <w:r w:rsidR="00586E91" w:rsidRPr="00B5283A">
        <w:rPr>
          <w:b/>
        </w:rPr>
        <w:t>prostředí města</w:t>
      </w:r>
      <w:r w:rsidRPr="00B5283A">
        <w:t xml:space="preserve"> se zaměřuje vedle otázek životního prostředí (voda, vzd</w:t>
      </w:r>
      <w:r w:rsidR="006A7F7E" w:rsidRPr="00B5283A">
        <w:t xml:space="preserve">uch, odpady) na infrastrukturu </w:t>
      </w:r>
      <w:r w:rsidRPr="00B5283A">
        <w:t>a kvalitu života obecně.</w:t>
      </w:r>
      <w:r w:rsidR="005B521D" w:rsidRPr="00B5283A">
        <w:t xml:space="preserve"> </w:t>
      </w:r>
      <w:r w:rsidRPr="00B5283A">
        <w:rPr>
          <w:b/>
        </w:rPr>
        <w:t xml:space="preserve">Téma </w:t>
      </w:r>
      <w:r w:rsidR="00494687" w:rsidRPr="00B5283A">
        <w:rPr>
          <w:b/>
        </w:rPr>
        <w:t>správa</w:t>
      </w:r>
      <w:r w:rsidR="00586E91" w:rsidRPr="00B5283A">
        <w:rPr>
          <w:b/>
        </w:rPr>
        <w:t xml:space="preserve"> města</w:t>
      </w:r>
      <w:r w:rsidRPr="00B5283A">
        <w:t xml:space="preserve"> se zabývá jak výkonem státní správy a územní samosprávy, tak také tzv. dobrým vládnutím, které se týká zejména vzájemné komunikace volených zastupitelů, úřadu a veřejnosti, dále spolupráce města s dalšími subjekty (partnerství, vztahy v rámci regionu)</w:t>
      </w:r>
      <w:r w:rsidR="000A2EB0" w:rsidRPr="00B5283A">
        <w:t xml:space="preserve"> či</w:t>
      </w:r>
      <w:r w:rsidRPr="00B5283A">
        <w:t xml:space="preserve"> finančním řízením</w:t>
      </w:r>
      <w:r w:rsidR="000A2EB0" w:rsidRPr="00B5283A">
        <w:t>.</w:t>
      </w:r>
    </w:p>
    <w:p w:rsidR="001D5609" w:rsidRPr="00B5283A" w:rsidRDefault="00541FBC" w:rsidP="00BD21B4">
      <w:r w:rsidRPr="00B5283A">
        <w:t xml:space="preserve">Jednotlivé kapitoly mají ambici sdělit </w:t>
      </w:r>
      <w:r w:rsidRPr="00B5283A">
        <w:rPr>
          <w:b/>
        </w:rPr>
        <w:t>zásadní</w:t>
      </w:r>
      <w:r w:rsidRPr="00B5283A">
        <w:t xml:space="preserve"> (klíčové, nejvýznamnější) informace o každé sledované oblasti</w:t>
      </w:r>
      <w:r w:rsidR="00F81BAA" w:rsidRPr="00B5283A">
        <w:t xml:space="preserve"> a uvést </w:t>
      </w:r>
      <w:r w:rsidR="00F81BAA" w:rsidRPr="00B5283A">
        <w:rPr>
          <w:b/>
        </w:rPr>
        <w:t>selektivně</w:t>
      </w:r>
      <w:r w:rsidR="00F81BAA" w:rsidRPr="00B5283A">
        <w:t xml:space="preserve"> ty ukazatele, které jsou pro hodnocení dané oblasti nejvíce vypovídající. </w:t>
      </w:r>
    </w:p>
    <w:p w:rsidR="005B521D" w:rsidRPr="00B5283A" w:rsidRDefault="005B521D" w:rsidP="005B521D">
      <w:r w:rsidRPr="00B5283A">
        <w:t xml:space="preserve">Posouzení ukazatelů na úrovni obcí je výrazně omezeno dostupnými daty (většinou jsou k dispozici data jen na úrovni krajů). U některých dat je potřeba brát v potaz, že vzhledem k vývoji počtu obyvatel mohou být částečně zkreslena (základnou pro výpočet je např. počet obyvatel ze SLDB 2001). </w:t>
      </w:r>
      <w:r w:rsidR="00F37FE1" w:rsidRPr="00B5283A">
        <w:t>Ve většině případů budou využita nejaktuálnější data (zejména ČSÚ), někdy vzhledem k jejich dostupnosti budou využívány údaje z roku 2011 (nejčastěji k 26.3.2011) vyplývající z posledního sčítání domů, lidí a bytů.</w:t>
      </w:r>
      <w:r w:rsidR="0037578C" w:rsidRPr="00B5283A">
        <w:t xml:space="preserve"> Případné mírné odchylky v hodnotách jednotlivých dat vyplývají z různých metodických přístupů ČSÚ k jejich zjišťování.</w:t>
      </w:r>
    </w:p>
    <w:p w:rsidR="008203E1" w:rsidRPr="00B5283A" w:rsidRDefault="008203E1" w:rsidP="00BD21B4">
      <w:r w:rsidRPr="00B5283A">
        <w:t xml:space="preserve">Hlavním zdroji níže uvedené analýzy </w:t>
      </w:r>
      <w:r w:rsidR="00D87D20" w:rsidRPr="00B5283A">
        <w:t xml:space="preserve">byly koncepční a strategické dokumenty </w:t>
      </w:r>
      <w:r w:rsidR="00AA720C" w:rsidRPr="00B5283A">
        <w:t>uvedené výše</w:t>
      </w:r>
      <w:r w:rsidR="00B47E3D" w:rsidRPr="00B5283A">
        <w:t>, Územně analytické podklady</w:t>
      </w:r>
      <w:r w:rsidR="00AA720C" w:rsidRPr="00B5283A">
        <w:t xml:space="preserve"> </w:t>
      </w:r>
      <w:r w:rsidR="00D87D20" w:rsidRPr="00B5283A">
        <w:t>a data poskytovaná Českým statistickým úřadem</w:t>
      </w:r>
      <w:r w:rsidR="00B47E3D" w:rsidRPr="00B5283A">
        <w:t xml:space="preserve">. </w:t>
      </w:r>
    </w:p>
    <w:p w:rsidR="00147A73" w:rsidRPr="00B5283A" w:rsidRDefault="00147A73" w:rsidP="00BD21B4">
      <w:r w:rsidRPr="00B5283A">
        <w:br w:type="page"/>
      </w:r>
    </w:p>
    <w:p w:rsidR="00147A73" w:rsidRPr="00B5283A" w:rsidRDefault="00147A73" w:rsidP="007C4C3D">
      <w:pPr>
        <w:pStyle w:val="Nadpis2"/>
        <w:numPr>
          <w:ilvl w:val="1"/>
          <w:numId w:val="4"/>
        </w:numPr>
        <w:ind w:left="426" w:hanging="426"/>
      </w:pPr>
      <w:bookmarkStart w:id="109" w:name="_Toc373608394"/>
      <w:bookmarkStart w:id="110" w:name="_Toc385248298"/>
      <w:r w:rsidRPr="00B5283A">
        <w:lastRenderedPageBreak/>
        <w:t>Analýza dat dle rozvojových pilířů</w:t>
      </w:r>
      <w:bookmarkEnd w:id="109"/>
      <w:bookmarkEnd w:id="110"/>
    </w:p>
    <w:p w:rsidR="00AA1B9B" w:rsidRPr="00B5283A" w:rsidRDefault="00593E2E" w:rsidP="00DD2143">
      <w:pPr>
        <w:pStyle w:val="Nadpis3"/>
        <w:numPr>
          <w:ilvl w:val="0"/>
          <w:numId w:val="8"/>
        </w:numPr>
        <w:ind w:left="426" w:hanging="426"/>
      </w:pPr>
      <w:bookmarkStart w:id="111" w:name="_Toc385248299"/>
      <w:r w:rsidRPr="00B5283A">
        <w:t>HOSPODÁŘSKÁ OBLAST</w:t>
      </w:r>
      <w:bookmarkEnd w:id="111"/>
    </w:p>
    <w:p w:rsidR="00593E2E" w:rsidRPr="00B5283A" w:rsidRDefault="004D6756" w:rsidP="004D6756">
      <w:pPr>
        <w:pStyle w:val="Nadpis4"/>
      </w:pPr>
      <w:r w:rsidRPr="00B5283A">
        <w:t xml:space="preserve">A. 1 </w:t>
      </w:r>
      <w:r w:rsidR="000651FD" w:rsidRPr="00B5283A">
        <w:t xml:space="preserve">Ekonomika </w:t>
      </w:r>
      <w:r w:rsidR="007F6716" w:rsidRPr="00B5283A">
        <w:t>a trh práce</w:t>
      </w:r>
    </w:p>
    <w:p w:rsidR="002B0E41" w:rsidRPr="00B5283A" w:rsidRDefault="001618A7" w:rsidP="00B97E60">
      <w:r w:rsidRPr="00B5283A">
        <w:t>V</w:t>
      </w:r>
      <w:r w:rsidR="00B97E60" w:rsidRPr="00B5283A">
        <w:t xml:space="preserve"> poslední dekádě dvacátého století vzrostl </w:t>
      </w:r>
      <w:r w:rsidRPr="00B5283A">
        <w:t xml:space="preserve">v České republice </w:t>
      </w:r>
      <w:r w:rsidR="00B97E60" w:rsidRPr="00B5283A">
        <w:rPr>
          <w:b/>
        </w:rPr>
        <w:t>počet nezaměstnaných</w:t>
      </w:r>
      <w:r w:rsidR="00B97E60" w:rsidRPr="00B5283A">
        <w:t xml:space="preserve"> několikanásobně. Na rozdíl od situace na </w:t>
      </w:r>
      <w:r w:rsidRPr="00B5283A">
        <w:t xml:space="preserve">národní </w:t>
      </w:r>
      <w:r w:rsidR="00B97E60" w:rsidRPr="00B5283A">
        <w:t xml:space="preserve">úrovni, kdy růst počtu nezaměstnaných </w:t>
      </w:r>
      <w:r w:rsidRPr="00B5283A">
        <w:t xml:space="preserve">v letech 2000-2010 </w:t>
      </w:r>
      <w:r w:rsidR="00B97E60" w:rsidRPr="00B5283A">
        <w:t>pokračoval, se v Klimkovicích jejich počet výrazně snížil. Ačkoli počet ekonomicky aktivních obyvatel v ČR (ale také v rámci Moravskoslezského kraje a ORP Ostrava) setrvale klesá, vykazují Klimkovice od roku 1991 nadále rostoucí trend.</w:t>
      </w:r>
      <w:r w:rsidR="005B521D" w:rsidRPr="00B5283A">
        <w:t xml:space="preserve"> </w:t>
      </w:r>
      <w:r w:rsidR="00B97E60" w:rsidRPr="00B5283A">
        <w:t xml:space="preserve">Vývoj počtu nezaměstnaných a ekonomicky aktivních obyvatel v Klimkovicích a v kontextu správního obvodu ORP Ostrava, Moravskoslezského kraje a České republiky ukazuje </w:t>
      </w:r>
      <w:r w:rsidR="00B5264C" w:rsidRPr="00B5283A">
        <w:t xml:space="preserve">v letech, kdy bylo prováděno Sčítání lidí, domů a bytů, </w:t>
      </w:r>
      <w:r w:rsidR="00B97E60" w:rsidRPr="00B5283A">
        <w:t>následující tabulka.</w:t>
      </w:r>
    </w:p>
    <w:p w:rsidR="00B97E60" w:rsidRPr="00B5283A" w:rsidRDefault="00B97E60" w:rsidP="00B97E60">
      <w:pPr>
        <w:pStyle w:val="Titulek0"/>
      </w:pPr>
      <w:r w:rsidRPr="00B5283A">
        <w:t xml:space="preserve">Tabulka </w:t>
      </w:r>
      <w:fldSimple w:instr=" SEQ Tabulka \* ARABIC ">
        <w:r w:rsidR="00C26F40">
          <w:rPr>
            <w:noProof/>
          </w:rPr>
          <w:t>6</w:t>
        </w:r>
      </w:fldSimple>
      <w:r w:rsidRPr="00B5283A">
        <w:t>: Vývoj počtu nezaměstnaných a ekonomicky aktivních obyvatel</w:t>
      </w:r>
    </w:p>
    <w:tbl>
      <w:tblPr>
        <w:tblStyle w:val="Stednmka3zvraznn1"/>
        <w:tblW w:w="0" w:type="auto"/>
        <w:tblLook w:val="06E0"/>
      </w:tblPr>
      <w:tblGrid>
        <w:gridCol w:w="2235"/>
        <w:gridCol w:w="1175"/>
        <w:gridCol w:w="1176"/>
        <w:gridCol w:w="1175"/>
        <w:gridCol w:w="1176"/>
        <w:gridCol w:w="1175"/>
        <w:gridCol w:w="1176"/>
      </w:tblGrid>
      <w:tr w:rsidR="00B97E60" w:rsidRPr="00B5283A" w:rsidTr="00DC1D9E">
        <w:trPr>
          <w:cnfStyle w:val="100000000000"/>
        </w:trPr>
        <w:tc>
          <w:tcPr>
            <w:cnfStyle w:val="001000000000"/>
            <w:tcW w:w="2235" w:type="dxa"/>
          </w:tcPr>
          <w:p w:rsidR="00B97E60" w:rsidRPr="00B5283A" w:rsidRDefault="00B97E60" w:rsidP="00DC1D9E">
            <w:pPr>
              <w:jc w:val="center"/>
            </w:pPr>
            <w:r w:rsidRPr="00B5283A">
              <w:t>Ukazatel</w:t>
            </w:r>
          </w:p>
        </w:tc>
        <w:tc>
          <w:tcPr>
            <w:tcW w:w="3526" w:type="dxa"/>
            <w:gridSpan w:val="3"/>
          </w:tcPr>
          <w:p w:rsidR="00B97E60" w:rsidRPr="00B5283A" w:rsidRDefault="00B97E60" w:rsidP="00DC1D9E">
            <w:pPr>
              <w:jc w:val="center"/>
              <w:cnfStyle w:val="100000000000"/>
            </w:pPr>
            <w:r w:rsidRPr="00B5283A">
              <w:t>Počet nezaměstnaných</w:t>
            </w:r>
          </w:p>
        </w:tc>
        <w:tc>
          <w:tcPr>
            <w:tcW w:w="3527" w:type="dxa"/>
            <w:gridSpan w:val="3"/>
          </w:tcPr>
          <w:p w:rsidR="00B97E60" w:rsidRPr="00B5283A" w:rsidRDefault="00B97E60" w:rsidP="00DC1D9E">
            <w:pPr>
              <w:jc w:val="center"/>
              <w:cnfStyle w:val="100000000000"/>
            </w:pPr>
            <w:r w:rsidRPr="00B5283A">
              <w:t>Počet ekonomicky aktivních</w:t>
            </w:r>
          </w:p>
        </w:tc>
      </w:tr>
      <w:tr w:rsidR="00B97E60" w:rsidRPr="00B5283A" w:rsidTr="00DC1D9E">
        <w:tc>
          <w:tcPr>
            <w:cnfStyle w:val="001000000000"/>
            <w:tcW w:w="2235" w:type="dxa"/>
          </w:tcPr>
          <w:p w:rsidR="00B97E60" w:rsidRPr="00B5283A" w:rsidRDefault="00B97E60" w:rsidP="00DC1D9E">
            <w:pPr>
              <w:jc w:val="center"/>
            </w:pPr>
            <w:r w:rsidRPr="00B5283A">
              <w:t>Sčítání</w:t>
            </w:r>
          </w:p>
        </w:tc>
        <w:tc>
          <w:tcPr>
            <w:tcW w:w="1175" w:type="dxa"/>
          </w:tcPr>
          <w:p w:rsidR="00B97E60" w:rsidRPr="00B5283A" w:rsidRDefault="00B97E60" w:rsidP="00DC1D9E">
            <w:pPr>
              <w:jc w:val="center"/>
              <w:cnfStyle w:val="000000000000"/>
              <w:rPr>
                <w:b/>
              </w:rPr>
            </w:pPr>
            <w:r w:rsidRPr="00B5283A">
              <w:rPr>
                <w:b/>
              </w:rPr>
              <w:t>1991</w:t>
            </w:r>
          </w:p>
        </w:tc>
        <w:tc>
          <w:tcPr>
            <w:tcW w:w="1176" w:type="dxa"/>
          </w:tcPr>
          <w:p w:rsidR="00B97E60" w:rsidRPr="00B5283A" w:rsidRDefault="00B97E60" w:rsidP="00DC1D9E">
            <w:pPr>
              <w:jc w:val="center"/>
              <w:cnfStyle w:val="000000000000"/>
              <w:rPr>
                <w:b/>
              </w:rPr>
            </w:pPr>
            <w:r w:rsidRPr="00B5283A">
              <w:rPr>
                <w:b/>
              </w:rPr>
              <w:t>2001</w:t>
            </w:r>
          </w:p>
        </w:tc>
        <w:tc>
          <w:tcPr>
            <w:tcW w:w="1175" w:type="dxa"/>
          </w:tcPr>
          <w:p w:rsidR="00B97E60" w:rsidRPr="00B5283A" w:rsidRDefault="00B97E60" w:rsidP="00DC1D9E">
            <w:pPr>
              <w:jc w:val="center"/>
              <w:cnfStyle w:val="000000000000"/>
              <w:rPr>
                <w:b/>
              </w:rPr>
            </w:pPr>
            <w:r w:rsidRPr="00B5283A">
              <w:rPr>
                <w:b/>
              </w:rPr>
              <w:t>2011</w:t>
            </w:r>
          </w:p>
        </w:tc>
        <w:tc>
          <w:tcPr>
            <w:tcW w:w="1176" w:type="dxa"/>
          </w:tcPr>
          <w:p w:rsidR="00B97E60" w:rsidRPr="00B5283A" w:rsidRDefault="00B97E60" w:rsidP="00DC1D9E">
            <w:pPr>
              <w:jc w:val="center"/>
              <w:cnfStyle w:val="000000000000"/>
              <w:rPr>
                <w:b/>
              </w:rPr>
            </w:pPr>
            <w:r w:rsidRPr="00B5283A">
              <w:rPr>
                <w:b/>
              </w:rPr>
              <w:t>1991</w:t>
            </w:r>
          </w:p>
        </w:tc>
        <w:tc>
          <w:tcPr>
            <w:tcW w:w="1175" w:type="dxa"/>
          </w:tcPr>
          <w:p w:rsidR="00B97E60" w:rsidRPr="00B5283A" w:rsidRDefault="00B97E60" w:rsidP="00DC1D9E">
            <w:pPr>
              <w:jc w:val="center"/>
              <w:cnfStyle w:val="000000000000"/>
              <w:rPr>
                <w:b/>
              </w:rPr>
            </w:pPr>
            <w:r w:rsidRPr="00B5283A">
              <w:rPr>
                <w:b/>
              </w:rPr>
              <w:t>2001</w:t>
            </w:r>
          </w:p>
        </w:tc>
        <w:tc>
          <w:tcPr>
            <w:tcW w:w="1176" w:type="dxa"/>
          </w:tcPr>
          <w:p w:rsidR="00B97E60" w:rsidRPr="00B5283A" w:rsidRDefault="00B97E60" w:rsidP="00DC1D9E">
            <w:pPr>
              <w:jc w:val="center"/>
              <w:cnfStyle w:val="000000000000"/>
              <w:rPr>
                <w:b/>
              </w:rPr>
            </w:pPr>
            <w:r w:rsidRPr="00B5283A">
              <w:rPr>
                <w:b/>
              </w:rPr>
              <w:t>2011</w:t>
            </w:r>
          </w:p>
        </w:tc>
      </w:tr>
      <w:tr w:rsidR="00B97E60" w:rsidRPr="00B5283A" w:rsidTr="00DC1D9E">
        <w:tc>
          <w:tcPr>
            <w:cnfStyle w:val="001000000000"/>
            <w:tcW w:w="2235" w:type="dxa"/>
          </w:tcPr>
          <w:p w:rsidR="00B97E60" w:rsidRPr="00B5283A" w:rsidRDefault="00B97E60" w:rsidP="00DC1D9E">
            <w:pPr>
              <w:rPr>
                <w:b w:val="0"/>
              </w:rPr>
            </w:pPr>
            <w:r w:rsidRPr="00B5283A">
              <w:rPr>
                <w:b w:val="0"/>
              </w:rPr>
              <w:t>Klimkovice</w:t>
            </w:r>
          </w:p>
        </w:tc>
        <w:tc>
          <w:tcPr>
            <w:tcW w:w="1175" w:type="dxa"/>
          </w:tcPr>
          <w:p w:rsidR="00B97E60" w:rsidRPr="00B5283A" w:rsidRDefault="00B97E60" w:rsidP="00DC1D9E">
            <w:pPr>
              <w:jc w:val="right"/>
              <w:cnfStyle w:val="000000000000"/>
            </w:pPr>
            <w:r w:rsidRPr="00B5283A">
              <w:t>30</w:t>
            </w:r>
          </w:p>
        </w:tc>
        <w:tc>
          <w:tcPr>
            <w:tcW w:w="1176" w:type="dxa"/>
          </w:tcPr>
          <w:p w:rsidR="00B97E60" w:rsidRPr="00B5283A" w:rsidRDefault="00B97E60" w:rsidP="00DC1D9E">
            <w:pPr>
              <w:jc w:val="right"/>
              <w:cnfStyle w:val="000000000000"/>
            </w:pPr>
            <w:r w:rsidRPr="00B5283A">
              <w:t>214</w:t>
            </w:r>
          </w:p>
        </w:tc>
        <w:tc>
          <w:tcPr>
            <w:tcW w:w="1175" w:type="dxa"/>
          </w:tcPr>
          <w:p w:rsidR="00B97E60" w:rsidRPr="00B5283A" w:rsidRDefault="00B97E60" w:rsidP="00DC1D9E">
            <w:pPr>
              <w:jc w:val="right"/>
              <w:cnfStyle w:val="000000000000"/>
            </w:pPr>
            <w:r w:rsidRPr="00B5283A">
              <w:t>146</w:t>
            </w:r>
          </w:p>
        </w:tc>
        <w:tc>
          <w:tcPr>
            <w:tcW w:w="1176" w:type="dxa"/>
          </w:tcPr>
          <w:p w:rsidR="00B97E60" w:rsidRPr="00B5283A" w:rsidRDefault="00B97E60" w:rsidP="00DC1D9E">
            <w:pPr>
              <w:jc w:val="right"/>
              <w:cnfStyle w:val="000000000000"/>
            </w:pPr>
            <w:r w:rsidRPr="00B5283A">
              <w:t>1 825</w:t>
            </w:r>
          </w:p>
        </w:tc>
        <w:tc>
          <w:tcPr>
            <w:tcW w:w="1175" w:type="dxa"/>
          </w:tcPr>
          <w:p w:rsidR="00B97E60" w:rsidRPr="00B5283A" w:rsidRDefault="00B97E60" w:rsidP="00DC1D9E">
            <w:pPr>
              <w:jc w:val="right"/>
              <w:cnfStyle w:val="000000000000"/>
            </w:pPr>
            <w:r w:rsidRPr="00B5283A">
              <w:t>1 866</w:t>
            </w:r>
          </w:p>
        </w:tc>
        <w:tc>
          <w:tcPr>
            <w:tcW w:w="1176" w:type="dxa"/>
          </w:tcPr>
          <w:p w:rsidR="00B97E60" w:rsidRPr="00B5283A" w:rsidRDefault="00B97E60" w:rsidP="00DC1D9E">
            <w:pPr>
              <w:jc w:val="right"/>
              <w:cnfStyle w:val="000000000000"/>
            </w:pPr>
            <w:r w:rsidRPr="00B5283A">
              <w:t>2 083</w:t>
            </w:r>
          </w:p>
        </w:tc>
      </w:tr>
      <w:tr w:rsidR="00B97E60" w:rsidRPr="00B5283A" w:rsidTr="00DC1D9E">
        <w:tc>
          <w:tcPr>
            <w:cnfStyle w:val="001000000000"/>
            <w:tcW w:w="2235" w:type="dxa"/>
          </w:tcPr>
          <w:p w:rsidR="00B97E60" w:rsidRPr="00B5283A" w:rsidRDefault="00B97E60" w:rsidP="00DC1D9E">
            <w:pPr>
              <w:rPr>
                <w:b w:val="0"/>
              </w:rPr>
            </w:pPr>
            <w:r w:rsidRPr="00B5283A">
              <w:rPr>
                <w:b w:val="0"/>
              </w:rPr>
              <w:t>ORP Ostrava</w:t>
            </w:r>
          </w:p>
        </w:tc>
        <w:tc>
          <w:tcPr>
            <w:tcW w:w="1175" w:type="dxa"/>
          </w:tcPr>
          <w:p w:rsidR="00B97E60" w:rsidRPr="00B5283A" w:rsidRDefault="00B97E60" w:rsidP="00DC1D9E">
            <w:pPr>
              <w:jc w:val="right"/>
              <w:cnfStyle w:val="000000000000"/>
            </w:pPr>
            <w:r w:rsidRPr="00B5283A">
              <w:t>5 966</w:t>
            </w:r>
          </w:p>
        </w:tc>
        <w:tc>
          <w:tcPr>
            <w:tcW w:w="1176" w:type="dxa"/>
          </w:tcPr>
          <w:p w:rsidR="00B97E60" w:rsidRPr="00B5283A" w:rsidRDefault="00B97E60" w:rsidP="00DC1D9E">
            <w:pPr>
              <w:jc w:val="right"/>
              <w:cnfStyle w:val="000000000000"/>
            </w:pPr>
            <w:r w:rsidRPr="00B5283A">
              <w:t>29 904</w:t>
            </w:r>
          </w:p>
        </w:tc>
        <w:tc>
          <w:tcPr>
            <w:tcW w:w="1175" w:type="dxa"/>
          </w:tcPr>
          <w:p w:rsidR="00B97E60" w:rsidRPr="00B5283A" w:rsidRDefault="00B97E60" w:rsidP="00DC1D9E">
            <w:pPr>
              <w:jc w:val="right"/>
              <w:cnfStyle w:val="000000000000"/>
            </w:pPr>
            <w:r w:rsidRPr="00B5283A">
              <w:t>19 693</w:t>
            </w:r>
          </w:p>
        </w:tc>
        <w:tc>
          <w:tcPr>
            <w:tcW w:w="1176" w:type="dxa"/>
          </w:tcPr>
          <w:p w:rsidR="00B97E60" w:rsidRPr="00B5283A" w:rsidRDefault="00B97E60" w:rsidP="00DC1D9E">
            <w:pPr>
              <w:jc w:val="right"/>
              <w:cnfStyle w:val="000000000000"/>
            </w:pPr>
            <w:r w:rsidRPr="00B5283A">
              <w:t>185 608</w:t>
            </w:r>
          </w:p>
        </w:tc>
        <w:tc>
          <w:tcPr>
            <w:tcW w:w="1175" w:type="dxa"/>
          </w:tcPr>
          <w:p w:rsidR="00B97E60" w:rsidRPr="00B5283A" w:rsidRDefault="00B97E60" w:rsidP="00DC1D9E">
            <w:pPr>
              <w:jc w:val="right"/>
              <w:cnfStyle w:val="000000000000"/>
            </w:pPr>
            <w:r w:rsidRPr="00B5283A">
              <w:t>173 306</w:t>
            </w:r>
          </w:p>
        </w:tc>
        <w:tc>
          <w:tcPr>
            <w:tcW w:w="1176" w:type="dxa"/>
          </w:tcPr>
          <w:p w:rsidR="00B97E60" w:rsidRPr="00B5283A" w:rsidRDefault="00B97E60" w:rsidP="00DC1D9E">
            <w:pPr>
              <w:jc w:val="right"/>
              <w:cnfStyle w:val="000000000000"/>
            </w:pPr>
            <w:r w:rsidRPr="00B5283A">
              <w:t>159 473</w:t>
            </w:r>
          </w:p>
        </w:tc>
      </w:tr>
      <w:tr w:rsidR="00B97E60" w:rsidRPr="00B5283A" w:rsidTr="00DC1D9E">
        <w:tc>
          <w:tcPr>
            <w:cnfStyle w:val="001000000000"/>
            <w:tcW w:w="2235" w:type="dxa"/>
          </w:tcPr>
          <w:p w:rsidR="00B97E60" w:rsidRPr="00B5283A" w:rsidRDefault="00B97E60" w:rsidP="00DC1D9E">
            <w:pPr>
              <w:rPr>
                <w:b w:val="0"/>
              </w:rPr>
            </w:pPr>
            <w:r w:rsidRPr="00B5283A">
              <w:rPr>
                <w:b w:val="0"/>
              </w:rPr>
              <w:t>Moravskoslezský kraj</w:t>
            </w:r>
          </w:p>
        </w:tc>
        <w:tc>
          <w:tcPr>
            <w:tcW w:w="1175" w:type="dxa"/>
          </w:tcPr>
          <w:p w:rsidR="00B97E60" w:rsidRPr="00B5283A" w:rsidRDefault="00B97E60" w:rsidP="00DC1D9E">
            <w:pPr>
              <w:jc w:val="right"/>
              <w:cnfStyle w:val="000000000000"/>
            </w:pPr>
            <w:r w:rsidRPr="00B5283A">
              <w:t>18 271</w:t>
            </w:r>
          </w:p>
        </w:tc>
        <w:tc>
          <w:tcPr>
            <w:tcW w:w="1176" w:type="dxa"/>
          </w:tcPr>
          <w:p w:rsidR="00B97E60" w:rsidRPr="00B5283A" w:rsidRDefault="00B97E60" w:rsidP="00DC1D9E">
            <w:pPr>
              <w:jc w:val="right"/>
              <w:cnfStyle w:val="000000000000"/>
            </w:pPr>
            <w:r w:rsidRPr="00B5283A">
              <w:t>97 289</w:t>
            </w:r>
          </w:p>
        </w:tc>
        <w:tc>
          <w:tcPr>
            <w:tcW w:w="1175" w:type="dxa"/>
          </w:tcPr>
          <w:p w:rsidR="00B97E60" w:rsidRPr="00B5283A" w:rsidRDefault="00B97E60" w:rsidP="00DC1D9E">
            <w:pPr>
              <w:jc w:val="right"/>
              <w:cnfStyle w:val="000000000000"/>
            </w:pPr>
            <w:r w:rsidRPr="00B5283A">
              <w:t>73 263</w:t>
            </w:r>
          </w:p>
        </w:tc>
        <w:tc>
          <w:tcPr>
            <w:tcW w:w="1176" w:type="dxa"/>
          </w:tcPr>
          <w:p w:rsidR="00B97E60" w:rsidRPr="00B5283A" w:rsidRDefault="00B97E60" w:rsidP="00DC1D9E">
            <w:pPr>
              <w:jc w:val="right"/>
              <w:cnfStyle w:val="000000000000"/>
            </w:pPr>
            <w:r w:rsidRPr="00B5283A">
              <w:t>657 038</w:t>
            </w:r>
          </w:p>
        </w:tc>
        <w:tc>
          <w:tcPr>
            <w:tcW w:w="1175" w:type="dxa"/>
          </w:tcPr>
          <w:p w:rsidR="00B97E60" w:rsidRPr="00B5283A" w:rsidRDefault="00B97E60" w:rsidP="00DC1D9E">
            <w:pPr>
              <w:jc w:val="right"/>
              <w:cnfStyle w:val="000000000000"/>
            </w:pPr>
            <w:r w:rsidRPr="00B5283A">
              <w:t>628 416</w:t>
            </w:r>
          </w:p>
        </w:tc>
        <w:tc>
          <w:tcPr>
            <w:tcW w:w="1176" w:type="dxa"/>
          </w:tcPr>
          <w:p w:rsidR="00B97E60" w:rsidRPr="00B5283A" w:rsidRDefault="00B97E60" w:rsidP="00DC1D9E">
            <w:pPr>
              <w:jc w:val="right"/>
              <w:cnfStyle w:val="000000000000"/>
            </w:pPr>
            <w:r w:rsidRPr="00B5283A">
              <w:t>597 323</w:t>
            </w:r>
          </w:p>
        </w:tc>
      </w:tr>
      <w:tr w:rsidR="00B97E60" w:rsidRPr="00B5283A" w:rsidTr="00DC1D9E">
        <w:trPr>
          <w:cnfStyle w:val="010000000000"/>
        </w:trPr>
        <w:tc>
          <w:tcPr>
            <w:cnfStyle w:val="001000000000"/>
            <w:tcW w:w="2235" w:type="dxa"/>
          </w:tcPr>
          <w:p w:rsidR="00B97E60" w:rsidRPr="00B5283A" w:rsidRDefault="00B97E60" w:rsidP="00DC1D9E">
            <w:pPr>
              <w:rPr>
                <w:b w:val="0"/>
              </w:rPr>
            </w:pPr>
            <w:r w:rsidRPr="00B5283A">
              <w:rPr>
                <w:b w:val="0"/>
              </w:rPr>
              <w:t>Česká republika</w:t>
            </w:r>
          </w:p>
        </w:tc>
        <w:tc>
          <w:tcPr>
            <w:tcW w:w="1175" w:type="dxa"/>
          </w:tcPr>
          <w:p w:rsidR="00B97E60" w:rsidRPr="00B5283A" w:rsidRDefault="00B97E60" w:rsidP="00DC1D9E">
            <w:pPr>
              <w:jc w:val="right"/>
              <w:cnfStyle w:val="010000000000"/>
            </w:pPr>
            <w:r w:rsidRPr="00B5283A">
              <w:t>122 814</w:t>
            </w:r>
          </w:p>
        </w:tc>
        <w:tc>
          <w:tcPr>
            <w:tcW w:w="1176" w:type="dxa"/>
          </w:tcPr>
          <w:p w:rsidR="00B97E60" w:rsidRPr="00B5283A" w:rsidRDefault="00B97E60" w:rsidP="00DC1D9E">
            <w:pPr>
              <w:jc w:val="right"/>
              <w:cnfStyle w:val="010000000000"/>
            </w:pPr>
            <w:r w:rsidRPr="00B5283A">
              <w:t>486 937</w:t>
            </w:r>
          </w:p>
        </w:tc>
        <w:tc>
          <w:tcPr>
            <w:tcW w:w="1175" w:type="dxa"/>
          </w:tcPr>
          <w:p w:rsidR="00B97E60" w:rsidRPr="00B5283A" w:rsidRDefault="00B97E60" w:rsidP="00DC1D9E">
            <w:pPr>
              <w:jc w:val="right"/>
              <w:cnfStyle w:val="010000000000"/>
            </w:pPr>
            <w:r w:rsidRPr="00B5283A">
              <w:t>506 504</w:t>
            </w:r>
          </w:p>
        </w:tc>
        <w:tc>
          <w:tcPr>
            <w:tcW w:w="1176" w:type="dxa"/>
          </w:tcPr>
          <w:p w:rsidR="00B97E60" w:rsidRPr="00B5283A" w:rsidRDefault="00B97E60" w:rsidP="00DC1D9E">
            <w:pPr>
              <w:jc w:val="right"/>
              <w:cnfStyle w:val="010000000000"/>
            </w:pPr>
            <w:r w:rsidRPr="00B5283A">
              <w:t>5 421 102</w:t>
            </w:r>
          </w:p>
        </w:tc>
        <w:tc>
          <w:tcPr>
            <w:tcW w:w="1175" w:type="dxa"/>
          </w:tcPr>
          <w:p w:rsidR="00B97E60" w:rsidRPr="00B5283A" w:rsidRDefault="00B97E60" w:rsidP="00DC1D9E">
            <w:pPr>
              <w:jc w:val="right"/>
              <w:cnfStyle w:val="010000000000"/>
            </w:pPr>
            <w:r w:rsidRPr="00B5283A">
              <w:t>5 253 400</w:t>
            </w:r>
          </w:p>
        </w:tc>
        <w:tc>
          <w:tcPr>
            <w:tcW w:w="1176" w:type="dxa"/>
          </w:tcPr>
          <w:p w:rsidR="00B97E60" w:rsidRPr="00B5283A" w:rsidRDefault="00B97E60" w:rsidP="00DC1D9E">
            <w:pPr>
              <w:jc w:val="right"/>
              <w:cnfStyle w:val="010000000000"/>
            </w:pPr>
            <w:r w:rsidRPr="00B5283A">
              <w:t>5 172 737</w:t>
            </w:r>
          </w:p>
        </w:tc>
      </w:tr>
    </w:tbl>
    <w:p w:rsidR="00B97E60" w:rsidRPr="00B5283A" w:rsidRDefault="00B97E60" w:rsidP="00B97E60">
      <w:pPr>
        <w:rPr>
          <w:rStyle w:val="Zdraznnjemn"/>
        </w:rPr>
      </w:pPr>
      <w:r w:rsidRPr="00B5283A">
        <w:rPr>
          <w:rStyle w:val="Zdraznnjemn"/>
        </w:rPr>
        <w:t>Zdroj: ÚAP (SLDB 2011, vlastní zpracování)</w:t>
      </w:r>
    </w:p>
    <w:p w:rsidR="00E35DE0" w:rsidRPr="00E35DE0" w:rsidRDefault="000B28A3" w:rsidP="00B97E60">
      <w:pPr>
        <w:rPr>
          <w:rFonts w:cstheme="minorHAnsi"/>
          <w:szCs w:val="24"/>
        </w:rPr>
      </w:pPr>
      <w:r>
        <w:rPr>
          <w:rFonts w:cstheme="minorHAnsi"/>
          <w:szCs w:val="24"/>
        </w:rPr>
        <w:t>Ačkoli na úrovni Moravskoslezského kraje b</w:t>
      </w:r>
      <w:r w:rsidR="00E35DE0" w:rsidRPr="00170DEF">
        <w:rPr>
          <w:rFonts w:cstheme="minorHAnsi"/>
          <w:szCs w:val="24"/>
        </w:rPr>
        <w:t>ěhem měsíce února</w:t>
      </w:r>
      <w:r w:rsidR="00E35DE0">
        <w:rPr>
          <w:rFonts w:cstheme="minorHAnsi"/>
          <w:szCs w:val="24"/>
        </w:rPr>
        <w:t xml:space="preserve"> 2014</w:t>
      </w:r>
      <w:r w:rsidR="00E35DE0" w:rsidRPr="00170DEF">
        <w:rPr>
          <w:rFonts w:cstheme="minorHAnsi"/>
          <w:szCs w:val="24"/>
        </w:rPr>
        <w:t xml:space="preserve"> evidovaná nezaměstnanost</w:t>
      </w:r>
      <w:r w:rsidR="00E35DE0">
        <w:rPr>
          <w:rFonts w:cstheme="minorHAnsi"/>
          <w:szCs w:val="24"/>
        </w:rPr>
        <w:t xml:space="preserve"> </w:t>
      </w:r>
      <w:r>
        <w:rPr>
          <w:rFonts w:cstheme="minorHAnsi"/>
          <w:szCs w:val="24"/>
        </w:rPr>
        <w:t xml:space="preserve">mírně poklesla, </w:t>
      </w:r>
      <w:r w:rsidR="00E35DE0">
        <w:rPr>
          <w:rFonts w:cstheme="minorHAnsi"/>
          <w:szCs w:val="24"/>
        </w:rPr>
        <w:t>v okrese Ostrava</w:t>
      </w:r>
      <w:r w:rsidR="00E35DE0" w:rsidRPr="00170DEF">
        <w:rPr>
          <w:rFonts w:cstheme="minorHAnsi"/>
          <w:szCs w:val="24"/>
        </w:rPr>
        <w:t xml:space="preserve"> vzrostla a je nejvyšší od dubna 2005. K 28.2.2014 se celkový počet uchazečů o zaměstnání v registru kontaktního pracoviště Ostrava zvýšil na 27 181. Meziměsíčně přibylo 92 uchazečů o zaměstnání a v porovnání s</w:t>
      </w:r>
      <w:r>
        <w:rPr>
          <w:rFonts w:cstheme="minorHAnsi"/>
          <w:szCs w:val="24"/>
        </w:rPr>
        <w:t>e</w:t>
      </w:r>
      <w:r w:rsidR="00E35DE0" w:rsidRPr="00170DEF">
        <w:rPr>
          <w:rFonts w:cstheme="minorHAnsi"/>
          <w:szCs w:val="24"/>
        </w:rPr>
        <w:t xml:space="preserve"> stavem </w:t>
      </w:r>
      <w:r>
        <w:rPr>
          <w:rFonts w:cstheme="minorHAnsi"/>
          <w:szCs w:val="24"/>
        </w:rPr>
        <w:t xml:space="preserve">k únoru 2013 </w:t>
      </w:r>
      <w:r w:rsidR="00E35DE0" w:rsidRPr="00170DEF">
        <w:rPr>
          <w:rFonts w:cstheme="minorHAnsi"/>
          <w:szCs w:val="24"/>
        </w:rPr>
        <w:t>došlo k nárůstu o 2 379 osob.</w:t>
      </w:r>
      <w:r w:rsidR="00E35DE0">
        <w:rPr>
          <w:rFonts w:cstheme="minorHAnsi"/>
          <w:szCs w:val="24"/>
        </w:rPr>
        <w:t xml:space="preserve"> Nezaměstnanost je vykazována nejvíce mezi osobami z těchto profesí: </w:t>
      </w:r>
      <w:r w:rsidR="00E35DE0" w:rsidRPr="00170DEF">
        <w:rPr>
          <w:rFonts w:cstheme="minorHAnsi"/>
          <w:bCs/>
          <w:szCs w:val="24"/>
        </w:rPr>
        <w:t>prodavači v obchodech</w:t>
      </w:r>
      <w:r w:rsidR="00E35DE0" w:rsidRPr="00170DEF">
        <w:rPr>
          <w:rFonts w:cstheme="minorHAnsi"/>
          <w:szCs w:val="24"/>
        </w:rPr>
        <w:t>, obsluha strojů a zařízení, pracovníci ve službách, úředníci, číšníci a servírky, nástrojaři, administrativní pracovníci, kuchaři, svářeči a řidiči.</w:t>
      </w:r>
      <w:r w:rsidR="005D6521">
        <w:rPr>
          <w:rStyle w:val="Znakapoznpodarou"/>
          <w:rFonts w:cstheme="minorHAnsi"/>
          <w:szCs w:val="24"/>
        </w:rPr>
        <w:footnoteReference w:id="10"/>
      </w:r>
      <w:r w:rsidR="00E35DE0" w:rsidRPr="00170DEF">
        <w:rPr>
          <w:rFonts w:cstheme="minorHAnsi"/>
          <w:szCs w:val="24"/>
        </w:rPr>
        <w:t xml:space="preserve"> </w:t>
      </w:r>
    </w:p>
    <w:p w:rsidR="00B97E60" w:rsidRPr="00B5283A" w:rsidRDefault="00B97E60" w:rsidP="00B97E60">
      <w:r w:rsidRPr="00B5283A">
        <w:rPr>
          <w:b/>
        </w:rPr>
        <w:t>Vývoj míry nezaměstnanosti</w:t>
      </w:r>
      <w:r w:rsidRPr="00B5283A">
        <w:t xml:space="preserve"> </w:t>
      </w:r>
      <w:r w:rsidR="00B5264C" w:rsidRPr="00B5283A">
        <w:t xml:space="preserve">v letech provádění sčítání lidí, domů a bytů </w:t>
      </w:r>
      <w:r w:rsidRPr="00B5283A">
        <w:t>ukazuje níže uvedená tabulka.</w:t>
      </w:r>
    </w:p>
    <w:p w:rsidR="00B97E60" w:rsidRPr="00B5283A" w:rsidRDefault="00B97E60" w:rsidP="00B97E60">
      <w:pPr>
        <w:pStyle w:val="Titulek0"/>
      </w:pPr>
      <w:r w:rsidRPr="00B5283A">
        <w:t xml:space="preserve">Tabulka </w:t>
      </w:r>
      <w:fldSimple w:instr=" SEQ Tabulka \* ARABIC ">
        <w:r w:rsidR="00C26F40">
          <w:rPr>
            <w:noProof/>
          </w:rPr>
          <w:t>7</w:t>
        </w:r>
      </w:fldSimple>
      <w:r w:rsidRPr="00B5283A">
        <w:t>: Vývoj míry nezaměstnanosti v Klimkovicích a v širším srovnání</w:t>
      </w:r>
      <w:r w:rsidR="005B521D" w:rsidRPr="00B5283A">
        <w:rPr>
          <w:rStyle w:val="Znakapoznpodarou"/>
        </w:rPr>
        <w:footnoteReference w:id="11"/>
      </w:r>
    </w:p>
    <w:tbl>
      <w:tblPr>
        <w:tblStyle w:val="Stednmka3zvraznn1"/>
        <w:tblW w:w="9322" w:type="dxa"/>
        <w:tblLook w:val="04A0"/>
      </w:tblPr>
      <w:tblGrid>
        <w:gridCol w:w="2376"/>
        <w:gridCol w:w="1736"/>
        <w:gridCol w:w="1737"/>
        <w:gridCol w:w="1736"/>
        <w:gridCol w:w="1737"/>
      </w:tblGrid>
      <w:tr w:rsidR="00B5264C" w:rsidRPr="00B5283A" w:rsidTr="00B5264C">
        <w:trPr>
          <w:cnfStyle w:val="100000000000"/>
        </w:trPr>
        <w:tc>
          <w:tcPr>
            <w:cnfStyle w:val="001000000000"/>
            <w:tcW w:w="2376" w:type="dxa"/>
            <w:vAlign w:val="center"/>
          </w:tcPr>
          <w:p w:rsidR="00B5264C" w:rsidRPr="00B5283A" w:rsidRDefault="00B5264C" w:rsidP="00DC1D9E">
            <w:pPr>
              <w:jc w:val="center"/>
            </w:pPr>
          </w:p>
        </w:tc>
        <w:tc>
          <w:tcPr>
            <w:tcW w:w="1736" w:type="dxa"/>
            <w:vAlign w:val="center"/>
          </w:tcPr>
          <w:p w:rsidR="00B5264C" w:rsidRPr="00B5283A" w:rsidRDefault="00B5264C" w:rsidP="00DC1D9E">
            <w:pPr>
              <w:jc w:val="center"/>
              <w:cnfStyle w:val="100000000000"/>
            </w:pPr>
            <w:r w:rsidRPr="00B5283A">
              <w:t>1991</w:t>
            </w:r>
          </w:p>
        </w:tc>
        <w:tc>
          <w:tcPr>
            <w:tcW w:w="1737" w:type="dxa"/>
            <w:vAlign w:val="center"/>
          </w:tcPr>
          <w:p w:rsidR="00B5264C" w:rsidRPr="00B5283A" w:rsidRDefault="00B5264C" w:rsidP="00DC1D9E">
            <w:pPr>
              <w:jc w:val="center"/>
              <w:cnfStyle w:val="100000000000"/>
            </w:pPr>
            <w:r w:rsidRPr="00B5283A">
              <w:t>2001</w:t>
            </w:r>
          </w:p>
        </w:tc>
        <w:tc>
          <w:tcPr>
            <w:tcW w:w="1736" w:type="dxa"/>
            <w:vAlign w:val="center"/>
          </w:tcPr>
          <w:p w:rsidR="00B5264C" w:rsidRPr="00B5283A" w:rsidRDefault="00B5264C" w:rsidP="00DC1D9E">
            <w:pPr>
              <w:jc w:val="center"/>
              <w:cnfStyle w:val="100000000000"/>
            </w:pPr>
            <w:r w:rsidRPr="00B5283A">
              <w:t>2011</w:t>
            </w:r>
          </w:p>
        </w:tc>
        <w:tc>
          <w:tcPr>
            <w:tcW w:w="1737" w:type="dxa"/>
            <w:vAlign w:val="center"/>
          </w:tcPr>
          <w:p w:rsidR="00B5264C" w:rsidRPr="00B5283A" w:rsidRDefault="00B5264C" w:rsidP="00DC1D9E">
            <w:pPr>
              <w:jc w:val="center"/>
              <w:cnfStyle w:val="100000000000"/>
            </w:pPr>
            <w:r w:rsidRPr="00B5283A">
              <w:t>změna</w:t>
            </w:r>
          </w:p>
          <w:p w:rsidR="00B5264C" w:rsidRPr="00B5283A" w:rsidRDefault="00B5264C" w:rsidP="00DC1D9E">
            <w:pPr>
              <w:jc w:val="center"/>
              <w:cnfStyle w:val="100000000000"/>
            </w:pPr>
            <w:r w:rsidRPr="00B5283A">
              <w:t>2001-2011</w:t>
            </w:r>
          </w:p>
        </w:tc>
      </w:tr>
      <w:tr w:rsidR="00B5264C" w:rsidRPr="00B5283A" w:rsidTr="00B5264C">
        <w:trPr>
          <w:cnfStyle w:val="000000100000"/>
        </w:trPr>
        <w:tc>
          <w:tcPr>
            <w:cnfStyle w:val="001000000000"/>
            <w:tcW w:w="2376" w:type="dxa"/>
          </w:tcPr>
          <w:p w:rsidR="00B5264C" w:rsidRPr="00B5283A" w:rsidRDefault="00B5264C" w:rsidP="00DC1D9E">
            <w:r w:rsidRPr="00B5283A">
              <w:t>Klimkovice</w:t>
            </w:r>
          </w:p>
        </w:tc>
        <w:tc>
          <w:tcPr>
            <w:tcW w:w="1736" w:type="dxa"/>
          </w:tcPr>
          <w:p w:rsidR="00B5264C" w:rsidRPr="00B5283A" w:rsidRDefault="00B5264C" w:rsidP="00DC1D9E">
            <w:pPr>
              <w:jc w:val="right"/>
              <w:cnfStyle w:val="000000100000"/>
            </w:pPr>
            <w:r w:rsidRPr="00B5283A">
              <w:t>1,6 %</w:t>
            </w:r>
          </w:p>
        </w:tc>
        <w:tc>
          <w:tcPr>
            <w:tcW w:w="1737" w:type="dxa"/>
          </w:tcPr>
          <w:p w:rsidR="00B5264C" w:rsidRPr="00B5283A" w:rsidRDefault="00B5264C" w:rsidP="00DC1D9E">
            <w:pPr>
              <w:jc w:val="right"/>
              <w:cnfStyle w:val="000000100000"/>
            </w:pPr>
            <w:r w:rsidRPr="00B5283A">
              <w:t>11,5 %</w:t>
            </w:r>
          </w:p>
        </w:tc>
        <w:tc>
          <w:tcPr>
            <w:tcW w:w="1736" w:type="dxa"/>
          </w:tcPr>
          <w:p w:rsidR="00B5264C" w:rsidRPr="00B5283A" w:rsidRDefault="00B5264C" w:rsidP="00DC1D9E">
            <w:pPr>
              <w:jc w:val="right"/>
              <w:cnfStyle w:val="000000100000"/>
            </w:pPr>
            <w:r w:rsidRPr="00B5283A">
              <w:t>7,0 %</w:t>
            </w:r>
          </w:p>
        </w:tc>
        <w:tc>
          <w:tcPr>
            <w:tcW w:w="1737" w:type="dxa"/>
          </w:tcPr>
          <w:p w:rsidR="00B5264C" w:rsidRPr="00B5283A" w:rsidRDefault="00B5264C" w:rsidP="00DC1D9E">
            <w:pPr>
              <w:jc w:val="right"/>
              <w:cnfStyle w:val="000000100000"/>
            </w:pPr>
            <w:r w:rsidRPr="00B5283A">
              <w:t>61,1 %</w:t>
            </w:r>
          </w:p>
        </w:tc>
      </w:tr>
      <w:tr w:rsidR="00B5264C" w:rsidRPr="00B5283A" w:rsidTr="00B5264C">
        <w:tc>
          <w:tcPr>
            <w:cnfStyle w:val="001000000000"/>
            <w:tcW w:w="2376" w:type="dxa"/>
          </w:tcPr>
          <w:p w:rsidR="00B5264C" w:rsidRPr="00B5283A" w:rsidRDefault="00B5264C" w:rsidP="00DC1D9E">
            <w:r w:rsidRPr="00B5283A">
              <w:t>SO ORP Ostrava</w:t>
            </w:r>
          </w:p>
        </w:tc>
        <w:tc>
          <w:tcPr>
            <w:tcW w:w="1736" w:type="dxa"/>
          </w:tcPr>
          <w:p w:rsidR="00B5264C" w:rsidRPr="00B5283A" w:rsidRDefault="00B5264C" w:rsidP="00DC1D9E">
            <w:pPr>
              <w:jc w:val="right"/>
              <w:cnfStyle w:val="000000000000"/>
            </w:pPr>
            <w:r w:rsidRPr="00B5283A">
              <w:t>3,2 %</w:t>
            </w:r>
          </w:p>
        </w:tc>
        <w:tc>
          <w:tcPr>
            <w:tcW w:w="1737" w:type="dxa"/>
          </w:tcPr>
          <w:p w:rsidR="00B5264C" w:rsidRPr="00B5283A" w:rsidRDefault="00B5264C" w:rsidP="00DC1D9E">
            <w:pPr>
              <w:jc w:val="right"/>
              <w:cnfStyle w:val="000000000000"/>
            </w:pPr>
            <w:r w:rsidRPr="00B5283A">
              <w:t>16,9 %</w:t>
            </w:r>
          </w:p>
        </w:tc>
        <w:tc>
          <w:tcPr>
            <w:tcW w:w="1736" w:type="dxa"/>
          </w:tcPr>
          <w:p w:rsidR="00B5264C" w:rsidRPr="00B5283A" w:rsidRDefault="00B5264C" w:rsidP="00DC1D9E">
            <w:pPr>
              <w:jc w:val="right"/>
              <w:cnfStyle w:val="000000000000"/>
            </w:pPr>
            <w:r w:rsidRPr="00B5283A">
              <w:t>12,3 %</w:t>
            </w:r>
          </w:p>
        </w:tc>
        <w:tc>
          <w:tcPr>
            <w:tcW w:w="1737" w:type="dxa"/>
          </w:tcPr>
          <w:p w:rsidR="00B5264C" w:rsidRPr="00B5283A" w:rsidRDefault="00B5264C" w:rsidP="00DC1D9E">
            <w:pPr>
              <w:jc w:val="right"/>
              <w:cnfStyle w:val="000000000000"/>
            </w:pPr>
            <w:r w:rsidRPr="00B5283A">
              <w:t>105,6 %</w:t>
            </w:r>
          </w:p>
        </w:tc>
      </w:tr>
      <w:tr w:rsidR="00B5264C" w:rsidRPr="00B5283A" w:rsidTr="00B5264C">
        <w:trPr>
          <w:cnfStyle w:val="000000100000"/>
        </w:trPr>
        <w:tc>
          <w:tcPr>
            <w:cnfStyle w:val="001000000000"/>
            <w:tcW w:w="2376" w:type="dxa"/>
          </w:tcPr>
          <w:p w:rsidR="00B5264C" w:rsidRPr="00B5283A" w:rsidRDefault="00B5264C" w:rsidP="00DC1D9E">
            <w:r w:rsidRPr="00B5283A">
              <w:t>Moravskoslezský kraj</w:t>
            </w:r>
          </w:p>
        </w:tc>
        <w:tc>
          <w:tcPr>
            <w:tcW w:w="1736" w:type="dxa"/>
          </w:tcPr>
          <w:p w:rsidR="00B5264C" w:rsidRPr="00B5283A" w:rsidRDefault="00B5264C" w:rsidP="00DC1D9E">
            <w:pPr>
              <w:jc w:val="right"/>
              <w:cnfStyle w:val="000000100000"/>
            </w:pPr>
            <w:r w:rsidRPr="00B5283A">
              <w:t>2,8 %</w:t>
            </w:r>
          </w:p>
        </w:tc>
        <w:tc>
          <w:tcPr>
            <w:tcW w:w="1737" w:type="dxa"/>
          </w:tcPr>
          <w:p w:rsidR="00B5264C" w:rsidRPr="00B5283A" w:rsidRDefault="00B5264C" w:rsidP="00DC1D9E">
            <w:pPr>
              <w:jc w:val="right"/>
              <w:cnfStyle w:val="000000100000"/>
            </w:pPr>
            <w:r w:rsidRPr="00B5283A">
              <w:t>15,5 %</w:t>
            </w:r>
          </w:p>
        </w:tc>
        <w:tc>
          <w:tcPr>
            <w:tcW w:w="1736" w:type="dxa"/>
          </w:tcPr>
          <w:p w:rsidR="00B5264C" w:rsidRPr="00B5283A" w:rsidRDefault="00B5264C" w:rsidP="00DC1D9E">
            <w:pPr>
              <w:jc w:val="right"/>
              <w:cnfStyle w:val="000000100000"/>
            </w:pPr>
            <w:r w:rsidRPr="00B5283A">
              <w:t>12,3 %</w:t>
            </w:r>
          </w:p>
        </w:tc>
        <w:tc>
          <w:tcPr>
            <w:tcW w:w="1737" w:type="dxa"/>
          </w:tcPr>
          <w:p w:rsidR="00B5264C" w:rsidRPr="00B5283A" w:rsidRDefault="00B5264C" w:rsidP="00DC1D9E">
            <w:pPr>
              <w:jc w:val="right"/>
              <w:cnfStyle w:val="000000100000"/>
            </w:pPr>
            <w:r w:rsidRPr="00B5283A">
              <w:t>79,2 %</w:t>
            </w:r>
          </w:p>
        </w:tc>
      </w:tr>
      <w:tr w:rsidR="00B5264C" w:rsidRPr="00B5283A" w:rsidTr="00B5264C">
        <w:tc>
          <w:tcPr>
            <w:cnfStyle w:val="001000000000"/>
            <w:tcW w:w="2376" w:type="dxa"/>
          </w:tcPr>
          <w:p w:rsidR="00B5264C" w:rsidRPr="00B5283A" w:rsidRDefault="00B5264C" w:rsidP="00DC1D9E">
            <w:r w:rsidRPr="00B5283A">
              <w:t>Česká republika</w:t>
            </w:r>
          </w:p>
        </w:tc>
        <w:tc>
          <w:tcPr>
            <w:tcW w:w="1736" w:type="dxa"/>
          </w:tcPr>
          <w:p w:rsidR="00B5264C" w:rsidRPr="00B5283A" w:rsidRDefault="00B5264C" w:rsidP="00DC1D9E">
            <w:pPr>
              <w:jc w:val="right"/>
              <w:cnfStyle w:val="000000000000"/>
            </w:pPr>
            <w:r w:rsidRPr="00B5283A">
              <w:t>2,3 %</w:t>
            </w:r>
          </w:p>
        </w:tc>
        <w:tc>
          <w:tcPr>
            <w:tcW w:w="1737" w:type="dxa"/>
          </w:tcPr>
          <w:p w:rsidR="00B5264C" w:rsidRPr="00B5283A" w:rsidRDefault="00B5264C" w:rsidP="00DC1D9E">
            <w:pPr>
              <w:jc w:val="right"/>
              <w:cnfStyle w:val="000000000000"/>
            </w:pPr>
            <w:r w:rsidRPr="00B5283A">
              <w:t>9,3 %</w:t>
            </w:r>
          </w:p>
        </w:tc>
        <w:tc>
          <w:tcPr>
            <w:tcW w:w="1736" w:type="dxa"/>
          </w:tcPr>
          <w:p w:rsidR="00B5264C" w:rsidRPr="00B5283A" w:rsidRDefault="00B5264C" w:rsidP="00DC1D9E">
            <w:pPr>
              <w:jc w:val="right"/>
              <w:cnfStyle w:val="000000000000"/>
            </w:pPr>
            <w:r w:rsidRPr="00B5283A">
              <w:t>9,8 %</w:t>
            </w:r>
          </w:p>
        </w:tc>
        <w:tc>
          <w:tcPr>
            <w:tcW w:w="1737" w:type="dxa"/>
          </w:tcPr>
          <w:p w:rsidR="00B5264C" w:rsidRPr="00B5283A" w:rsidRDefault="00B5264C" w:rsidP="00DC1D9E">
            <w:pPr>
              <w:jc w:val="right"/>
              <w:cnfStyle w:val="000000000000"/>
            </w:pPr>
            <w:r w:rsidRPr="00B5283A">
              <w:t>105,6 %</w:t>
            </w:r>
          </w:p>
        </w:tc>
      </w:tr>
    </w:tbl>
    <w:p w:rsidR="00B97E60" w:rsidRPr="00B5283A" w:rsidRDefault="00B97E60" w:rsidP="00B97E60">
      <w:pPr>
        <w:rPr>
          <w:rStyle w:val="Zdraznnjemn"/>
        </w:rPr>
      </w:pPr>
      <w:r w:rsidRPr="00B5283A">
        <w:rPr>
          <w:rStyle w:val="Zdraznnjemn"/>
        </w:rPr>
        <w:t>Zdroj: ÚAP (vlastní zpracování)</w:t>
      </w:r>
    </w:p>
    <w:p w:rsidR="00E35DE0" w:rsidRDefault="00E35DE0" w:rsidP="00E35DE0">
      <w:pPr>
        <w:rPr>
          <w:b/>
        </w:rPr>
      </w:pPr>
      <w:r w:rsidRPr="00170DEF">
        <w:rPr>
          <w:rFonts w:cstheme="minorHAnsi"/>
          <w:szCs w:val="24"/>
        </w:rPr>
        <w:lastRenderedPageBreak/>
        <w:t>U podílu nezaměstnaných osob se stav ke konci února</w:t>
      </w:r>
      <w:r>
        <w:rPr>
          <w:rFonts w:cstheme="minorHAnsi"/>
          <w:szCs w:val="24"/>
        </w:rPr>
        <w:t xml:space="preserve"> 2014 v okrese Ostrava</w:t>
      </w:r>
      <w:r w:rsidRPr="00170DEF">
        <w:rPr>
          <w:rFonts w:cstheme="minorHAnsi"/>
          <w:szCs w:val="24"/>
        </w:rPr>
        <w:t xml:space="preserve"> snížil a hodnota klesla na 11,9 %.</w:t>
      </w:r>
      <w:r w:rsidR="005D6521">
        <w:rPr>
          <w:rStyle w:val="Znakapoznpodarou"/>
          <w:rFonts w:cstheme="minorHAnsi"/>
          <w:szCs w:val="24"/>
        </w:rPr>
        <w:footnoteReference w:id="12"/>
      </w:r>
    </w:p>
    <w:p w:rsidR="00084059" w:rsidRPr="00B5283A" w:rsidRDefault="00A42050" w:rsidP="00084059">
      <w:r w:rsidRPr="00B5283A">
        <w:t>Lze</w:t>
      </w:r>
      <w:r w:rsidR="00B97E60" w:rsidRPr="00B5283A">
        <w:t xml:space="preserve"> konstatovat, že míra nezaměstnanosti i její nárůst v Klimkovicích je trvale nižší oproti hodnotám na úrovni správního obvodu ORP Ostrava, na úrovni kraje i na národní úrovni. To vypovídá o nadstandardně dobré situaci Klimkovic v této oblasti.</w:t>
      </w:r>
      <w:r w:rsidR="00B47E3D" w:rsidRPr="00B5283A">
        <w:t xml:space="preserve"> Přesto (i v souvislosti s obecnými trendy) míra nezaměstnanosti </w:t>
      </w:r>
      <w:r w:rsidR="008C4E69" w:rsidRPr="00B5283A">
        <w:t xml:space="preserve">a počet uchazečů o zaměstnání </w:t>
      </w:r>
      <w:r w:rsidR="00B47E3D" w:rsidRPr="00B5283A">
        <w:t>spíše roste (do r. 2010, v r. 2011 byl evidován mírný pokles), jak naznačuj</w:t>
      </w:r>
      <w:r w:rsidR="008C4E69" w:rsidRPr="00B5283A">
        <w:t>í</w:t>
      </w:r>
      <w:r w:rsidR="00B47E3D" w:rsidRPr="00B5283A">
        <w:t xml:space="preserve"> níže uveden</w:t>
      </w:r>
      <w:r w:rsidR="008C4E69" w:rsidRPr="00B5283A">
        <w:t>é</w:t>
      </w:r>
      <w:r w:rsidR="00B47E3D" w:rsidRPr="00B5283A">
        <w:t xml:space="preserve"> tabulk</w:t>
      </w:r>
      <w:r w:rsidR="008C4E69" w:rsidRPr="00B5283A">
        <w:t>y</w:t>
      </w:r>
      <w:r w:rsidR="00B47E3D" w:rsidRPr="00B5283A">
        <w:t>.</w:t>
      </w:r>
      <w:r w:rsidR="008C4E69" w:rsidRPr="00B5283A">
        <w:t xml:space="preserve"> Negativním trendem je však nárůst počtu uchazečů na </w:t>
      </w:r>
      <w:r w:rsidR="00084059" w:rsidRPr="00B5283A">
        <w:t>jedno volné pracovní místo, což souvisí s tím, že počet obsazených pracovních míst trvale stoupal.  Nejvyšší počet obsazených pracovních míst ve správním obvodu ORP Ostrava je ve statutárním městě Ostrava, dále pak ve městech Vratimov, Šenov a Klimkovice.</w:t>
      </w:r>
      <w:r w:rsidR="00084059" w:rsidRPr="00B5283A">
        <w:rPr>
          <w:rStyle w:val="Znakapoznpodarou"/>
        </w:rPr>
        <w:footnoteReference w:id="13"/>
      </w:r>
    </w:p>
    <w:p w:rsidR="00B47E3D" w:rsidRPr="00B5283A" w:rsidRDefault="008C4E69" w:rsidP="008C4E69">
      <w:pPr>
        <w:pStyle w:val="Titulek0"/>
      </w:pPr>
      <w:r w:rsidRPr="00B5283A">
        <w:t xml:space="preserve">Tabulka </w:t>
      </w:r>
      <w:fldSimple w:instr=" SEQ Tabulka \* ARABIC ">
        <w:r w:rsidR="00C26F40">
          <w:rPr>
            <w:noProof/>
          </w:rPr>
          <w:t>8</w:t>
        </w:r>
      </w:fldSimple>
      <w:r w:rsidRPr="00B5283A">
        <w:t>: Vývoj počtu uchazečů o práci a míry nezaměstnanosti v Klimkovicích</w:t>
      </w:r>
    </w:p>
    <w:tbl>
      <w:tblPr>
        <w:tblStyle w:val="Stednmka3zvraznn1"/>
        <w:tblW w:w="0" w:type="auto"/>
        <w:tblLook w:val="04A0"/>
      </w:tblPr>
      <w:tblGrid>
        <w:gridCol w:w="1807"/>
        <w:gridCol w:w="1843"/>
        <w:gridCol w:w="1843"/>
        <w:gridCol w:w="1843"/>
        <w:gridCol w:w="1844"/>
      </w:tblGrid>
      <w:tr w:rsidR="008C4E69" w:rsidRPr="00B5283A" w:rsidTr="00B367AC">
        <w:trPr>
          <w:cnfStyle w:val="100000000000"/>
          <w:trHeight w:val="806"/>
        </w:trPr>
        <w:tc>
          <w:tcPr>
            <w:cnfStyle w:val="001000000000"/>
            <w:tcW w:w="1807" w:type="dxa"/>
            <w:vAlign w:val="center"/>
          </w:tcPr>
          <w:p w:rsidR="008C4E69" w:rsidRPr="00B5283A" w:rsidRDefault="008C4E69" w:rsidP="008C4E69">
            <w:pPr>
              <w:jc w:val="center"/>
            </w:pPr>
            <w:r w:rsidRPr="00B5283A">
              <w:t>Rok</w:t>
            </w:r>
          </w:p>
        </w:tc>
        <w:tc>
          <w:tcPr>
            <w:tcW w:w="1843" w:type="dxa"/>
            <w:vAlign w:val="center"/>
          </w:tcPr>
          <w:p w:rsidR="008C4E69" w:rsidRPr="00B5283A" w:rsidRDefault="008C4E69" w:rsidP="008C4E69">
            <w:pPr>
              <w:jc w:val="center"/>
              <w:cnfStyle w:val="100000000000"/>
            </w:pPr>
            <w:r w:rsidRPr="00B5283A">
              <w:t>Uchazeči o zaměstnání</w:t>
            </w:r>
          </w:p>
        </w:tc>
        <w:tc>
          <w:tcPr>
            <w:tcW w:w="1843" w:type="dxa"/>
            <w:vAlign w:val="center"/>
          </w:tcPr>
          <w:p w:rsidR="008C4E69" w:rsidRPr="00B5283A" w:rsidRDefault="008C4E69" w:rsidP="008C4E69">
            <w:pPr>
              <w:jc w:val="center"/>
              <w:cnfStyle w:val="100000000000"/>
            </w:pPr>
            <w:r w:rsidRPr="00B5283A">
              <w:t>Míra nezaměstnanosti (%)</w:t>
            </w:r>
          </w:p>
        </w:tc>
        <w:tc>
          <w:tcPr>
            <w:tcW w:w="1843" w:type="dxa"/>
            <w:vAlign w:val="center"/>
          </w:tcPr>
          <w:p w:rsidR="008C4E69" w:rsidRPr="00B5283A" w:rsidRDefault="008C4E69" w:rsidP="008C4E69">
            <w:pPr>
              <w:jc w:val="center"/>
              <w:cnfStyle w:val="100000000000"/>
            </w:pPr>
            <w:r w:rsidRPr="00B5283A">
              <w:t>Nezaměstnaní více než 12 měsíců</w:t>
            </w:r>
          </w:p>
        </w:tc>
        <w:tc>
          <w:tcPr>
            <w:tcW w:w="1844" w:type="dxa"/>
            <w:vAlign w:val="center"/>
          </w:tcPr>
          <w:p w:rsidR="008C4E69" w:rsidRPr="00B5283A" w:rsidRDefault="008C4E69" w:rsidP="008C4E69">
            <w:pPr>
              <w:jc w:val="center"/>
              <w:cnfStyle w:val="100000000000"/>
            </w:pPr>
            <w:r w:rsidRPr="00B5283A">
              <w:t>Uchazeči na 1 volné místo</w:t>
            </w:r>
          </w:p>
        </w:tc>
      </w:tr>
      <w:tr w:rsidR="008C4E69" w:rsidRPr="00B5283A" w:rsidTr="00B367AC">
        <w:trPr>
          <w:cnfStyle w:val="000000100000"/>
        </w:trPr>
        <w:tc>
          <w:tcPr>
            <w:cnfStyle w:val="001000000000"/>
            <w:tcW w:w="1807" w:type="dxa"/>
            <w:vAlign w:val="center"/>
          </w:tcPr>
          <w:p w:rsidR="008C4E69" w:rsidRPr="00B5283A" w:rsidRDefault="008C4E69" w:rsidP="008C4E69">
            <w:pPr>
              <w:jc w:val="left"/>
            </w:pPr>
            <w:r w:rsidRPr="00B5283A">
              <w:t>2008</w:t>
            </w:r>
          </w:p>
        </w:tc>
        <w:tc>
          <w:tcPr>
            <w:tcW w:w="1843" w:type="dxa"/>
            <w:vAlign w:val="center"/>
          </w:tcPr>
          <w:p w:rsidR="008C4E69" w:rsidRPr="00B5283A" w:rsidRDefault="008C4E69" w:rsidP="008C4E69">
            <w:pPr>
              <w:jc w:val="right"/>
              <w:cnfStyle w:val="000000100000"/>
            </w:pPr>
            <w:r w:rsidRPr="00B5283A">
              <w:t>104</w:t>
            </w:r>
          </w:p>
        </w:tc>
        <w:tc>
          <w:tcPr>
            <w:tcW w:w="1843" w:type="dxa"/>
            <w:vAlign w:val="center"/>
          </w:tcPr>
          <w:p w:rsidR="008C4E69" w:rsidRPr="00B5283A" w:rsidRDefault="008C4E69" w:rsidP="008C4E69">
            <w:pPr>
              <w:jc w:val="right"/>
              <w:cnfStyle w:val="000000100000"/>
            </w:pPr>
            <w:r w:rsidRPr="00B5283A">
              <w:t>5,5</w:t>
            </w:r>
          </w:p>
        </w:tc>
        <w:tc>
          <w:tcPr>
            <w:tcW w:w="1843" w:type="dxa"/>
            <w:vAlign w:val="center"/>
          </w:tcPr>
          <w:p w:rsidR="008C4E69" w:rsidRPr="00B5283A" w:rsidRDefault="008C4E69" w:rsidP="008C4E69">
            <w:pPr>
              <w:jc w:val="right"/>
              <w:cnfStyle w:val="000000100000"/>
            </w:pPr>
            <w:r w:rsidRPr="00B5283A">
              <w:t>28</w:t>
            </w:r>
          </w:p>
        </w:tc>
        <w:tc>
          <w:tcPr>
            <w:tcW w:w="1844" w:type="dxa"/>
            <w:vAlign w:val="center"/>
          </w:tcPr>
          <w:p w:rsidR="008C4E69" w:rsidRPr="00B5283A" w:rsidRDefault="008C4E69" w:rsidP="008C4E69">
            <w:pPr>
              <w:jc w:val="right"/>
              <w:cnfStyle w:val="000000100000"/>
            </w:pPr>
            <w:r w:rsidRPr="00B5283A">
              <w:t>.</w:t>
            </w:r>
          </w:p>
        </w:tc>
      </w:tr>
      <w:tr w:rsidR="008C4E69" w:rsidRPr="00B5283A" w:rsidTr="00B367AC">
        <w:tc>
          <w:tcPr>
            <w:cnfStyle w:val="001000000000"/>
            <w:tcW w:w="1807" w:type="dxa"/>
            <w:vAlign w:val="center"/>
          </w:tcPr>
          <w:p w:rsidR="008C4E69" w:rsidRPr="00B5283A" w:rsidRDefault="008C4E69" w:rsidP="008C4E69">
            <w:pPr>
              <w:jc w:val="left"/>
            </w:pPr>
            <w:r w:rsidRPr="00B5283A">
              <w:t>2009</w:t>
            </w:r>
          </w:p>
        </w:tc>
        <w:tc>
          <w:tcPr>
            <w:tcW w:w="1843" w:type="dxa"/>
            <w:vAlign w:val="center"/>
          </w:tcPr>
          <w:p w:rsidR="008C4E69" w:rsidRPr="00B5283A" w:rsidRDefault="008C4E69" w:rsidP="008C4E69">
            <w:pPr>
              <w:jc w:val="right"/>
              <w:cnfStyle w:val="000000000000"/>
            </w:pPr>
            <w:r w:rsidRPr="00B5283A">
              <w:t>124</w:t>
            </w:r>
          </w:p>
        </w:tc>
        <w:tc>
          <w:tcPr>
            <w:tcW w:w="1843" w:type="dxa"/>
            <w:vAlign w:val="center"/>
          </w:tcPr>
          <w:p w:rsidR="008C4E69" w:rsidRPr="00B5283A" w:rsidRDefault="008C4E69" w:rsidP="008C4E69">
            <w:pPr>
              <w:jc w:val="right"/>
              <w:cnfStyle w:val="000000000000"/>
            </w:pPr>
            <w:r w:rsidRPr="00B5283A">
              <w:t>6,3</w:t>
            </w:r>
          </w:p>
        </w:tc>
        <w:tc>
          <w:tcPr>
            <w:tcW w:w="1843" w:type="dxa"/>
            <w:vAlign w:val="center"/>
          </w:tcPr>
          <w:p w:rsidR="008C4E69" w:rsidRPr="00B5283A" w:rsidRDefault="008C4E69" w:rsidP="008C4E69">
            <w:pPr>
              <w:jc w:val="right"/>
              <w:cnfStyle w:val="000000000000"/>
            </w:pPr>
            <w:r w:rsidRPr="00B5283A">
              <w:t>36</w:t>
            </w:r>
          </w:p>
        </w:tc>
        <w:tc>
          <w:tcPr>
            <w:tcW w:w="1844" w:type="dxa"/>
            <w:vAlign w:val="center"/>
          </w:tcPr>
          <w:p w:rsidR="008C4E69" w:rsidRPr="00B5283A" w:rsidRDefault="008C4E69" w:rsidP="008C4E69">
            <w:pPr>
              <w:jc w:val="right"/>
              <w:cnfStyle w:val="000000000000"/>
            </w:pPr>
            <w:r w:rsidRPr="00B5283A">
              <w:t>24,8</w:t>
            </w:r>
          </w:p>
        </w:tc>
      </w:tr>
      <w:tr w:rsidR="008C4E69" w:rsidRPr="00B5283A" w:rsidTr="00B367AC">
        <w:trPr>
          <w:cnfStyle w:val="000000100000"/>
        </w:trPr>
        <w:tc>
          <w:tcPr>
            <w:cnfStyle w:val="001000000000"/>
            <w:tcW w:w="1807" w:type="dxa"/>
            <w:vAlign w:val="center"/>
          </w:tcPr>
          <w:p w:rsidR="008C4E69" w:rsidRPr="00B5283A" w:rsidRDefault="008C4E69" w:rsidP="008C4E69">
            <w:pPr>
              <w:jc w:val="left"/>
            </w:pPr>
            <w:r w:rsidRPr="00B5283A">
              <w:t>2010</w:t>
            </w:r>
          </w:p>
        </w:tc>
        <w:tc>
          <w:tcPr>
            <w:tcW w:w="1843" w:type="dxa"/>
            <w:vAlign w:val="center"/>
          </w:tcPr>
          <w:p w:rsidR="008C4E69" w:rsidRPr="00B5283A" w:rsidRDefault="008C4E69" w:rsidP="008C4E69">
            <w:pPr>
              <w:jc w:val="right"/>
              <w:cnfStyle w:val="000000100000"/>
            </w:pPr>
            <w:r w:rsidRPr="00B5283A">
              <w:t>152</w:t>
            </w:r>
          </w:p>
        </w:tc>
        <w:tc>
          <w:tcPr>
            <w:tcW w:w="1843" w:type="dxa"/>
            <w:vAlign w:val="center"/>
          </w:tcPr>
          <w:p w:rsidR="008C4E69" w:rsidRPr="00B5283A" w:rsidRDefault="008C4E69" w:rsidP="008C4E69">
            <w:pPr>
              <w:jc w:val="right"/>
              <w:cnfStyle w:val="000000100000"/>
            </w:pPr>
            <w:r w:rsidRPr="00B5283A">
              <w:t>7,7</w:t>
            </w:r>
          </w:p>
        </w:tc>
        <w:tc>
          <w:tcPr>
            <w:tcW w:w="1843" w:type="dxa"/>
            <w:vAlign w:val="center"/>
          </w:tcPr>
          <w:p w:rsidR="008C4E69" w:rsidRPr="00B5283A" w:rsidRDefault="008C4E69" w:rsidP="008C4E69">
            <w:pPr>
              <w:jc w:val="right"/>
              <w:cnfStyle w:val="000000100000"/>
            </w:pPr>
            <w:r w:rsidRPr="00B5283A">
              <w:t>45</w:t>
            </w:r>
          </w:p>
        </w:tc>
        <w:tc>
          <w:tcPr>
            <w:tcW w:w="1844" w:type="dxa"/>
            <w:vAlign w:val="center"/>
          </w:tcPr>
          <w:p w:rsidR="008C4E69" w:rsidRPr="00B5283A" w:rsidRDefault="008C4E69" w:rsidP="008C4E69">
            <w:pPr>
              <w:jc w:val="right"/>
              <w:cnfStyle w:val="000000100000"/>
            </w:pPr>
            <w:r w:rsidRPr="00B5283A">
              <w:t>25,3</w:t>
            </w:r>
          </w:p>
        </w:tc>
      </w:tr>
      <w:tr w:rsidR="008C4E69" w:rsidRPr="00B5283A" w:rsidTr="00B367AC">
        <w:tc>
          <w:tcPr>
            <w:cnfStyle w:val="001000000000"/>
            <w:tcW w:w="1807" w:type="dxa"/>
            <w:vAlign w:val="center"/>
          </w:tcPr>
          <w:p w:rsidR="008C4E69" w:rsidRPr="00B5283A" w:rsidRDefault="008C4E69" w:rsidP="008C4E69">
            <w:pPr>
              <w:jc w:val="left"/>
            </w:pPr>
            <w:r w:rsidRPr="00B5283A">
              <w:t>2011</w:t>
            </w:r>
          </w:p>
        </w:tc>
        <w:tc>
          <w:tcPr>
            <w:tcW w:w="1843" w:type="dxa"/>
            <w:vAlign w:val="center"/>
          </w:tcPr>
          <w:p w:rsidR="008C4E69" w:rsidRPr="00B5283A" w:rsidRDefault="008C4E69" w:rsidP="008C4E69">
            <w:pPr>
              <w:jc w:val="right"/>
              <w:cnfStyle w:val="000000000000"/>
            </w:pPr>
            <w:r w:rsidRPr="00B5283A">
              <w:t>144</w:t>
            </w:r>
          </w:p>
        </w:tc>
        <w:tc>
          <w:tcPr>
            <w:tcW w:w="1843" w:type="dxa"/>
            <w:vAlign w:val="center"/>
          </w:tcPr>
          <w:p w:rsidR="008C4E69" w:rsidRPr="00B5283A" w:rsidRDefault="008C4E69" w:rsidP="008C4E69">
            <w:pPr>
              <w:jc w:val="right"/>
              <w:cnfStyle w:val="000000000000"/>
            </w:pPr>
            <w:r w:rsidRPr="00B5283A">
              <w:t>7,4</w:t>
            </w:r>
          </w:p>
        </w:tc>
        <w:tc>
          <w:tcPr>
            <w:tcW w:w="1843" w:type="dxa"/>
            <w:vAlign w:val="center"/>
          </w:tcPr>
          <w:p w:rsidR="008C4E69" w:rsidRPr="00B5283A" w:rsidRDefault="008C4E69" w:rsidP="008C4E69">
            <w:pPr>
              <w:jc w:val="right"/>
              <w:cnfStyle w:val="000000000000"/>
            </w:pPr>
            <w:r w:rsidRPr="00B5283A">
              <w:t>49</w:t>
            </w:r>
          </w:p>
        </w:tc>
        <w:tc>
          <w:tcPr>
            <w:tcW w:w="1844" w:type="dxa"/>
            <w:vAlign w:val="center"/>
          </w:tcPr>
          <w:p w:rsidR="008C4E69" w:rsidRPr="00B5283A" w:rsidRDefault="008C4E69" w:rsidP="008C4E69">
            <w:pPr>
              <w:jc w:val="right"/>
              <w:cnfStyle w:val="000000000000"/>
            </w:pPr>
            <w:r w:rsidRPr="00B5283A">
              <w:t>36,0</w:t>
            </w:r>
          </w:p>
        </w:tc>
      </w:tr>
    </w:tbl>
    <w:p w:rsidR="00084059" w:rsidRDefault="008C4E69" w:rsidP="00084059">
      <w:pPr>
        <w:rPr>
          <w:rStyle w:val="Zdraznnjemn"/>
        </w:rPr>
      </w:pPr>
      <w:r w:rsidRPr="00B5283A">
        <w:rPr>
          <w:rStyle w:val="Zdraznnjemn"/>
        </w:rPr>
        <w:t>Zdroj: ČSÚ</w:t>
      </w:r>
      <w:r w:rsidR="00B367AC" w:rsidRPr="00B5283A">
        <w:rPr>
          <w:rStyle w:val="Zdraznnjemn"/>
        </w:rPr>
        <w:t xml:space="preserve"> (vlastní zpracování)</w:t>
      </w:r>
      <w:r w:rsidR="00B367AC" w:rsidRPr="00B5283A">
        <w:rPr>
          <w:rStyle w:val="Zdraznnjemn"/>
        </w:rPr>
        <w:tab/>
      </w:r>
    </w:p>
    <w:p w:rsidR="00E35DE0" w:rsidRPr="00170DEF" w:rsidRDefault="00E35DE0" w:rsidP="00E35DE0">
      <w:r w:rsidRPr="00170DEF">
        <w:t>Počet nahlášených volných pracovních míst během února 201</w:t>
      </w:r>
      <w:r>
        <w:t>4</w:t>
      </w:r>
      <w:bookmarkStart w:id="112" w:name="_GoBack"/>
      <w:bookmarkEnd w:id="112"/>
      <w:r>
        <w:t xml:space="preserve"> v okrese Ostrava</w:t>
      </w:r>
      <w:r w:rsidRPr="00170DEF">
        <w:t xml:space="preserve"> meziměsíčně mírně vzrostl o 56. Uchazeči a zájemci o zaměstnání jich měli tedy v závěru u</w:t>
      </w:r>
      <w:r>
        <w:t xml:space="preserve">vedeného měsíce k dispozici 942. </w:t>
      </w:r>
      <w:r w:rsidRPr="00170DEF">
        <w:t>O jedno volné pracovní místo se mohlo koncem února 2014 v okrese Ostrava ucházet 28,9 osob, což je o 1,7 méně než v předchozím měsíci. Meziročně je hodnota tohoto ukazatele o 15,1 vyšší.</w:t>
      </w:r>
    </w:p>
    <w:p w:rsidR="00B367AC" w:rsidRPr="00B5283A" w:rsidRDefault="00B367AC" w:rsidP="00B367AC">
      <w:pPr>
        <w:pStyle w:val="Titulek0"/>
        <w:rPr>
          <w:rStyle w:val="Zdraznnjemn"/>
        </w:rPr>
      </w:pPr>
      <w:r w:rsidRPr="00B5283A">
        <w:t xml:space="preserve">Tabulka </w:t>
      </w:r>
      <w:fldSimple w:instr=" SEQ Tabulka \* ARABIC ">
        <w:r w:rsidR="00C26F40">
          <w:rPr>
            <w:noProof/>
          </w:rPr>
          <w:t>9</w:t>
        </w:r>
      </w:fldSimple>
      <w:r w:rsidRPr="00B5283A">
        <w:t>: Porovnání vývoje míry nezaměstnanosti ve správním obvodu ORP Ostrava (v %)</w:t>
      </w:r>
    </w:p>
    <w:tbl>
      <w:tblPr>
        <w:tblStyle w:val="Stednmka3zvraznn1"/>
        <w:tblW w:w="0" w:type="auto"/>
        <w:tblLook w:val="06A0"/>
      </w:tblPr>
      <w:tblGrid>
        <w:gridCol w:w="2802"/>
        <w:gridCol w:w="1602"/>
        <w:gridCol w:w="1603"/>
        <w:gridCol w:w="1602"/>
        <w:gridCol w:w="1603"/>
      </w:tblGrid>
      <w:tr w:rsidR="00B367AC" w:rsidRPr="00B5283A" w:rsidTr="00B367AC">
        <w:trPr>
          <w:cnfStyle w:val="100000000000"/>
        </w:trPr>
        <w:tc>
          <w:tcPr>
            <w:cnfStyle w:val="001000000000"/>
            <w:tcW w:w="2802" w:type="dxa"/>
          </w:tcPr>
          <w:p w:rsidR="00B367AC" w:rsidRPr="00B5283A" w:rsidRDefault="00B367AC" w:rsidP="00B367AC">
            <w:pPr>
              <w:jc w:val="center"/>
            </w:pPr>
            <w:r w:rsidRPr="00B5283A">
              <w:t>Obec/Rok</w:t>
            </w:r>
          </w:p>
        </w:tc>
        <w:tc>
          <w:tcPr>
            <w:tcW w:w="1602" w:type="dxa"/>
          </w:tcPr>
          <w:p w:rsidR="00B367AC" w:rsidRPr="00B5283A" w:rsidRDefault="00B367AC" w:rsidP="00B367AC">
            <w:pPr>
              <w:jc w:val="center"/>
              <w:cnfStyle w:val="100000000000"/>
            </w:pPr>
            <w:r w:rsidRPr="00B5283A">
              <w:t>2008</w:t>
            </w:r>
          </w:p>
        </w:tc>
        <w:tc>
          <w:tcPr>
            <w:tcW w:w="1603" w:type="dxa"/>
          </w:tcPr>
          <w:p w:rsidR="00B367AC" w:rsidRPr="00B5283A" w:rsidRDefault="00B367AC" w:rsidP="00B367AC">
            <w:pPr>
              <w:jc w:val="center"/>
              <w:cnfStyle w:val="100000000000"/>
            </w:pPr>
            <w:r w:rsidRPr="00B5283A">
              <w:t>2009</w:t>
            </w:r>
          </w:p>
        </w:tc>
        <w:tc>
          <w:tcPr>
            <w:tcW w:w="1602" w:type="dxa"/>
          </w:tcPr>
          <w:p w:rsidR="00B367AC" w:rsidRPr="00B5283A" w:rsidRDefault="00B367AC" w:rsidP="00B367AC">
            <w:pPr>
              <w:jc w:val="center"/>
              <w:cnfStyle w:val="100000000000"/>
            </w:pPr>
            <w:r w:rsidRPr="00B5283A">
              <w:t>2010</w:t>
            </w:r>
          </w:p>
        </w:tc>
        <w:tc>
          <w:tcPr>
            <w:tcW w:w="1603" w:type="dxa"/>
          </w:tcPr>
          <w:p w:rsidR="00B367AC" w:rsidRPr="00B5283A" w:rsidRDefault="00B367AC" w:rsidP="00B367AC">
            <w:pPr>
              <w:jc w:val="center"/>
              <w:cnfStyle w:val="100000000000"/>
            </w:pPr>
            <w:r w:rsidRPr="00B5283A">
              <w:t>2011</w:t>
            </w:r>
          </w:p>
        </w:tc>
      </w:tr>
      <w:tr w:rsidR="00B367AC" w:rsidRPr="00B5283A" w:rsidTr="00B367AC">
        <w:tc>
          <w:tcPr>
            <w:cnfStyle w:val="001000000000"/>
            <w:tcW w:w="2802" w:type="dxa"/>
          </w:tcPr>
          <w:p w:rsidR="00B367AC" w:rsidRPr="00B5283A" w:rsidRDefault="00B367AC" w:rsidP="00B97E60">
            <w:r w:rsidRPr="00B5283A">
              <w:t>Čavisov</w:t>
            </w:r>
          </w:p>
        </w:tc>
        <w:tc>
          <w:tcPr>
            <w:tcW w:w="1602" w:type="dxa"/>
          </w:tcPr>
          <w:p w:rsidR="00B367AC" w:rsidRPr="00B5283A" w:rsidRDefault="00B367AC" w:rsidP="00B367AC">
            <w:pPr>
              <w:jc w:val="right"/>
              <w:cnfStyle w:val="000000000000"/>
            </w:pPr>
            <w:r w:rsidRPr="00B5283A">
              <w:t>3,7</w:t>
            </w:r>
          </w:p>
        </w:tc>
        <w:tc>
          <w:tcPr>
            <w:tcW w:w="1603" w:type="dxa"/>
          </w:tcPr>
          <w:p w:rsidR="00B367AC" w:rsidRPr="00B5283A" w:rsidRDefault="00B367AC" w:rsidP="00B367AC">
            <w:pPr>
              <w:jc w:val="right"/>
              <w:cnfStyle w:val="000000000000"/>
            </w:pPr>
            <w:r w:rsidRPr="00B5283A">
              <w:t>5,5</w:t>
            </w:r>
          </w:p>
        </w:tc>
        <w:tc>
          <w:tcPr>
            <w:tcW w:w="1602" w:type="dxa"/>
          </w:tcPr>
          <w:p w:rsidR="00B367AC" w:rsidRPr="00B5283A" w:rsidRDefault="00B367AC" w:rsidP="00B367AC">
            <w:pPr>
              <w:jc w:val="right"/>
              <w:cnfStyle w:val="000000000000"/>
            </w:pPr>
            <w:r w:rsidRPr="00B5283A">
              <w:t>6,9</w:t>
            </w:r>
          </w:p>
        </w:tc>
        <w:tc>
          <w:tcPr>
            <w:tcW w:w="1603" w:type="dxa"/>
          </w:tcPr>
          <w:p w:rsidR="00B367AC" w:rsidRPr="00B5283A" w:rsidRDefault="00B367AC" w:rsidP="00B367AC">
            <w:pPr>
              <w:jc w:val="right"/>
              <w:cnfStyle w:val="000000000000"/>
            </w:pPr>
            <w:r w:rsidRPr="00B5283A">
              <w:t>7,8</w:t>
            </w:r>
          </w:p>
        </w:tc>
      </w:tr>
      <w:tr w:rsidR="00B367AC" w:rsidRPr="00B5283A" w:rsidTr="00B367AC">
        <w:tc>
          <w:tcPr>
            <w:cnfStyle w:val="001000000000"/>
            <w:tcW w:w="2802" w:type="dxa"/>
          </w:tcPr>
          <w:p w:rsidR="00B367AC" w:rsidRPr="00B5283A" w:rsidRDefault="00B367AC" w:rsidP="00B97E60">
            <w:r w:rsidRPr="00B5283A">
              <w:t>Dolní Lhota</w:t>
            </w:r>
          </w:p>
        </w:tc>
        <w:tc>
          <w:tcPr>
            <w:tcW w:w="1602" w:type="dxa"/>
          </w:tcPr>
          <w:p w:rsidR="00B367AC" w:rsidRPr="00B5283A" w:rsidRDefault="00B367AC" w:rsidP="00B367AC">
            <w:pPr>
              <w:jc w:val="right"/>
              <w:cnfStyle w:val="000000000000"/>
            </w:pPr>
            <w:r w:rsidRPr="00B5283A">
              <w:t>4,9</w:t>
            </w:r>
          </w:p>
        </w:tc>
        <w:tc>
          <w:tcPr>
            <w:tcW w:w="1603" w:type="dxa"/>
          </w:tcPr>
          <w:p w:rsidR="00B367AC" w:rsidRPr="00B5283A" w:rsidRDefault="00B367AC" w:rsidP="00B367AC">
            <w:pPr>
              <w:jc w:val="right"/>
              <w:cnfStyle w:val="000000000000"/>
            </w:pPr>
            <w:r w:rsidRPr="00B5283A">
              <w:t>8,5</w:t>
            </w:r>
          </w:p>
        </w:tc>
        <w:tc>
          <w:tcPr>
            <w:tcW w:w="1602" w:type="dxa"/>
          </w:tcPr>
          <w:p w:rsidR="00B367AC" w:rsidRPr="00B5283A" w:rsidRDefault="00B367AC" w:rsidP="00B367AC">
            <w:pPr>
              <w:jc w:val="right"/>
              <w:cnfStyle w:val="000000000000"/>
            </w:pPr>
            <w:r w:rsidRPr="00B5283A">
              <w:t>7,1</w:t>
            </w:r>
          </w:p>
        </w:tc>
        <w:tc>
          <w:tcPr>
            <w:tcW w:w="1603" w:type="dxa"/>
          </w:tcPr>
          <w:p w:rsidR="00B367AC" w:rsidRPr="00B5283A" w:rsidRDefault="00B367AC" w:rsidP="00B367AC">
            <w:pPr>
              <w:jc w:val="right"/>
              <w:cnfStyle w:val="000000000000"/>
            </w:pPr>
            <w:r w:rsidRPr="00B5283A">
              <w:t>6,5</w:t>
            </w:r>
          </w:p>
        </w:tc>
      </w:tr>
      <w:tr w:rsidR="00B367AC" w:rsidRPr="00B5283A" w:rsidTr="00B367AC">
        <w:tc>
          <w:tcPr>
            <w:cnfStyle w:val="001000000000"/>
            <w:tcW w:w="2802" w:type="dxa"/>
          </w:tcPr>
          <w:p w:rsidR="00B367AC" w:rsidRPr="00B5283A" w:rsidRDefault="00B367AC" w:rsidP="00B97E60">
            <w:r w:rsidRPr="00B5283A">
              <w:t>Horní Lhota</w:t>
            </w:r>
          </w:p>
        </w:tc>
        <w:tc>
          <w:tcPr>
            <w:tcW w:w="1602" w:type="dxa"/>
          </w:tcPr>
          <w:p w:rsidR="00B367AC" w:rsidRPr="00B5283A" w:rsidRDefault="00B367AC" w:rsidP="00B367AC">
            <w:pPr>
              <w:jc w:val="right"/>
              <w:cnfStyle w:val="000000000000"/>
            </w:pPr>
            <w:r w:rsidRPr="00B5283A">
              <w:t>9,6</w:t>
            </w:r>
          </w:p>
        </w:tc>
        <w:tc>
          <w:tcPr>
            <w:tcW w:w="1603" w:type="dxa"/>
          </w:tcPr>
          <w:p w:rsidR="00B367AC" w:rsidRPr="00B5283A" w:rsidRDefault="00B367AC" w:rsidP="00B367AC">
            <w:pPr>
              <w:jc w:val="right"/>
              <w:cnfStyle w:val="000000000000"/>
            </w:pPr>
            <w:r w:rsidRPr="00B5283A">
              <w:t>9,9</w:t>
            </w:r>
          </w:p>
        </w:tc>
        <w:tc>
          <w:tcPr>
            <w:tcW w:w="1602" w:type="dxa"/>
          </w:tcPr>
          <w:p w:rsidR="00B367AC" w:rsidRPr="00B5283A" w:rsidRDefault="00B367AC" w:rsidP="00B367AC">
            <w:pPr>
              <w:jc w:val="right"/>
              <w:cnfStyle w:val="000000000000"/>
            </w:pPr>
            <w:r w:rsidRPr="00B5283A">
              <w:t>12,3</w:t>
            </w:r>
          </w:p>
        </w:tc>
        <w:tc>
          <w:tcPr>
            <w:tcW w:w="1603" w:type="dxa"/>
          </w:tcPr>
          <w:p w:rsidR="00B367AC" w:rsidRPr="00B5283A" w:rsidRDefault="00B367AC" w:rsidP="00B367AC">
            <w:pPr>
              <w:jc w:val="right"/>
              <w:cnfStyle w:val="000000000000"/>
            </w:pPr>
            <w:r w:rsidRPr="00B5283A">
              <w:t>10,6</w:t>
            </w:r>
          </w:p>
        </w:tc>
      </w:tr>
      <w:tr w:rsidR="00B367AC" w:rsidRPr="00B5283A" w:rsidTr="00F36AC2">
        <w:tc>
          <w:tcPr>
            <w:cnfStyle w:val="001000000000"/>
            <w:tcW w:w="2802" w:type="dxa"/>
            <w:shd w:val="clear" w:color="auto" w:fill="0F243E" w:themeFill="text2" w:themeFillShade="80"/>
          </w:tcPr>
          <w:p w:rsidR="00B367AC" w:rsidRPr="00B5283A" w:rsidRDefault="00B367AC" w:rsidP="00B97E60">
            <w:r w:rsidRPr="00B5283A">
              <w:t>Klimkovice</w:t>
            </w:r>
          </w:p>
        </w:tc>
        <w:tc>
          <w:tcPr>
            <w:tcW w:w="1602" w:type="dxa"/>
            <w:shd w:val="clear" w:color="auto" w:fill="0F243E" w:themeFill="text2" w:themeFillShade="80"/>
          </w:tcPr>
          <w:p w:rsidR="00B367AC" w:rsidRPr="00B5283A" w:rsidRDefault="00B367AC" w:rsidP="00B367AC">
            <w:pPr>
              <w:jc w:val="right"/>
              <w:cnfStyle w:val="000000000000"/>
              <w:rPr>
                <w:b/>
                <w:color w:val="FFFFFF" w:themeColor="background1"/>
              </w:rPr>
            </w:pPr>
            <w:r w:rsidRPr="00B5283A">
              <w:rPr>
                <w:b/>
                <w:color w:val="FFFFFF" w:themeColor="background1"/>
              </w:rPr>
              <w:t>5,5</w:t>
            </w:r>
          </w:p>
        </w:tc>
        <w:tc>
          <w:tcPr>
            <w:tcW w:w="1603" w:type="dxa"/>
            <w:shd w:val="clear" w:color="auto" w:fill="0F243E" w:themeFill="text2" w:themeFillShade="80"/>
          </w:tcPr>
          <w:p w:rsidR="00B367AC" w:rsidRPr="00B5283A" w:rsidRDefault="00B367AC" w:rsidP="00B367AC">
            <w:pPr>
              <w:jc w:val="right"/>
              <w:cnfStyle w:val="000000000000"/>
              <w:rPr>
                <w:b/>
                <w:color w:val="FFFFFF" w:themeColor="background1"/>
              </w:rPr>
            </w:pPr>
            <w:r w:rsidRPr="00B5283A">
              <w:rPr>
                <w:b/>
                <w:color w:val="FFFFFF" w:themeColor="background1"/>
              </w:rPr>
              <w:t>6,3</w:t>
            </w:r>
          </w:p>
        </w:tc>
        <w:tc>
          <w:tcPr>
            <w:tcW w:w="1602" w:type="dxa"/>
            <w:shd w:val="clear" w:color="auto" w:fill="0F243E" w:themeFill="text2" w:themeFillShade="80"/>
          </w:tcPr>
          <w:p w:rsidR="00B367AC" w:rsidRPr="00B5283A" w:rsidRDefault="00B367AC" w:rsidP="00B367AC">
            <w:pPr>
              <w:jc w:val="right"/>
              <w:cnfStyle w:val="000000000000"/>
              <w:rPr>
                <w:b/>
                <w:color w:val="FFFFFF" w:themeColor="background1"/>
              </w:rPr>
            </w:pPr>
            <w:r w:rsidRPr="00B5283A">
              <w:rPr>
                <w:b/>
                <w:color w:val="FFFFFF" w:themeColor="background1"/>
              </w:rPr>
              <w:t>7,7</w:t>
            </w:r>
          </w:p>
        </w:tc>
        <w:tc>
          <w:tcPr>
            <w:tcW w:w="1603" w:type="dxa"/>
            <w:shd w:val="clear" w:color="auto" w:fill="0F243E" w:themeFill="text2" w:themeFillShade="80"/>
          </w:tcPr>
          <w:p w:rsidR="00B367AC" w:rsidRPr="00B5283A" w:rsidRDefault="00B367AC" w:rsidP="00B367AC">
            <w:pPr>
              <w:jc w:val="right"/>
              <w:cnfStyle w:val="000000000000"/>
              <w:rPr>
                <w:b/>
                <w:color w:val="FFFFFF" w:themeColor="background1"/>
              </w:rPr>
            </w:pPr>
            <w:r w:rsidRPr="00B5283A">
              <w:rPr>
                <w:b/>
                <w:color w:val="FFFFFF" w:themeColor="background1"/>
              </w:rPr>
              <w:t>7,4</w:t>
            </w:r>
          </w:p>
        </w:tc>
      </w:tr>
      <w:tr w:rsidR="00B367AC" w:rsidRPr="00B5283A" w:rsidTr="00B367AC">
        <w:tc>
          <w:tcPr>
            <w:cnfStyle w:val="001000000000"/>
            <w:tcW w:w="2802" w:type="dxa"/>
          </w:tcPr>
          <w:p w:rsidR="00B367AC" w:rsidRPr="00B5283A" w:rsidRDefault="00B367AC" w:rsidP="00B97E60">
            <w:r w:rsidRPr="00B5283A">
              <w:t>Olbramice</w:t>
            </w:r>
          </w:p>
        </w:tc>
        <w:tc>
          <w:tcPr>
            <w:tcW w:w="1602" w:type="dxa"/>
          </w:tcPr>
          <w:p w:rsidR="00B367AC" w:rsidRPr="00B5283A" w:rsidRDefault="00B367AC" w:rsidP="00B367AC">
            <w:pPr>
              <w:jc w:val="right"/>
              <w:cnfStyle w:val="000000000000"/>
            </w:pPr>
            <w:r w:rsidRPr="00B5283A">
              <w:t>7,2</w:t>
            </w:r>
          </w:p>
        </w:tc>
        <w:tc>
          <w:tcPr>
            <w:tcW w:w="1603" w:type="dxa"/>
          </w:tcPr>
          <w:p w:rsidR="00B367AC" w:rsidRPr="00B5283A" w:rsidRDefault="00B367AC" w:rsidP="00B367AC">
            <w:pPr>
              <w:jc w:val="right"/>
              <w:cnfStyle w:val="000000000000"/>
            </w:pPr>
            <w:r w:rsidRPr="00B5283A">
              <w:t>8,8</w:t>
            </w:r>
          </w:p>
        </w:tc>
        <w:tc>
          <w:tcPr>
            <w:tcW w:w="1602" w:type="dxa"/>
          </w:tcPr>
          <w:p w:rsidR="00B367AC" w:rsidRPr="00B5283A" w:rsidRDefault="00B367AC" w:rsidP="00B367AC">
            <w:pPr>
              <w:jc w:val="right"/>
              <w:cnfStyle w:val="000000000000"/>
            </w:pPr>
            <w:r w:rsidRPr="00B5283A">
              <w:t>11,2</w:t>
            </w:r>
          </w:p>
        </w:tc>
        <w:tc>
          <w:tcPr>
            <w:tcW w:w="1603" w:type="dxa"/>
          </w:tcPr>
          <w:p w:rsidR="00B367AC" w:rsidRPr="00B5283A" w:rsidRDefault="00B367AC" w:rsidP="00B367AC">
            <w:pPr>
              <w:jc w:val="right"/>
              <w:cnfStyle w:val="000000000000"/>
            </w:pPr>
            <w:r w:rsidRPr="00B5283A">
              <w:t>8,8</w:t>
            </w:r>
          </w:p>
        </w:tc>
      </w:tr>
      <w:tr w:rsidR="00B367AC" w:rsidRPr="00B5283A" w:rsidTr="00B367AC">
        <w:tc>
          <w:tcPr>
            <w:cnfStyle w:val="001000000000"/>
            <w:tcW w:w="2802" w:type="dxa"/>
          </w:tcPr>
          <w:p w:rsidR="00B367AC" w:rsidRPr="00B5283A" w:rsidRDefault="00B367AC" w:rsidP="00B97E60">
            <w:r w:rsidRPr="00B5283A">
              <w:t>Ostrava</w:t>
            </w:r>
          </w:p>
        </w:tc>
        <w:tc>
          <w:tcPr>
            <w:tcW w:w="1602" w:type="dxa"/>
          </w:tcPr>
          <w:p w:rsidR="00B367AC" w:rsidRPr="00B5283A" w:rsidRDefault="00B367AC" w:rsidP="00B367AC">
            <w:pPr>
              <w:jc w:val="right"/>
              <w:cnfStyle w:val="000000000000"/>
            </w:pPr>
            <w:r w:rsidRPr="00B5283A">
              <w:t>8,5</w:t>
            </w:r>
          </w:p>
        </w:tc>
        <w:tc>
          <w:tcPr>
            <w:tcW w:w="1603" w:type="dxa"/>
          </w:tcPr>
          <w:p w:rsidR="00B367AC" w:rsidRPr="00B5283A" w:rsidRDefault="00B367AC" w:rsidP="00B367AC">
            <w:pPr>
              <w:jc w:val="right"/>
              <w:cnfStyle w:val="000000000000"/>
            </w:pPr>
            <w:r w:rsidRPr="00B5283A">
              <w:t>11,8</w:t>
            </w:r>
          </w:p>
        </w:tc>
        <w:tc>
          <w:tcPr>
            <w:tcW w:w="1602" w:type="dxa"/>
          </w:tcPr>
          <w:p w:rsidR="00B367AC" w:rsidRPr="00B5283A" w:rsidRDefault="00B367AC" w:rsidP="00B367AC">
            <w:pPr>
              <w:jc w:val="right"/>
              <w:cnfStyle w:val="000000000000"/>
            </w:pPr>
            <w:r w:rsidRPr="00B5283A">
              <w:t>12,2</w:t>
            </w:r>
          </w:p>
        </w:tc>
        <w:tc>
          <w:tcPr>
            <w:tcW w:w="1603" w:type="dxa"/>
          </w:tcPr>
          <w:p w:rsidR="00B367AC" w:rsidRPr="00B5283A" w:rsidRDefault="00B367AC" w:rsidP="00B367AC">
            <w:pPr>
              <w:jc w:val="right"/>
              <w:cnfStyle w:val="000000000000"/>
            </w:pPr>
            <w:r w:rsidRPr="00B5283A">
              <w:t>11,5</w:t>
            </w:r>
          </w:p>
        </w:tc>
      </w:tr>
      <w:tr w:rsidR="00B367AC" w:rsidRPr="00B5283A" w:rsidTr="00B367AC">
        <w:tc>
          <w:tcPr>
            <w:cnfStyle w:val="001000000000"/>
            <w:tcW w:w="2802" w:type="dxa"/>
          </w:tcPr>
          <w:p w:rsidR="00B367AC" w:rsidRPr="00B5283A" w:rsidRDefault="00B367AC" w:rsidP="00B97E60">
            <w:r w:rsidRPr="00B5283A">
              <w:t>Stará Ves nad Ondřejnicí</w:t>
            </w:r>
          </w:p>
        </w:tc>
        <w:tc>
          <w:tcPr>
            <w:tcW w:w="1602" w:type="dxa"/>
          </w:tcPr>
          <w:p w:rsidR="00B367AC" w:rsidRPr="00B5283A" w:rsidRDefault="00B367AC" w:rsidP="00B367AC">
            <w:pPr>
              <w:jc w:val="right"/>
              <w:cnfStyle w:val="000000000000"/>
            </w:pPr>
            <w:r w:rsidRPr="00B5283A">
              <w:t>5,8</w:t>
            </w:r>
          </w:p>
        </w:tc>
        <w:tc>
          <w:tcPr>
            <w:tcW w:w="1603" w:type="dxa"/>
          </w:tcPr>
          <w:p w:rsidR="00B367AC" w:rsidRPr="00B5283A" w:rsidRDefault="00B367AC" w:rsidP="00B367AC">
            <w:pPr>
              <w:jc w:val="right"/>
              <w:cnfStyle w:val="000000000000"/>
            </w:pPr>
            <w:r w:rsidRPr="00B5283A">
              <w:t>8,4</w:t>
            </w:r>
          </w:p>
        </w:tc>
        <w:tc>
          <w:tcPr>
            <w:tcW w:w="1602" w:type="dxa"/>
          </w:tcPr>
          <w:p w:rsidR="00B367AC" w:rsidRPr="00B5283A" w:rsidRDefault="00B367AC" w:rsidP="00B367AC">
            <w:pPr>
              <w:jc w:val="right"/>
              <w:cnfStyle w:val="000000000000"/>
            </w:pPr>
            <w:r w:rsidRPr="00B5283A">
              <w:t>7,5</w:t>
            </w:r>
          </w:p>
        </w:tc>
        <w:tc>
          <w:tcPr>
            <w:tcW w:w="1603" w:type="dxa"/>
          </w:tcPr>
          <w:p w:rsidR="00B367AC" w:rsidRPr="00B5283A" w:rsidRDefault="00B367AC" w:rsidP="00B367AC">
            <w:pPr>
              <w:jc w:val="right"/>
              <w:cnfStyle w:val="000000000000"/>
            </w:pPr>
            <w:r w:rsidRPr="00B5283A">
              <w:t>7,6</w:t>
            </w:r>
          </w:p>
        </w:tc>
      </w:tr>
      <w:tr w:rsidR="00B367AC" w:rsidRPr="00B5283A" w:rsidTr="00B367AC">
        <w:tc>
          <w:tcPr>
            <w:cnfStyle w:val="001000000000"/>
            <w:tcW w:w="2802" w:type="dxa"/>
          </w:tcPr>
          <w:p w:rsidR="00B367AC" w:rsidRPr="00B5283A" w:rsidRDefault="00B367AC" w:rsidP="00B97E60">
            <w:r w:rsidRPr="00B5283A">
              <w:t>Šenov</w:t>
            </w:r>
          </w:p>
        </w:tc>
        <w:tc>
          <w:tcPr>
            <w:tcW w:w="1602" w:type="dxa"/>
          </w:tcPr>
          <w:p w:rsidR="00B367AC" w:rsidRPr="00B5283A" w:rsidRDefault="00B367AC" w:rsidP="00B367AC">
            <w:pPr>
              <w:jc w:val="right"/>
              <w:cnfStyle w:val="000000000000"/>
            </w:pPr>
            <w:r w:rsidRPr="00B5283A">
              <w:t>6,4</w:t>
            </w:r>
          </w:p>
        </w:tc>
        <w:tc>
          <w:tcPr>
            <w:tcW w:w="1603" w:type="dxa"/>
          </w:tcPr>
          <w:p w:rsidR="00B367AC" w:rsidRPr="00B5283A" w:rsidRDefault="00B367AC" w:rsidP="00B367AC">
            <w:pPr>
              <w:jc w:val="right"/>
              <w:cnfStyle w:val="000000000000"/>
            </w:pPr>
            <w:r w:rsidRPr="00B5283A">
              <w:t>9,6</w:t>
            </w:r>
          </w:p>
        </w:tc>
        <w:tc>
          <w:tcPr>
            <w:tcW w:w="1602" w:type="dxa"/>
          </w:tcPr>
          <w:p w:rsidR="00B367AC" w:rsidRPr="00B5283A" w:rsidRDefault="00B367AC" w:rsidP="00B367AC">
            <w:pPr>
              <w:jc w:val="right"/>
              <w:cnfStyle w:val="000000000000"/>
            </w:pPr>
            <w:r w:rsidRPr="00B5283A">
              <w:t>9,6</w:t>
            </w:r>
          </w:p>
        </w:tc>
        <w:tc>
          <w:tcPr>
            <w:tcW w:w="1603" w:type="dxa"/>
          </w:tcPr>
          <w:p w:rsidR="00B367AC" w:rsidRPr="00B5283A" w:rsidRDefault="00B367AC" w:rsidP="00B367AC">
            <w:pPr>
              <w:jc w:val="right"/>
              <w:cnfStyle w:val="000000000000"/>
            </w:pPr>
            <w:r w:rsidRPr="00B5283A">
              <w:t>8,4</w:t>
            </w:r>
          </w:p>
        </w:tc>
      </w:tr>
      <w:tr w:rsidR="00B367AC" w:rsidRPr="00B5283A" w:rsidTr="00B367AC">
        <w:tc>
          <w:tcPr>
            <w:cnfStyle w:val="001000000000"/>
            <w:tcW w:w="2802" w:type="dxa"/>
          </w:tcPr>
          <w:p w:rsidR="00B367AC" w:rsidRPr="00B5283A" w:rsidRDefault="00B367AC" w:rsidP="00B97E60">
            <w:r w:rsidRPr="00B5283A">
              <w:t>Václavovice</w:t>
            </w:r>
          </w:p>
        </w:tc>
        <w:tc>
          <w:tcPr>
            <w:tcW w:w="1602" w:type="dxa"/>
          </w:tcPr>
          <w:p w:rsidR="00B367AC" w:rsidRPr="00B5283A" w:rsidRDefault="00B367AC" w:rsidP="00B367AC">
            <w:pPr>
              <w:jc w:val="right"/>
              <w:cnfStyle w:val="000000000000"/>
            </w:pPr>
            <w:r w:rsidRPr="00B5283A">
              <w:t>4,3</w:t>
            </w:r>
          </w:p>
        </w:tc>
        <w:tc>
          <w:tcPr>
            <w:tcW w:w="1603" w:type="dxa"/>
          </w:tcPr>
          <w:p w:rsidR="00B367AC" w:rsidRPr="00B5283A" w:rsidRDefault="00B367AC" w:rsidP="00B367AC">
            <w:pPr>
              <w:jc w:val="right"/>
              <w:cnfStyle w:val="000000000000"/>
            </w:pPr>
            <w:r w:rsidRPr="00B5283A">
              <w:t>10,1</w:t>
            </w:r>
          </w:p>
        </w:tc>
        <w:tc>
          <w:tcPr>
            <w:tcW w:w="1602" w:type="dxa"/>
          </w:tcPr>
          <w:p w:rsidR="00B367AC" w:rsidRPr="00B5283A" w:rsidRDefault="00B367AC" w:rsidP="00B367AC">
            <w:pPr>
              <w:jc w:val="right"/>
              <w:cnfStyle w:val="000000000000"/>
            </w:pPr>
            <w:r w:rsidRPr="00B5283A">
              <w:t>9,8</w:t>
            </w:r>
          </w:p>
        </w:tc>
        <w:tc>
          <w:tcPr>
            <w:tcW w:w="1603" w:type="dxa"/>
          </w:tcPr>
          <w:p w:rsidR="00B367AC" w:rsidRPr="00B5283A" w:rsidRDefault="00B367AC" w:rsidP="00B367AC">
            <w:pPr>
              <w:jc w:val="right"/>
              <w:cnfStyle w:val="000000000000"/>
            </w:pPr>
            <w:r w:rsidRPr="00B5283A">
              <w:t>9,6</w:t>
            </w:r>
          </w:p>
        </w:tc>
      </w:tr>
      <w:tr w:rsidR="00B367AC" w:rsidRPr="00B5283A" w:rsidTr="00B367AC">
        <w:tc>
          <w:tcPr>
            <w:cnfStyle w:val="001000000000"/>
            <w:tcW w:w="2802" w:type="dxa"/>
          </w:tcPr>
          <w:p w:rsidR="00B367AC" w:rsidRPr="00B5283A" w:rsidRDefault="00B367AC" w:rsidP="00B97E60">
            <w:r w:rsidRPr="00B5283A">
              <w:t>Velká Polom</w:t>
            </w:r>
          </w:p>
        </w:tc>
        <w:tc>
          <w:tcPr>
            <w:tcW w:w="1602" w:type="dxa"/>
          </w:tcPr>
          <w:p w:rsidR="00B367AC" w:rsidRPr="00B5283A" w:rsidRDefault="00B367AC" w:rsidP="00B367AC">
            <w:pPr>
              <w:jc w:val="right"/>
              <w:cnfStyle w:val="000000000000"/>
            </w:pPr>
            <w:r w:rsidRPr="00B5283A">
              <w:t>5,4</w:t>
            </w:r>
          </w:p>
        </w:tc>
        <w:tc>
          <w:tcPr>
            <w:tcW w:w="1603" w:type="dxa"/>
          </w:tcPr>
          <w:p w:rsidR="00B367AC" w:rsidRPr="00B5283A" w:rsidRDefault="00B367AC" w:rsidP="00B367AC">
            <w:pPr>
              <w:jc w:val="right"/>
              <w:cnfStyle w:val="000000000000"/>
            </w:pPr>
            <w:r w:rsidRPr="00B5283A">
              <w:t>8,5</w:t>
            </w:r>
          </w:p>
        </w:tc>
        <w:tc>
          <w:tcPr>
            <w:tcW w:w="1602" w:type="dxa"/>
          </w:tcPr>
          <w:p w:rsidR="00B367AC" w:rsidRPr="00B5283A" w:rsidRDefault="00B367AC" w:rsidP="00B367AC">
            <w:pPr>
              <w:jc w:val="right"/>
              <w:cnfStyle w:val="000000000000"/>
            </w:pPr>
            <w:r w:rsidRPr="00B5283A">
              <w:t>9,4</w:t>
            </w:r>
          </w:p>
        </w:tc>
        <w:tc>
          <w:tcPr>
            <w:tcW w:w="1603" w:type="dxa"/>
          </w:tcPr>
          <w:p w:rsidR="00B367AC" w:rsidRPr="00B5283A" w:rsidRDefault="00B367AC" w:rsidP="00B367AC">
            <w:pPr>
              <w:jc w:val="right"/>
              <w:cnfStyle w:val="000000000000"/>
            </w:pPr>
            <w:r w:rsidRPr="00B5283A">
              <w:t>7,6</w:t>
            </w:r>
          </w:p>
        </w:tc>
      </w:tr>
      <w:tr w:rsidR="00B367AC" w:rsidRPr="00B5283A" w:rsidTr="00B367AC">
        <w:tc>
          <w:tcPr>
            <w:cnfStyle w:val="001000000000"/>
            <w:tcW w:w="2802" w:type="dxa"/>
          </w:tcPr>
          <w:p w:rsidR="00B367AC" w:rsidRPr="00B5283A" w:rsidRDefault="00B367AC" w:rsidP="00B97E60">
            <w:r w:rsidRPr="00B5283A">
              <w:t>Vratimov</w:t>
            </w:r>
          </w:p>
        </w:tc>
        <w:tc>
          <w:tcPr>
            <w:tcW w:w="1602" w:type="dxa"/>
          </w:tcPr>
          <w:p w:rsidR="00B367AC" w:rsidRPr="00B5283A" w:rsidRDefault="00B367AC" w:rsidP="00B367AC">
            <w:pPr>
              <w:jc w:val="right"/>
              <w:cnfStyle w:val="000000000000"/>
            </w:pPr>
            <w:r w:rsidRPr="00B5283A">
              <w:t>6,3</w:t>
            </w:r>
          </w:p>
        </w:tc>
        <w:tc>
          <w:tcPr>
            <w:tcW w:w="1603" w:type="dxa"/>
          </w:tcPr>
          <w:p w:rsidR="00B367AC" w:rsidRPr="00B5283A" w:rsidRDefault="00B367AC" w:rsidP="00B367AC">
            <w:pPr>
              <w:jc w:val="right"/>
              <w:cnfStyle w:val="000000000000"/>
            </w:pPr>
            <w:r w:rsidRPr="00B5283A">
              <w:t>8,9</w:t>
            </w:r>
          </w:p>
        </w:tc>
        <w:tc>
          <w:tcPr>
            <w:tcW w:w="1602" w:type="dxa"/>
          </w:tcPr>
          <w:p w:rsidR="00B367AC" w:rsidRPr="00B5283A" w:rsidRDefault="00B367AC" w:rsidP="00B367AC">
            <w:pPr>
              <w:jc w:val="right"/>
              <w:cnfStyle w:val="000000000000"/>
            </w:pPr>
            <w:r w:rsidRPr="00B5283A">
              <w:t>8,0</w:t>
            </w:r>
          </w:p>
        </w:tc>
        <w:tc>
          <w:tcPr>
            <w:tcW w:w="1603" w:type="dxa"/>
          </w:tcPr>
          <w:p w:rsidR="00B367AC" w:rsidRPr="00B5283A" w:rsidRDefault="00B367AC" w:rsidP="00B367AC">
            <w:pPr>
              <w:jc w:val="right"/>
              <w:cnfStyle w:val="000000000000"/>
            </w:pPr>
            <w:r w:rsidRPr="00B5283A">
              <w:t>7,3</w:t>
            </w:r>
          </w:p>
        </w:tc>
      </w:tr>
      <w:tr w:rsidR="00B367AC" w:rsidRPr="00B5283A" w:rsidTr="00B367AC">
        <w:tc>
          <w:tcPr>
            <w:cnfStyle w:val="001000000000"/>
            <w:tcW w:w="2802" w:type="dxa"/>
          </w:tcPr>
          <w:p w:rsidR="00B367AC" w:rsidRPr="00B5283A" w:rsidRDefault="00B367AC" w:rsidP="00B97E60">
            <w:r w:rsidRPr="00B5283A">
              <w:t>Vřesina</w:t>
            </w:r>
          </w:p>
        </w:tc>
        <w:tc>
          <w:tcPr>
            <w:tcW w:w="1602" w:type="dxa"/>
          </w:tcPr>
          <w:p w:rsidR="00B367AC" w:rsidRPr="00B5283A" w:rsidRDefault="00B367AC" w:rsidP="00B367AC">
            <w:pPr>
              <w:jc w:val="right"/>
              <w:cnfStyle w:val="000000000000"/>
            </w:pPr>
            <w:r w:rsidRPr="00B5283A">
              <w:t>5,2</w:t>
            </w:r>
          </w:p>
        </w:tc>
        <w:tc>
          <w:tcPr>
            <w:tcW w:w="1603" w:type="dxa"/>
          </w:tcPr>
          <w:p w:rsidR="00B367AC" w:rsidRPr="00B5283A" w:rsidRDefault="00B367AC" w:rsidP="00B367AC">
            <w:pPr>
              <w:jc w:val="right"/>
              <w:cnfStyle w:val="000000000000"/>
            </w:pPr>
            <w:r w:rsidRPr="00B5283A">
              <w:t>8,4</w:t>
            </w:r>
          </w:p>
        </w:tc>
        <w:tc>
          <w:tcPr>
            <w:tcW w:w="1602" w:type="dxa"/>
          </w:tcPr>
          <w:p w:rsidR="00B367AC" w:rsidRPr="00B5283A" w:rsidRDefault="00B367AC" w:rsidP="00B367AC">
            <w:pPr>
              <w:jc w:val="right"/>
              <w:cnfStyle w:val="000000000000"/>
            </w:pPr>
            <w:r w:rsidRPr="00B5283A">
              <w:t>8,4</w:t>
            </w:r>
          </w:p>
        </w:tc>
        <w:tc>
          <w:tcPr>
            <w:tcW w:w="1603" w:type="dxa"/>
          </w:tcPr>
          <w:p w:rsidR="00B367AC" w:rsidRPr="00B5283A" w:rsidRDefault="00B367AC" w:rsidP="00B367AC">
            <w:pPr>
              <w:jc w:val="right"/>
              <w:cnfStyle w:val="000000000000"/>
            </w:pPr>
            <w:r w:rsidRPr="00B5283A">
              <w:t>7,4</w:t>
            </w:r>
          </w:p>
        </w:tc>
      </w:tr>
      <w:tr w:rsidR="00B367AC" w:rsidRPr="00B5283A" w:rsidTr="00B367AC">
        <w:tc>
          <w:tcPr>
            <w:cnfStyle w:val="001000000000"/>
            <w:tcW w:w="2802" w:type="dxa"/>
          </w:tcPr>
          <w:p w:rsidR="00B367AC" w:rsidRPr="00B5283A" w:rsidRDefault="00B367AC" w:rsidP="00B97E60">
            <w:r w:rsidRPr="00B5283A">
              <w:t>Zbyslavice</w:t>
            </w:r>
          </w:p>
        </w:tc>
        <w:tc>
          <w:tcPr>
            <w:tcW w:w="1602" w:type="dxa"/>
          </w:tcPr>
          <w:p w:rsidR="00B367AC" w:rsidRPr="00B5283A" w:rsidRDefault="00B367AC" w:rsidP="00B367AC">
            <w:pPr>
              <w:jc w:val="right"/>
              <w:cnfStyle w:val="000000000000"/>
            </w:pPr>
            <w:r w:rsidRPr="00B5283A">
              <w:t>2,6</w:t>
            </w:r>
          </w:p>
        </w:tc>
        <w:tc>
          <w:tcPr>
            <w:tcW w:w="1603" w:type="dxa"/>
          </w:tcPr>
          <w:p w:rsidR="00B367AC" w:rsidRPr="00B5283A" w:rsidRDefault="00B367AC" w:rsidP="00B367AC">
            <w:pPr>
              <w:jc w:val="right"/>
              <w:cnfStyle w:val="000000000000"/>
            </w:pPr>
            <w:r w:rsidRPr="00B5283A">
              <w:t>7,9</w:t>
            </w:r>
          </w:p>
        </w:tc>
        <w:tc>
          <w:tcPr>
            <w:tcW w:w="1602" w:type="dxa"/>
          </w:tcPr>
          <w:p w:rsidR="00B367AC" w:rsidRPr="00B5283A" w:rsidRDefault="00B367AC" w:rsidP="00B367AC">
            <w:pPr>
              <w:jc w:val="right"/>
              <w:cnfStyle w:val="000000000000"/>
            </w:pPr>
            <w:r w:rsidRPr="00B5283A">
              <w:t>9,8</w:t>
            </w:r>
          </w:p>
        </w:tc>
        <w:tc>
          <w:tcPr>
            <w:tcW w:w="1603" w:type="dxa"/>
          </w:tcPr>
          <w:p w:rsidR="00B367AC" w:rsidRPr="00B5283A" w:rsidRDefault="00B367AC" w:rsidP="00B367AC">
            <w:pPr>
              <w:jc w:val="right"/>
              <w:cnfStyle w:val="000000000000"/>
            </w:pPr>
            <w:r w:rsidRPr="00B5283A">
              <w:t>11,3</w:t>
            </w:r>
          </w:p>
        </w:tc>
      </w:tr>
    </w:tbl>
    <w:p w:rsidR="00B47E3D" w:rsidRPr="00B5283A" w:rsidRDefault="00B367AC" w:rsidP="00B97E60">
      <w:pPr>
        <w:rPr>
          <w:rStyle w:val="Zdraznnjemn"/>
        </w:rPr>
      </w:pPr>
      <w:r w:rsidRPr="00B5283A">
        <w:rPr>
          <w:rStyle w:val="Zdraznnjemn"/>
        </w:rPr>
        <w:t>Zdroj: ČSÚ (vlastní zpracování)</w:t>
      </w:r>
    </w:p>
    <w:p w:rsidR="00B97E60" w:rsidRPr="00B5283A" w:rsidRDefault="00B97E60" w:rsidP="00B97E60">
      <w:r w:rsidRPr="00B5283A">
        <w:rPr>
          <w:b/>
        </w:rPr>
        <w:lastRenderedPageBreak/>
        <w:t>Míra zaměstnanosti</w:t>
      </w:r>
      <w:r w:rsidRPr="00B5283A">
        <w:t xml:space="preserve"> je v Klimkovicích vyšší v porovnání s Mikroregionem Bílovecko a s Moravskoslezským krajem. V porovnání s mírou zaměstnanosti v České republice je mírně nižší, což však celkové pozitivní hodnocení úrovně na trhu práce v Klimkovicích nekazí. V kontextu níže uvedených informací lze odvodit, že v Klimkovicích je relativně vyšší počet drobných živnostníků ve vztahu k počtu zaměstnanců, než je tomu</w:t>
      </w:r>
      <w:r w:rsidR="005B521D" w:rsidRPr="00B5283A">
        <w:t xml:space="preserve"> v Mikroregionu Bílovecko i v průměru Moravskoslezského kraje</w:t>
      </w:r>
      <w:r w:rsidRPr="00B5283A">
        <w:t>, a také dobrá dostupnost Ostravy. Svou roli hraje také větší podíl ekonomicky neaktivních osob v mladém věku (dětí do 15 let věku). Míru zaměstnanosti ukazuje níže uvedená tabulka.</w:t>
      </w:r>
    </w:p>
    <w:p w:rsidR="00B97E60" w:rsidRPr="00B5283A" w:rsidRDefault="00B97E60" w:rsidP="00B97E60">
      <w:pPr>
        <w:pStyle w:val="Titulek0"/>
      </w:pPr>
      <w:r w:rsidRPr="00B5283A">
        <w:t xml:space="preserve">Tabulka </w:t>
      </w:r>
      <w:fldSimple w:instr=" SEQ Tabulka \* ARABIC ">
        <w:r w:rsidR="00C26F40">
          <w:rPr>
            <w:noProof/>
          </w:rPr>
          <w:t>10</w:t>
        </w:r>
      </w:fldSimple>
      <w:r w:rsidRPr="00B5283A">
        <w:t>: Míra zaměstnanosti v Klimkovicích a v širším srovnání</w:t>
      </w:r>
    </w:p>
    <w:tbl>
      <w:tblPr>
        <w:tblStyle w:val="Stednmka3zvraznn1"/>
        <w:tblW w:w="0" w:type="auto"/>
        <w:tblLook w:val="04A0"/>
      </w:tblPr>
      <w:tblGrid>
        <w:gridCol w:w="2303"/>
        <w:gridCol w:w="2303"/>
        <w:gridCol w:w="2303"/>
        <w:gridCol w:w="2303"/>
      </w:tblGrid>
      <w:tr w:rsidR="00B97E60" w:rsidRPr="00B5283A" w:rsidTr="00DC1D9E">
        <w:trPr>
          <w:cnfStyle w:val="100000000000"/>
        </w:trPr>
        <w:tc>
          <w:tcPr>
            <w:cnfStyle w:val="001000000000"/>
            <w:tcW w:w="2303" w:type="dxa"/>
          </w:tcPr>
          <w:p w:rsidR="00B97E60" w:rsidRPr="00B5283A" w:rsidRDefault="00B97E60" w:rsidP="00DC1D9E">
            <w:pPr>
              <w:jc w:val="center"/>
            </w:pPr>
          </w:p>
        </w:tc>
        <w:tc>
          <w:tcPr>
            <w:tcW w:w="2303" w:type="dxa"/>
          </w:tcPr>
          <w:p w:rsidR="00B97E60" w:rsidRPr="00B5283A" w:rsidRDefault="00B97E60" w:rsidP="00DC1D9E">
            <w:pPr>
              <w:jc w:val="center"/>
              <w:cnfStyle w:val="100000000000"/>
            </w:pPr>
            <w:r w:rsidRPr="00B5283A">
              <w:t>Zaměstnaní celkem</w:t>
            </w:r>
          </w:p>
        </w:tc>
        <w:tc>
          <w:tcPr>
            <w:tcW w:w="2303" w:type="dxa"/>
          </w:tcPr>
          <w:p w:rsidR="00B97E60" w:rsidRPr="00B5283A" w:rsidRDefault="00B97E60" w:rsidP="00DC1D9E">
            <w:pPr>
              <w:jc w:val="center"/>
              <w:cnfStyle w:val="100000000000"/>
            </w:pPr>
            <w:r w:rsidRPr="00B5283A">
              <w:t>Počet obyvatel celkem</w:t>
            </w:r>
          </w:p>
        </w:tc>
        <w:tc>
          <w:tcPr>
            <w:tcW w:w="2303" w:type="dxa"/>
          </w:tcPr>
          <w:p w:rsidR="00B97E60" w:rsidRPr="00B5283A" w:rsidRDefault="00B97E60" w:rsidP="00DC1D9E">
            <w:pPr>
              <w:jc w:val="center"/>
              <w:cnfStyle w:val="100000000000"/>
            </w:pPr>
            <w:r w:rsidRPr="00B5283A">
              <w:t>Míra zaměstnanosti</w:t>
            </w:r>
          </w:p>
        </w:tc>
      </w:tr>
      <w:tr w:rsidR="00B97E60" w:rsidRPr="00B5283A" w:rsidTr="00DC1D9E">
        <w:trPr>
          <w:cnfStyle w:val="000000100000"/>
        </w:trPr>
        <w:tc>
          <w:tcPr>
            <w:cnfStyle w:val="001000000000"/>
            <w:tcW w:w="2303" w:type="dxa"/>
          </w:tcPr>
          <w:p w:rsidR="00B97E60" w:rsidRPr="00B5283A" w:rsidRDefault="00B97E60" w:rsidP="00DC1D9E">
            <w:r w:rsidRPr="00B5283A">
              <w:t>Klimkovice</w:t>
            </w:r>
          </w:p>
        </w:tc>
        <w:tc>
          <w:tcPr>
            <w:tcW w:w="2303" w:type="dxa"/>
          </w:tcPr>
          <w:p w:rsidR="00B97E60" w:rsidRPr="00B5283A" w:rsidRDefault="00B97E60" w:rsidP="00DC1D9E">
            <w:pPr>
              <w:jc w:val="right"/>
              <w:cnfStyle w:val="000000100000"/>
            </w:pPr>
            <w:r w:rsidRPr="00B5283A">
              <w:t>1 919</w:t>
            </w:r>
          </w:p>
        </w:tc>
        <w:tc>
          <w:tcPr>
            <w:tcW w:w="2303" w:type="dxa"/>
          </w:tcPr>
          <w:p w:rsidR="00B97E60" w:rsidRPr="00B5283A" w:rsidRDefault="00B97E60" w:rsidP="00DC1D9E">
            <w:pPr>
              <w:jc w:val="right"/>
              <w:cnfStyle w:val="000000100000"/>
            </w:pPr>
            <w:r w:rsidRPr="00B5283A">
              <w:t>4 238</w:t>
            </w:r>
          </w:p>
        </w:tc>
        <w:tc>
          <w:tcPr>
            <w:tcW w:w="2303" w:type="dxa"/>
          </w:tcPr>
          <w:p w:rsidR="00B97E60" w:rsidRPr="00B5283A" w:rsidRDefault="00B97E60" w:rsidP="00DC1D9E">
            <w:pPr>
              <w:jc w:val="right"/>
              <w:cnfStyle w:val="000000100000"/>
            </w:pPr>
            <w:r w:rsidRPr="00B5283A">
              <w:t>45,28 %</w:t>
            </w:r>
          </w:p>
        </w:tc>
      </w:tr>
      <w:tr w:rsidR="00B97E60" w:rsidRPr="00B5283A" w:rsidTr="00DC1D9E">
        <w:tc>
          <w:tcPr>
            <w:cnfStyle w:val="001000000000"/>
            <w:tcW w:w="2303" w:type="dxa"/>
          </w:tcPr>
          <w:p w:rsidR="00B97E60" w:rsidRPr="00B5283A" w:rsidRDefault="00B97E60" w:rsidP="00DC1D9E">
            <w:r w:rsidRPr="00B5283A">
              <w:t>Bílovecko</w:t>
            </w:r>
          </w:p>
        </w:tc>
        <w:tc>
          <w:tcPr>
            <w:tcW w:w="2303" w:type="dxa"/>
          </w:tcPr>
          <w:p w:rsidR="00B97E60" w:rsidRPr="00B5283A" w:rsidRDefault="00B97E60" w:rsidP="00DC1D9E">
            <w:pPr>
              <w:jc w:val="right"/>
              <w:cnfStyle w:val="000000000000"/>
            </w:pPr>
            <w:r w:rsidRPr="00B5283A">
              <w:t>8 013</w:t>
            </w:r>
          </w:p>
        </w:tc>
        <w:tc>
          <w:tcPr>
            <w:tcW w:w="2303" w:type="dxa"/>
          </w:tcPr>
          <w:p w:rsidR="00B97E60" w:rsidRPr="00B5283A" w:rsidRDefault="00B97E60" w:rsidP="00DC1D9E">
            <w:pPr>
              <w:jc w:val="right"/>
              <w:cnfStyle w:val="000000000000"/>
            </w:pPr>
            <w:r w:rsidRPr="00B5283A">
              <w:t>19 490</w:t>
            </w:r>
          </w:p>
        </w:tc>
        <w:tc>
          <w:tcPr>
            <w:tcW w:w="2303" w:type="dxa"/>
          </w:tcPr>
          <w:p w:rsidR="00B97E60" w:rsidRPr="00B5283A" w:rsidRDefault="00B97E60" w:rsidP="00DC1D9E">
            <w:pPr>
              <w:jc w:val="right"/>
              <w:cnfStyle w:val="000000000000"/>
            </w:pPr>
            <w:r w:rsidRPr="00B5283A">
              <w:t>41,11 %</w:t>
            </w:r>
          </w:p>
        </w:tc>
      </w:tr>
      <w:tr w:rsidR="00B97E60" w:rsidRPr="00B5283A" w:rsidTr="00DC1D9E">
        <w:trPr>
          <w:cnfStyle w:val="000000100000"/>
        </w:trPr>
        <w:tc>
          <w:tcPr>
            <w:cnfStyle w:val="001000000000"/>
            <w:tcW w:w="2303" w:type="dxa"/>
          </w:tcPr>
          <w:p w:rsidR="00B97E60" w:rsidRPr="00B5283A" w:rsidRDefault="00B97E60" w:rsidP="00DC1D9E">
            <w:r w:rsidRPr="00B5283A">
              <w:t>Moravskoslezský kraj</w:t>
            </w:r>
          </w:p>
        </w:tc>
        <w:tc>
          <w:tcPr>
            <w:tcW w:w="2303" w:type="dxa"/>
          </w:tcPr>
          <w:p w:rsidR="00B97E60" w:rsidRPr="00B5283A" w:rsidRDefault="00B97E60" w:rsidP="00DC1D9E">
            <w:pPr>
              <w:jc w:val="right"/>
              <w:cnfStyle w:val="000000100000"/>
            </w:pPr>
            <w:r w:rsidRPr="00B5283A">
              <w:t>540 700</w:t>
            </w:r>
          </w:p>
        </w:tc>
        <w:tc>
          <w:tcPr>
            <w:tcW w:w="2303" w:type="dxa"/>
          </w:tcPr>
          <w:p w:rsidR="00B97E60" w:rsidRPr="00B5283A" w:rsidRDefault="00B97E60" w:rsidP="00DC1D9E">
            <w:pPr>
              <w:jc w:val="right"/>
              <w:cnfStyle w:val="000000100000"/>
            </w:pPr>
            <w:r w:rsidRPr="00B5283A">
              <w:t>1 230 613</w:t>
            </w:r>
          </w:p>
        </w:tc>
        <w:tc>
          <w:tcPr>
            <w:tcW w:w="2303" w:type="dxa"/>
          </w:tcPr>
          <w:p w:rsidR="00B97E60" w:rsidRPr="00B5283A" w:rsidRDefault="00B97E60" w:rsidP="00DC1D9E">
            <w:pPr>
              <w:jc w:val="right"/>
              <w:cnfStyle w:val="000000100000"/>
            </w:pPr>
            <w:r w:rsidRPr="00B5283A">
              <w:t>43,94 %</w:t>
            </w:r>
          </w:p>
        </w:tc>
      </w:tr>
      <w:tr w:rsidR="00B97E60" w:rsidRPr="00B5283A" w:rsidTr="00DC1D9E">
        <w:tc>
          <w:tcPr>
            <w:cnfStyle w:val="001000000000"/>
            <w:tcW w:w="2303" w:type="dxa"/>
          </w:tcPr>
          <w:p w:rsidR="00B97E60" w:rsidRPr="00B5283A" w:rsidRDefault="00B97E60" w:rsidP="00DC1D9E">
            <w:r w:rsidRPr="00B5283A">
              <w:t>Česká republika</w:t>
            </w:r>
          </w:p>
        </w:tc>
        <w:tc>
          <w:tcPr>
            <w:tcW w:w="2303" w:type="dxa"/>
          </w:tcPr>
          <w:p w:rsidR="00B97E60" w:rsidRPr="00B5283A" w:rsidRDefault="00B97E60" w:rsidP="00DC1D9E">
            <w:pPr>
              <w:jc w:val="right"/>
              <w:cnfStyle w:val="000000000000"/>
            </w:pPr>
            <w:r w:rsidRPr="00B5283A">
              <w:t>4 885 500</w:t>
            </w:r>
          </w:p>
        </w:tc>
        <w:tc>
          <w:tcPr>
            <w:tcW w:w="2303" w:type="dxa"/>
          </w:tcPr>
          <w:p w:rsidR="00B97E60" w:rsidRPr="00B5283A" w:rsidRDefault="00B97E60" w:rsidP="00DC1D9E">
            <w:pPr>
              <w:jc w:val="right"/>
              <w:cnfStyle w:val="000000000000"/>
            </w:pPr>
            <w:r w:rsidRPr="00B5283A">
              <w:t>10 496 672</w:t>
            </w:r>
          </w:p>
        </w:tc>
        <w:tc>
          <w:tcPr>
            <w:tcW w:w="2303" w:type="dxa"/>
          </w:tcPr>
          <w:p w:rsidR="00B97E60" w:rsidRPr="00B5283A" w:rsidRDefault="00B97E60" w:rsidP="00DC1D9E">
            <w:pPr>
              <w:jc w:val="right"/>
              <w:cnfStyle w:val="000000000000"/>
            </w:pPr>
            <w:r w:rsidRPr="00B5283A">
              <w:t>46,54 %</w:t>
            </w:r>
          </w:p>
        </w:tc>
      </w:tr>
    </w:tbl>
    <w:p w:rsidR="00B97E60" w:rsidRPr="00B5283A" w:rsidRDefault="00B97E60" w:rsidP="00B97E60">
      <w:pPr>
        <w:rPr>
          <w:rStyle w:val="Zdraznnjemn"/>
        </w:rPr>
      </w:pPr>
      <w:r w:rsidRPr="00B5283A">
        <w:rPr>
          <w:rStyle w:val="Zdraznnjemn"/>
        </w:rPr>
        <w:t>Zdroj: Strategie rozvoje Sdružení obcí Bílovecka (vlastní zpracování)</w:t>
      </w:r>
    </w:p>
    <w:p w:rsidR="00B97E60" w:rsidRPr="00B5283A" w:rsidRDefault="00B97E60" w:rsidP="00B97E60">
      <w:r w:rsidRPr="00B5283A">
        <w:t xml:space="preserve">Podobně jako v celé České republice, tak také v rámci ORP Ostrava po roce 1991 dlouhodobě klesala ekonomická aktivita obyvatel. </w:t>
      </w:r>
      <w:r w:rsidRPr="00B5283A">
        <w:rPr>
          <w:b/>
        </w:rPr>
        <w:t>Míra ekonomické aktivity</w:t>
      </w:r>
      <w:r w:rsidRPr="00B5283A">
        <w:t xml:space="preserve"> se vyjadřuje jako podíl zaměstnaných a nezaměstnaných ve věkové skupině 15-64 let. V rámci tohoto ukazatele vykazují Klimkovice trvale </w:t>
      </w:r>
      <w:r w:rsidR="001F756E" w:rsidRPr="00B5283A">
        <w:t>nižší</w:t>
      </w:r>
      <w:r w:rsidR="005B521D" w:rsidRPr="00B5283A">
        <w:t xml:space="preserve"> </w:t>
      </w:r>
      <w:r w:rsidRPr="00B5283A">
        <w:t>hodnoty než Bílovecko i než Moravskoslezský kraj.</w:t>
      </w:r>
      <w:r w:rsidR="005B521D" w:rsidRPr="00B5283A">
        <w:t xml:space="preserve"> </w:t>
      </w:r>
    </w:p>
    <w:p w:rsidR="00BC4BF3" w:rsidRPr="00B5283A" w:rsidRDefault="00BC4BF3" w:rsidP="00BC4BF3">
      <w:pPr>
        <w:pStyle w:val="Titulek0"/>
      </w:pPr>
      <w:r w:rsidRPr="00B5283A">
        <w:t xml:space="preserve">Tabulka </w:t>
      </w:r>
      <w:fldSimple w:instr=" SEQ Tabulka \* ARABIC ">
        <w:r w:rsidR="00C26F40">
          <w:rPr>
            <w:noProof/>
          </w:rPr>
          <w:t>11</w:t>
        </w:r>
      </w:fldSimple>
      <w:r w:rsidRPr="00B5283A">
        <w:t xml:space="preserve">: Vývoj a porovnání míry ekonomické aktivity </w:t>
      </w:r>
    </w:p>
    <w:tbl>
      <w:tblPr>
        <w:tblStyle w:val="Stednmka3zvraznn1"/>
        <w:tblW w:w="0" w:type="auto"/>
        <w:tblLook w:val="04A0"/>
      </w:tblPr>
      <w:tblGrid>
        <w:gridCol w:w="2660"/>
        <w:gridCol w:w="1638"/>
        <w:gridCol w:w="1638"/>
        <w:gridCol w:w="1638"/>
        <w:gridCol w:w="1638"/>
      </w:tblGrid>
      <w:tr w:rsidR="00BC4BF3" w:rsidRPr="00B5283A" w:rsidTr="00011F47">
        <w:trPr>
          <w:cnfStyle w:val="100000000000"/>
        </w:trPr>
        <w:tc>
          <w:tcPr>
            <w:cnfStyle w:val="001000000000"/>
            <w:tcW w:w="2660" w:type="dxa"/>
          </w:tcPr>
          <w:p w:rsidR="00BC4BF3" w:rsidRPr="00B5283A" w:rsidRDefault="00BC4BF3" w:rsidP="00011F47">
            <w:pPr>
              <w:jc w:val="center"/>
            </w:pPr>
            <w:r w:rsidRPr="00B5283A">
              <w:t>Území</w:t>
            </w:r>
          </w:p>
        </w:tc>
        <w:tc>
          <w:tcPr>
            <w:tcW w:w="1638" w:type="dxa"/>
          </w:tcPr>
          <w:p w:rsidR="00BC4BF3" w:rsidRPr="00B5283A" w:rsidRDefault="00BC4BF3" w:rsidP="00011F47">
            <w:pPr>
              <w:jc w:val="center"/>
              <w:cnfStyle w:val="100000000000"/>
            </w:pPr>
            <w:r w:rsidRPr="00B5283A">
              <w:t>2008</w:t>
            </w:r>
          </w:p>
        </w:tc>
        <w:tc>
          <w:tcPr>
            <w:tcW w:w="1638" w:type="dxa"/>
          </w:tcPr>
          <w:p w:rsidR="00BC4BF3" w:rsidRPr="00B5283A" w:rsidRDefault="00BC4BF3" w:rsidP="00011F47">
            <w:pPr>
              <w:jc w:val="center"/>
              <w:cnfStyle w:val="100000000000"/>
            </w:pPr>
            <w:r w:rsidRPr="00B5283A">
              <w:t>2009</w:t>
            </w:r>
          </w:p>
        </w:tc>
        <w:tc>
          <w:tcPr>
            <w:tcW w:w="1638" w:type="dxa"/>
          </w:tcPr>
          <w:p w:rsidR="00BC4BF3" w:rsidRPr="00B5283A" w:rsidRDefault="00BC4BF3" w:rsidP="00011F47">
            <w:pPr>
              <w:jc w:val="center"/>
              <w:cnfStyle w:val="100000000000"/>
            </w:pPr>
            <w:r w:rsidRPr="00B5283A">
              <w:t>2010</w:t>
            </w:r>
          </w:p>
        </w:tc>
        <w:tc>
          <w:tcPr>
            <w:tcW w:w="1638" w:type="dxa"/>
          </w:tcPr>
          <w:p w:rsidR="00BC4BF3" w:rsidRPr="00B5283A" w:rsidRDefault="00BC4BF3" w:rsidP="00011F47">
            <w:pPr>
              <w:jc w:val="center"/>
              <w:cnfStyle w:val="100000000000"/>
            </w:pPr>
            <w:r w:rsidRPr="00B5283A">
              <w:t>2011</w:t>
            </w:r>
          </w:p>
        </w:tc>
      </w:tr>
      <w:tr w:rsidR="00BC4BF3" w:rsidRPr="00B5283A" w:rsidTr="00011F47">
        <w:trPr>
          <w:cnfStyle w:val="000000100000"/>
        </w:trPr>
        <w:tc>
          <w:tcPr>
            <w:cnfStyle w:val="001000000000"/>
            <w:tcW w:w="2660" w:type="dxa"/>
          </w:tcPr>
          <w:p w:rsidR="00BC4BF3" w:rsidRPr="00B5283A" w:rsidRDefault="00BC4BF3" w:rsidP="00BC4BF3">
            <w:r w:rsidRPr="00B5283A">
              <w:t>Klimkovice</w:t>
            </w:r>
          </w:p>
        </w:tc>
        <w:tc>
          <w:tcPr>
            <w:tcW w:w="1638" w:type="dxa"/>
          </w:tcPr>
          <w:p w:rsidR="00BC4BF3" w:rsidRPr="00B5283A" w:rsidRDefault="00BC4BF3" w:rsidP="00BC4BF3">
            <w:pPr>
              <w:jc w:val="right"/>
              <w:cnfStyle w:val="000000100000"/>
            </w:pPr>
            <w:r w:rsidRPr="00B5283A">
              <w:t>45,97 %</w:t>
            </w:r>
          </w:p>
        </w:tc>
        <w:tc>
          <w:tcPr>
            <w:tcW w:w="1638" w:type="dxa"/>
          </w:tcPr>
          <w:p w:rsidR="00BC4BF3" w:rsidRPr="00B5283A" w:rsidRDefault="00BC4BF3" w:rsidP="00BC4BF3">
            <w:pPr>
              <w:jc w:val="right"/>
              <w:cnfStyle w:val="000000100000"/>
            </w:pPr>
            <w:r w:rsidRPr="00B5283A">
              <w:t>45,42 %</w:t>
            </w:r>
          </w:p>
        </w:tc>
        <w:tc>
          <w:tcPr>
            <w:tcW w:w="1638" w:type="dxa"/>
          </w:tcPr>
          <w:p w:rsidR="00BC4BF3" w:rsidRPr="00B5283A" w:rsidRDefault="00BC4BF3" w:rsidP="00BC4BF3">
            <w:pPr>
              <w:jc w:val="right"/>
              <w:cnfStyle w:val="000000100000"/>
            </w:pPr>
            <w:r w:rsidRPr="00B5283A">
              <w:t>44,92 %</w:t>
            </w:r>
          </w:p>
        </w:tc>
        <w:tc>
          <w:tcPr>
            <w:tcW w:w="1638" w:type="dxa"/>
          </w:tcPr>
          <w:p w:rsidR="00BC4BF3" w:rsidRPr="00B5283A" w:rsidRDefault="00BC4BF3" w:rsidP="00BC4BF3">
            <w:pPr>
              <w:jc w:val="right"/>
              <w:cnfStyle w:val="000000100000"/>
            </w:pPr>
            <w:r w:rsidRPr="00B5283A">
              <w:t>44,03 %</w:t>
            </w:r>
          </w:p>
        </w:tc>
      </w:tr>
      <w:tr w:rsidR="00BC4BF3" w:rsidRPr="00B5283A" w:rsidTr="00011F47">
        <w:tc>
          <w:tcPr>
            <w:cnfStyle w:val="001000000000"/>
            <w:tcW w:w="2660" w:type="dxa"/>
          </w:tcPr>
          <w:p w:rsidR="00BC4BF3" w:rsidRPr="00B5283A" w:rsidRDefault="00BC4BF3" w:rsidP="00BC4BF3">
            <w:r w:rsidRPr="00B5283A">
              <w:t>Bílovecko</w:t>
            </w:r>
          </w:p>
        </w:tc>
        <w:tc>
          <w:tcPr>
            <w:tcW w:w="1638" w:type="dxa"/>
          </w:tcPr>
          <w:p w:rsidR="00BC4BF3" w:rsidRPr="00B5283A" w:rsidRDefault="00BC4BF3" w:rsidP="00BC4BF3">
            <w:pPr>
              <w:jc w:val="right"/>
              <w:cnfStyle w:val="000000000000"/>
            </w:pPr>
            <w:r w:rsidRPr="00B5283A">
              <w:t>47,95 %</w:t>
            </w:r>
          </w:p>
        </w:tc>
        <w:tc>
          <w:tcPr>
            <w:tcW w:w="1638" w:type="dxa"/>
          </w:tcPr>
          <w:p w:rsidR="00BC4BF3" w:rsidRPr="00B5283A" w:rsidRDefault="00BC4BF3" w:rsidP="00BC4BF3">
            <w:pPr>
              <w:jc w:val="right"/>
              <w:cnfStyle w:val="000000000000"/>
            </w:pPr>
            <w:r w:rsidRPr="00B5283A">
              <w:t>47,64 %</w:t>
            </w:r>
          </w:p>
        </w:tc>
        <w:tc>
          <w:tcPr>
            <w:tcW w:w="1638" w:type="dxa"/>
          </w:tcPr>
          <w:p w:rsidR="00BC4BF3" w:rsidRPr="00B5283A" w:rsidRDefault="00BC4BF3" w:rsidP="00BC4BF3">
            <w:pPr>
              <w:jc w:val="right"/>
              <w:cnfStyle w:val="000000000000"/>
            </w:pPr>
            <w:r w:rsidRPr="00B5283A">
              <w:t>47,06 %</w:t>
            </w:r>
          </w:p>
        </w:tc>
        <w:tc>
          <w:tcPr>
            <w:tcW w:w="1638" w:type="dxa"/>
          </w:tcPr>
          <w:p w:rsidR="00BC4BF3" w:rsidRPr="00B5283A" w:rsidRDefault="00BC4BF3" w:rsidP="00BC4BF3">
            <w:pPr>
              <w:jc w:val="right"/>
              <w:cnfStyle w:val="000000000000"/>
            </w:pPr>
            <w:r w:rsidRPr="00B5283A">
              <w:t>46,71 %</w:t>
            </w:r>
          </w:p>
        </w:tc>
      </w:tr>
      <w:tr w:rsidR="00BC4BF3" w:rsidRPr="00B5283A" w:rsidTr="00011F47">
        <w:trPr>
          <w:cnfStyle w:val="000000100000"/>
        </w:trPr>
        <w:tc>
          <w:tcPr>
            <w:cnfStyle w:val="001000000000"/>
            <w:tcW w:w="2660" w:type="dxa"/>
          </w:tcPr>
          <w:p w:rsidR="00BC4BF3" w:rsidRPr="00B5283A" w:rsidRDefault="00BC4BF3" w:rsidP="00BC4BF3">
            <w:r w:rsidRPr="00B5283A">
              <w:t>Moravskoslezský kraj</w:t>
            </w:r>
          </w:p>
        </w:tc>
        <w:tc>
          <w:tcPr>
            <w:tcW w:w="1638" w:type="dxa"/>
          </w:tcPr>
          <w:p w:rsidR="00BC4BF3" w:rsidRPr="00B5283A" w:rsidRDefault="00BC4BF3" w:rsidP="00BC4BF3">
            <w:pPr>
              <w:jc w:val="right"/>
              <w:cnfStyle w:val="000000100000"/>
            </w:pPr>
            <w:r w:rsidRPr="00B5283A">
              <w:t>57,31 %</w:t>
            </w:r>
          </w:p>
        </w:tc>
        <w:tc>
          <w:tcPr>
            <w:tcW w:w="1638" w:type="dxa"/>
          </w:tcPr>
          <w:p w:rsidR="00BC4BF3" w:rsidRPr="00B5283A" w:rsidRDefault="00BC4BF3" w:rsidP="00BC4BF3">
            <w:pPr>
              <w:jc w:val="right"/>
              <w:cnfStyle w:val="000000100000"/>
            </w:pPr>
            <w:r w:rsidRPr="00B5283A">
              <w:t>57,60 %</w:t>
            </w:r>
          </w:p>
        </w:tc>
        <w:tc>
          <w:tcPr>
            <w:tcW w:w="1638" w:type="dxa"/>
          </w:tcPr>
          <w:p w:rsidR="00BC4BF3" w:rsidRPr="00B5283A" w:rsidRDefault="00BC4BF3" w:rsidP="00BC4BF3">
            <w:pPr>
              <w:jc w:val="right"/>
              <w:cnfStyle w:val="000000100000"/>
            </w:pPr>
            <w:r w:rsidRPr="00B5283A">
              <w:t>56,69 %</w:t>
            </w:r>
          </w:p>
        </w:tc>
        <w:tc>
          <w:tcPr>
            <w:tcW w:w="1638" w:type="dxa"/>
          </w:tcPr>
          <w:p w:rsidR="00BC4BF3" w:rsidRPr="00B5283A" w:rsidRDefault="00BC4BF3" w:rsidP="00BC4BF3">
            <w:pPr>
              <w:jc w:val="right"/>
              <w:cnfStyle w:val="000000100000"/>
            </w:pPr>
            <w:r w:rsidRPr="00B5283A">
              <w:t>56,59 %</w:t>
            </w:r>
          </w:p>
        </w:tc>
      </w:tr>
    </w:tbl>
    <w:p w:rsidR="00CC6EB1" w:rsidRPr="00B5283A" w:rsidRDefault="00011F47" w:rsidP="00CC6EB1">
      <w:pPr>
        <w:rPr>
          <w:rStyle w:val="Zdraznnjemn"/>
        </w:rPr>
      </w:pPr>
      <w:r w:rsidRPr="00B5283A">
        <w:rPr>
          <w:rStyle w:val="Zdraznnjemn"/>
        </w:rPr>
        <w:t>Zdroj: Strategie rozvoje Sdružení obcí Bílovecka (ČSÚ, SLBD 2011</w:t>
      </w:r>
      <w:r w:rsidR="002B0E41" w:rsidRPr="00B5283A">
        <w:rPr>
          <w:rStyle w:val="Zdraznnjemn"/>
        </w:rPr>
        <w:t>, vlastní zpracování</w:t>
      </w:r>
      <w:r w:rsidRPr="00B5283A">
        <w:rPr>
          <w:rStyle w:val="Zdraznnjemn"/>
        </w:rPr>
        <w:t>)</w:t>
      </w:r>
    </w:p>
    <w:p w:rsidR="00E7734C" w:rsidRPr="00B5283A" w:rsidRDefault="00E7734C" w:rsidP="00E7734C">
      <w:r w:rsidRPr="00B5283A">
        <w:t xml:space="preserve">Nižší míru ekonomické aktivity (která se vztahuje pouze k zaměstnaným osobám) však částečně vyrovnává vyšší </w:t>
      </w:r>
      <w:r w:rsidRPr="00B5283A">
        <w:rPr>
          <w:b/>
        </w:rPr>
        <w:t>podnikatelská aktivita</w:t>
      </w:r>
      <w:r w:rsidRPr="00B5283A">
        <w:t>. Relativně vysoká podnikatelská aktivita je způsobena jednak vyšším počtem drobných živnostníků a jednak nízkým počtem velkých zaměstnavatelů. Vyšší podnikatelská aktivita je pozitivním jevem, který částečně vyrovnává nízkou míru ekonomické aktivity. Z celého Mikroregionu Bílovecka vykazují Klimkovice nejvyšší koeficient podnikatelské aktivity - více než 17 % (oproti necelým 14 % na úrovni ČR a 10 % v rámci Moravskoslezského kraje).</w:t>
      </w:r>
    </w:p>
    <w:p w:rsidR="00C91800" w:rsidRPr="00B5283A" w:rsidRDefault="00D302C3" w:rsidP="00D302C3">
      <w:pPr>
        <w:rPr>
          <w:rStyle w:val="Zdraznnjemn"/>
          <w:i w:val="0"/>
          <w:color w:val="auto"/>
        </w:rPr>
      </w:pPr>
      <w:r w:rsidRPr="00B5283A">
        <w:rPr>
          <w:rStyle w:val="Zdraznnjemn"/>
          <w:b/>
          <w:i w:val="0"/>
          <w:color w:val="auto"/>
        </w:rPr>
        <w:t>Hrubá míra ekonomické aktivity</w:t>
      </w:r>
      <w:r w:rsidRPr="00B5283A">
        <w:rPr>
          <w:rStyle w:val="Zdraznnjemn"/>
          <w:i w:val="0"/>
          <w:color w:val="auto"/>
        </w:rPr>
        <w:t xml:space="preserve"> již zohledňuje jak zaměstnané, tak i podnikající osoby. Je definována jako poměr počtu ekonomicky aktivní osob a obyvatel ve věku 15-64 let. Hrubou míru ekonomické aktivity Klimkovic v územním srovnání uvádí následující tabulka.</w:t>
      </w:r>
    </w:p>
    <w:p w:rsidR="00D302C3" w:rsidRPr="00B5283A" w:rsidRDefault="00D302C3" w:rsidP="00D302C3">
      <w:pPr>
        <w:pStyle w:val="Titulek0"/>
      </w:pPr>
      <w:r w:rsidRPr="00B5283A">
        <w:t xml:space="preserve">Tabulka </w:t>
      </w:r>
      <w:fldSimple w:instr=" SEQ Tabulka \* ARABIC ">
        <w:r w:rsidR="00C26F40">
          <w:rPr>
            <w:noProof/>
          </w:rPr>
          <w:t>12</w:t>
        </w:r>
      </w:fldSimple>
      <w:r w:rsidRPr="00B5283A">
        <w:t>: Porovnání hrubé míry ekonomické aktivity k 26.03.2011</w:t>
      </w:r>
      <w:r w:rsidRPr="00B5283A">
        <w:rPr>
          <w:rStyle w:val="Znakapoznpodarou"/>
        </w:rPr>
        <w:footnoteReference w:id="14"/>
      </w:r>
    </w:p>
    <w:tbl>
      <w:tblPr>
        <w:tblStyle w:val="Stednmka3zvraznn1"/>
        <w:tblW w:w="0" w:type="auto"/>
        <w:tblLook w:val="04A0"/>
      </w:tblPr>
      <w:tblGrid>
        <w:gridCol w:w="2303"/>
        <w:gridCol w:w="3759"/>
      </w:tblGrid>
      <w:tr w:rsidR="00084059" w:rsidRPr="00B5283A" w:rsidTr="00084059">
        <w:trPr>
          <w:cnfStyle w:val="100000000000"/>
        </w:trPr>
        <w:tc>
          <w:tcPr>
            <w:cnfStyle w:val="001000000000"/>
            <w:tcW w:w="2303" w:type="dxa"/>
          </w:tcPr>
          <w:p w:rsidR="00084059" w:rsidRPr="00B5283A" w:rsidRDefault="00084059" w:rsidP="00D302C3">
            <w:r w:rsidRPr="00B5283A">
              <w:t>Území</w:t>
            </w:r>
          </w:p>
        </w:tc>
        <w:tc>
          <w:tcPr>
            <w:tcW w:w="3759" w:type="dxa"/>
          </w:tcPr>
          <w:p w:rsidR="00084059" w:rsidRPr="00B5283A" w:rsidRDefault="00084059" w:rsidP="00D302C3">
            <w:pPr>
              <w:cnfStyle w:val="100000000000"/>
            </w:pPr>
            <w:r w:rsidRPr="00B5283A">
              <w:t>Hrubá míra ekonomické aktivity (v %)</w:t>
            </w:r>
          </w:p>
        </w:tc>
      </w:tr>
      <w:tr w:rsidR="00084059" w:rsidRPr="00B5283A" w:rsidTr="00084059">
        <w:trPr>
          <w:cnfStyle w:val="000000100000"/>
        </w:trPr>
        <w:tc>
          <w:tcPr>
            <w:cnfStyle w:val="001000000000"/>
            <w:tcW w:w="2303" w:type="dxa"/>
          </w:tcPr>
          <w:p w:rsidR="00084059" w:rsidRPr="00B5283A" w:rsidRDefault="00084059" w:rsidP="00D302C3">
            <w:r w:rsidRPr="00B5283A">
              <w:t>Klimkovice</w:t>
            </w:r>
          </w:p>
        </w:tc>
        <w:tc>
          <w:tcPr>
            <w:tcW w:w="3759" w:type="dxa"/>
          </w:tcPr>
          <w:p w:rsidR="00084059" w:rsidRPr="00B5283A" w:rsidRDefault="00084059" w:rsidP="00084059">
            <w:pPr>
              <w:jc w:val="right"/>
              <w:cnfStyle w:val="000000100000"/>
            </w:pPr>
            <w:r w:rsidRPr="00B5283A">
              <w:t xml:space="preserve">72,3 </w:t>
            </w:r>
          </w:p>
        </w:tc>
      </w:tr>
      <w:tr w:rsidR="00084059" w:rsidRPr="00B5283A" w:rsidTr="00084059">
        <w:tc>
          <w:tcPr>
            <w:cnfStyle w:val="001000000000"/>
            <w:tcW w:w="2303" w:type="dxa"/>
          </w:tcPr>
          <w:p w:rsidR="00084059" w:rsidRPr="00B5283A" w:rsidRDefault="00084059" w:rsidP="00D302C3">
            <w:r w:rsidRPr="00B5283A">
              <w:t>SO ORP Ostrava</w:t>
            </w:r>
          </w:p>
        </w:tc>
        <w:tc>
          <w:tcPr>
            <w:tcW w:w="3759" w:type="dxa"/>
          </w:tcPr>
          <w:p w:rsidR="00084059" w:rsidRPr="00B5283A" w:rsidRDefault="00084059" w:rsidP="00084059">
            <w:pPr>
              <w:jc w:val="right"/>
              <w:cnfStyle w:val="000000000000"/>
            </w:pPr>
            <w:r w:rsidRPr="00B5283A">
              <w:t>68,9</w:t>
            </w:r>
          </w:p>
        </w:tc>
      </w:tr>
      <w:tr w:rsidR="00084059" w:rsidRPr="00B5283A" w:rsidTr="00084059">
        <w:trPr>
          <w:cnfStyle w:val="000000100000"/>
        </w:trPr>
        <w:tc>
          <w:tcPr>
            <w:cnfStyle w:val="001000000000"/>
            <w:tcW w:w="2303" w:type="dxa"/>
          </w:tcPr>
          <w:p w:rsidR="00084059" w:rsidRPr="00B5283A" w:rsidRDefault="00084059" w:rsidP="00D302C3">
            <w:r w:rsidRPr="00B5283A">
              <w:t>Moravskoslezský kraj</w:t>
            </w:r>
          </w:p>
        </w:tc>
        <w:tc>
          <w:tcPr>
            <w:tcW w:w="3759" w:type="dxa"/>
          </w:tcPr>
          <w:p w:rsidR="00084059" w:rsidRPr="00B5283A" w:rsidRDefault="00084059" w:rsidP="00084059">
            <w:pPr>
              <w:jc w:val="right"/>
              <w:cnfStyle w:val="000000100000"/>
            </w:pPr>
            <w:r w:rsidRPr="00B5283A">
              <w:t>69,0</w:t>
            </w:r>
          </w:p>
        </w:tc>
      </w:tr>
      <w:tr w:rsidR="00084059" w:rsidRPr="00B5283A" w:rsidTr="00084059">
        <w:tc>
          <w:tcPr>
            <w:cnfStyle w:val="001000000000"/>
            <w:tcW w:w="2303" w:type="dxa"/>
          </w:tcPr>
          <w:p w:rsidR="00084059" w:rsidRPr="00B5283A" w:rsidRDefault="00084059" w:rsidP="00D302C3">
            <w:r w:rsidRPr="00B5283A">
              <w:lastRenderedPageBreak/>
              <w:t>Česká republika</w:t>
            </w:r>
          </w:p>
        </w:tc>
        <w:tc>
          <w:tcPr>
            <w:tcW w:w="3759" w:type="dxa"/>
          </w:tcPr>
          <w:p w:rsidR="00084059" w:rsidRPr="00B5283A" w:rsidRDefault="00084059" w:rsidP="00084059">
            <w:pPr>
              <w:jc w:val="right"/>
              <w:cnfStyle w:val="000000000000"/>
            </w:pPr>
            <w:r w:rsidRPr="00B5283A">
              <w:t>70,3</w:t>
            </w:r>
          </w:p>
        </w:tc>
      </w:tr>
    </w:tbl>
    <w:p w:rsidR="00D302C3" w:rsidRPr="00B5283A" w:rsidRDefault="00084059" w:rsidP="00D302C3">
      <w:pPr>
        <w:rPr>
          <w:rStyle w:val="Zdraznnjemn"/>
        </w:rPr>
      </w:pPr>
      <w:r w:rsidRPr="00B5283A">
        <w:rPr>
          <w:rStyle w:val="Zdraznnjemn"/>
        </w:rPr>
        <w:t>Zdroj: ÚAP (vlastní zpracování)</w:t>
      </w:r>
    </w:p>
    <w:p w:rsidR="000651FD" w:rsidRPr="00B5283A" w:rsidRDefault="00084059" w:rsidP="000651FD">
      <w:r w:rsidRPr="00B5283A">
        <w:t>Z výše uvedených údajů je zřejmé, že Klimkovice mají v oblasti trhu práce lepší podmínky než většina obcí v kraji a vykazují lepší hodnoty, než jsou krajské či celostátní průměry.</w:t>
      </w:r>
    </w:p>
    <w:p w:rsidR="00B5283A" w:rsidRPr="00B5283A" w:rsidRDefault="007F6716" w:rsidP="000651FD">
      <w:r w:rsidRPr="00B5283A">
        <w:t xml:space="preserve">V Klimkovicích v roce 2013 působilo </w:t>
      </w:r>
      <w:r w:rsidR="00B5283A" w:rsidRPr="00B5283A">
        <w:t>554</w:t>
      </w:r>
      <w:r w:rsidRPr="00B5283A">
        <w:t xml:space="preserve"> </w:t>
      </w:r>
      <w:r w:rsidRPr="00B5283A">
        <w:rPr>
          <w:b/>
        </w:rPr>
        <w:t>ekonomicky aktivních subjektů</w:t>
      </w:r>
      <w:r w:rsidRPr="00B5283A">
        <w:t xml:space="preserve"> (</w:t>
      </w:r>
      <w:r w:rsidR="00B5283A" w:rsidRPr="00B5283A">
        <w:t xml:space="preserve">z toho 444 </w:t>
      </w:r>
      <w:r w:rsidRPr="00B5283A">
        <w:t>fyzických</w:t>
      </w:r>
      <w:r w:rsidR="00B5283A" w:rsidRPr="00B5283A">
        <w:t xml:space="preserve"> osob). Počet ekonomicky aktivních subjektů postupně roste, jak ukazuje následující tabulka.</w:t>
      </w:r>
    </w:p>
    <w:p w:rsidR="00B5283A" w:rsidRPr="00B5283A" w:rsidRDefault="00B5283A" w:rsidP="00B5283A">
      <w:pPr>
        <w:pStyle w:val="Titulek0"/>
      </w:pPr>
      <w:r w:rsidRPr="00B5283A">
        <w:t xml:space="preserve">Tabulka </w:t>
      </w:r>
      <w:fldSimple w:instr=" SEQ Tabulka \* ARABIC ">
        <w:r w:rsidR="00C26F40">
          <w:rPr>
            <w:noProof/>
          </w:rPr>
          <w:t>13</w:t>
        </w:r>
      </w:fldSimple>
      <w:r w:rsidRPr="00B5283A">
        <w:t>: Vývoj počtu ekonomicky aktivních subjektů v Klimkovicích se zjištěnou aktivitou</w:t>
      </w:r>
    </w:p>
    <w:tbl>
      <w:tblPr>
        <w:tblStyle w:val="Stednmka3zvraznn1"/>
        <w:tblW w:w="0" w:type="auto"/>
        <w:tblLook w:val="04E0"/>
      </w:tblPr>
      <w:tblGrid>
        <w:gridCol w:w="2660"/>
        <w:gridCol w:w="1638"/>
        <w:gridCol w:w="1638"/>
        <w:gridCol w:w="1638"/>
        <w:gridCol w:w="1638"/>
      </w:tblGrid>
      <w:tr w:rsidR="00B5283A" w:rsidRPr="00B5283A" w:rsidTr="00B5283A">
        <w:trPr>
          <w:cnfStyle w:val="100000000000"/>
        </w:trPr>
        <w:tc>
          <w:tcPr>
            <w:cnfStyle w:val="001000000000"/>
            <w:tcW w:w="2660" w:type="dxa"/>
          </w:tcPr>
          <w:p w:rsidR="00B5283A" w:rsidRPr="00B5283A" w:rsidRDefault="00B5283A" w:rsidP="00B5283A">
            <w:r w:rsidRPr="00B5283A">
              <w:t>Ekonomické subjekty</w:t>
            </w:r>
          </w:p>
        </w:tc>
        <w:tc>
          <w:tcPr>
            <w:tcW w:w="1638" w:type="dxa"/>
          </w:tcPr>
          <w:p w:rsidR="00B5283A" w:rsidRPr="00B5283A" w:rsidRDefault="00B5283A" w:rsidP="00B5283A">
            <w:pPr>
              <w:tabs>
                <w:tab w:val="left" w:pos="945"/>
              </w:tabs>
              <w:jc w:val="center"/>
              <w:cnfStyle w:val="100000000000"/>
            </w:pPr>
            <w:r w:rsidRPr="00B5283A">
              <w:t>2010</w:t>
            </w:r>
          </w:p>
        </w:tc>
        <w:tc>
          <w:tcPr>
            <w:tcW w:w="1638" w:type="dxa"/>
          </w:tcPr>
          <w:p w:rsidR="00B5283A" w:rsidRPr="00B5283A" w:rsidRDefault="00B5283A" w:rsidP="00B5283A">
            <w:pPr>
              <w:jc w:val="center"/>
              <w:cnfStyle w:val="100000000000"/>
            </w:pPr>
            <w:r w:rsidRPr="00B5283A">
              <w:t>2011</w:t>
            </w:r>
          </w:p>
        </w:tc>
        <w:tc>
          <w:tcPr>
            <w:tcW w:w="1638" w:type="dxa"/>
          </w:tcPr>
          <w:p w:rsidR="00B5283A" w:rsidRPr="00B5283A" w:rsidRDefault="00B5283A" w:rsidP="00B5283A">
            <w:pPr>
              <w:jc w:val="center"/>
              <w:cnfStyle w:val="100000000000"/>
            </w:pPr>
            <w:r w:rsidRPr="00B5283A">
              <w:t>2012</w:t>
            </w:r>
          </w:p>
        </w:tc>
        <w:tc>
          <w:tcPr>
            <w:tcW w:w="1638" w:type="dxa"/>
          </w:tcPr>
          <w:p w:rsidR="00B5283A" w:rsidRPr="00B5283A" w:rsidRDefault="00B5283A" w:rsidP="00B5283A">
            <w:pPr>
              <w:jc w:val="center"/>
              <w:cnfStyle w:val="100000000000"/>
            </w:pPr>
            <w:r w:rsidRPr="00B5283A">
              <w:t>2013</w:t>
            </w:r>
          </w:p>
        </w:tc>
      </w:tr>
      <w:tr w:rsidR="00B5283A" w:rsidRPr="00B5283A" w:rsidTr="00B5283A">
        <w:trPr>
          <w:cnfStyle w:val="000000100000"/>
        </w:trPr>
        <w:tc>
          <w:tcPr>
            <w:cnfStyle w:val="001000000000"/>
            <w:tcW w:w="2660" w:type="dxa"/>
          </w:tcPr>
          <w:p w:rsidR="00B5283A" w:rsidRPr="00B5283A" w:rsidRDefault="00B5283A" w:rsidP="00B5283A">
            <w:r w:rsidRPr="00B5283A">
              <w:t>Fyzické osoby</w:t>
            </w:r>
          </w:p>
        </w:tc>
        <w:tc>
          <w:tcPr>
            <w:tcW w:w="1638" w:type="dxa"/>
          </w:tcPr>
          <w:p w:rsidR="00B5283A" w:rsidRPr="00B5283A" w:rsidRDefault="00B5283A" w:rsidP="00B5283A">
            <w:pPr>
              <w:jc w:val="right"/>
              <w:cnfStyle w:val="000000100000"/>
            </w:pPr>
            <w:r w:rsidRPr="00B5283A">
              <w:t>406</w:t>
            </w:r>
          </w:p>
        </w:tc>
        <w:tc>
          <w:tcPr>
            <w:tcW w:w="1638" w:type="dxa"/>
          </w:tcPr>
          <w:p w:rsidR="00B5283A" w:rsidRPr="00B5283A" w:rsidRDefault="00B5283A" w:rsidP="00B5283A">
            <w:pPr>
              <w:jc w:val="right"/>
              <w:cnfStyle w:val="000000100000"/>
            </w:pPr>
            <w:r w:rsidRPr="00B5283A">
              <w:t>435</w:t>
            </w:r>
          </w:p>
        </w:tc>
        <w:tc>
          <w:tcPr>
            <w:tcW w:w="1638" w:type="dxa"/>
          </w:tcPr>
          <w:p w:rsidR="00B5283A" w:rsidRPr="00B5283A" w:rsidRDefault="00B5283A" w:rsidP="00B5283A">
            <w:pPr>
              <w:jc w:val="right"/>
              <w:cnfStyle w:val="000000100000"/>
            </w:pPr>
            <w:r w:rsidRPr="00B5283A">
              <w:t>445</w:t>
            </w:r>
          </w:p>
        </w:tc>
        <w:tc>
          <w:tcPr>
            <w:tcW w:w="1638" w:type="dxa"/>
          </w:tcPr>
          <w:p w:rsidR="00B5283A" w:rsidRPr="00B5283A" w:rsidRDefault="00B5283A" w:rsidP="00B5283A">
            <w:pPr>
              <w:jc w:val="right"/>
              <w:cnfStyle w:val="000000100000"/>
            </w:pPr>
            <w:r w:rsidRPr="00B5283A">
              <w:t>444</w:t>
            </w:r>
          </w:p>
        </w:tc>
      </w:tr>
      <w:tr w:rsidR="00B5283A" w:rsidRPr="00B5283A" w:rsidTr="00B5283A">
        <w:tc>
          <w:tcPr>
            <w:cnfStyle w:val="001000000000"/>
            <w:tcW w:w="2660" w:type="dxa"/>
          </w:tcPr>
          <w:p w:rsidR="00B5283A" w:rsidRPr="00B5283A" w:rsidRDefault="00B5283A" w:rsidP="00B5283A">
            <w:r w:rsidRPr="00B5283A">
              <w:t>Právnické osoby</w:t>
            </w:r>
          </w:p>
        </w:tc>
        <w:tc>
          <w:tcPr>
            <w:tcW w:w="1638" w:type="dxa"/>
          </w:tcPr>
          <w:p w:rsidR="00B5283A" w:rsidRPr="00B5283A" w:rsidRDefault="00B5283A" w:rsidP="00B5283A">
            <w:pPr>
              <w:jc w:val="right"/>
              <w:cnfStyle w:val="000000000000"/>
            </w:pPr>
            <w:r w:rsidRPr="00B5283A">
              <w:t>78</w:t>
            </w:r>
          </w:p>
        </w:tc>
        <w:tc>
          <w:tcPr>
            <w:tcW w:w="1638" w:type="dxa"/>
          </w:tcPr>
          <w:p w:rsidR="00B5283A" w:rsidRPr="00B5283A" w:rsidRDefault="00B5283A" w:rsidP="00B5283A">
            <w:pPr>
              <w:jc w:val="right"/>
              <w:cnfStyle w:val="000000000000"/>
            </w:pPr>
            <w:r w:rsidRPr="00B5283A">
              <w:t>86</w:t>
            </w:r>
          </w:p>
        </w:tc>
        <w:tc>
          <w:tcPr>
            <w:tcW w:w="1638" w:type="dxa"/>
          </w:tcPr>
          <w:p w:rsidR="00B5283A" w:rsidRPr="00B5283A" w:rsidRDefault="00B5283A" w:rsidP="00B5283A">
            <w:pPr>
              <w:jc w:val="right"/>
              <w:cnfStyle w:val="000000000000"/>
            </w:pPr>
            <w:r w:rsidRPr="00B5283A">
              <w:t>92</w:t>
            </w:r>
          </w:p>
        </w:tc>
        <w:tc>
          <w:tcPr>
            <w:tcW w:w="1638" w:type="dxa"/>
          </w:tcPr>
          <w:p w:rsidR="00B5283A" w:rsidRPr="00B5283A" w:rsidRDefault="00B5283A" w:rsidP="00B5283A">
            <w:pPr>
              <w:jc w:val="right"/>
              <w:cnfStyle w:val="000000000000"/>
            </w:pPr>
            <w:r w:rsidRPr="00B5283A">
              <w:t>110</w:t>
            </w:r>
          </w:p>
        </w:tc>
      </w:tr>
      <w:tr w:rsidR="00B5283A" w:rsidRPr="00B5283A" w:rsidTr="00B5283A">
        <w:trPr>
          <w:cnfStyle w:val="010000000000"/>
        </w:trPr>
        <w:tc>
          <w:tcPr>
            <w:cnfStyle w:val="001000000000"/>
            <w:tcW w:w="2660" w:type="dxa"/>
          </w:tcPr>
          <w:p w:rsidR="00B5283A" w:rsidRPr="00B5283A" w:rsidRDefault="00B5283A" w:rsidP="00931B23">
            <w:r w:rsidRPr="00B5283A">
              <w:t>Celkem</w:t>
            </w:r>
          </w:p>
        </w:tc>
        <w:tc>
          <w:tcPr>
            <w:tcW w:w="1638" w:type="dxa"/>
          </w:tcPr>
          <w:p w:rsidR="00B5283A" w:rsidRPr="00B5283A" w:rsidRDefault="00B5283A" w:rsidP="00B5283A">
            <w:pPr>
              <w:jc w:val="right"/>
              <w:cnfStyle w:val="010000000000"/>
            </w:pPr>
            <w:r w:rsidRPr="00B5283A">
              <w:t>484</w:t>
            </w:r>
          </w:p>
        </w:tc>
        <w:tc>
          <w:tcPr>
            <w:tcW w:w="1638" w:type="dxa"/>
          </w:tcPr>
          <w:p w:rsidR="00B5283A" w:rsidRPr="00B5283A" w:rsidRDefault="00B5283A" w:rsidP="00B5283A">
            <w:pPr>
              <w:jc w:val="right"/>
              <w:cnfStyle w:val="010000000000"/>
            </w:pPr>
            <w:r w:rsidRPr="00B5283A">
              <w:t>521</w:t>
            </w:r>
          </w:p>
        </w:tc>
        <w:tc>
          <w:tcPr>
            <w:tcW w:w="1638" w:type="dxa"/>
          </w:tcPr>
          <w:p w:rsidR="00B5283A" w:rsidRPr="00B5283A" w:rsidRDefault="00B5283A" w:rsidP="00B5283A">
            <w:pPr>
              <w:jc w:val="right"/>
              <w:cnfStyle w:val="010000000000"/>
            </w:pPr>
            <w:r w:rsidRPr="00B5283A">
              <w:t>537</w:t>
            </w:r>
          </w:p>
        </w:tc>
        <w:tc>
          <w:tcPr>
            <w:tcW w:w="1638" w:type="dxa"/>
          </w:tcPr>
          <w:p w:rsidR="00B5283A" w:rsidRPr="00B5283A" w:rsidRDefault="00B5283A" w:rsidP="00B5283A">
            <w:pPr>
              <w:jc w:val="right"/>
              <w:cnfStyle w:val="010000000000"/>
            </w:pPr>
            <w:r w:rsidRPr="00B5283A">
              <w:t>554</w:t>
            </w:r>
          </w:p>
        </w:tc>
      </w:tr>
    </w:tbl>
    <w:p w:rsidR="00B5283A" w:rsidRPr="00B5283A" w:rsidRDefault="00B5283A" w:rsidP="00B5283A">
      <w:pPr>
        <w:rPr>
          <w:rStyle w:val="Zdraznnjemn"/>
        </w:rPr>
      </w:pPr>
      <w:r w:rsidRPr="00B5283A">
        <w:rPr>
          <w:rStyle w:val="Zdraznnjemn"/>
        </w:rPr>
        <w:t>Zdroj: ČSÚ (vlastní zpracování)</w:t>
      </w:r>
    </w:p>
    <w:p w:rsidR="00404D4E" w:rsidRDefault="007F6716" w:rsidP="00F81DFC">
      <w:r w:rsidRPr="00B5283A">
        <w:t>Ekonomicky aktivních subjektů, které v rámci Bílovecka působí, jich je tedy v Klimkovicích téměř 24</w:t>
      </w:r>
      <w:r w:rsidR="00A01DD0">
        <w:t> </w:t>
      </w:r>
      <w:r w:rsidRPr="00B5283A">
        <w:t xml:space="preserve">%, a Klimkovice tak představují v rámci Mikroregionu </w:t>
      </w:r>
      <w:r w:rsidR="001F756E" w:rsidRPr="00B5283A">
        <w:t xml:space="preserve">oblast s </w:t>
      </w:r>
      <w:r w:rsidRPr="00B5283A">
        <w:t xml:space="preserve">hospodářskou </w:t>
      </w:r>
      <w:r w:rsidR="001F756E" w:rsidRPr="00B5283A">
        <w:t>aktivitou</w:t>
      </w:r>
      <w:r w:rsidR="00FD3F2A" w:rsidRPr="00B5283A">
        <w:t>.</w:t>
      </w:r>
      <w:r w:rsidR="00F326C9" w:rsidRPr="00B5283A">
        <w:t xml:space="preserve"> </w:t>
      </w:r>
      <w:r w:rsidR="00FD3F2A" w:rsidRPr="00B5283A">
        <w:t>Téměř čtvrtina obyvatel Klimkovic je zaměstnána v průmyslu (24,7 %), 10,8</w:t>
      </w:r>
      <w:r w:rsidR="00084059" w:rsidRPr="00B5283A">
        <w:t> </w:t>
      </w:r>
      <w:r w:rsidR="00FD3F2A" w:rsidRPr="00B5283A">
        <w:t>% v obchodu a službách, 9 % ve zdravotnictví a sociálních službách, 7,7 % ve vzdělávání, 6,3 % ve stavebnictví a pouhá 2,4 % v zemědělství, lesnictví a rybářství. Struktura zaměstnanosti dle oborů se výrazně neliší od struktury v celém Mikroregionu Bílovecka. Nejvýznamnějším zaměstnavatelem ve městě jsou Sanatoria Klimkovice.</w:t>
      </w:r>
      <w:r w:rsidR="009D1FCD" w:rsidRPr="00B5283A">
        <w:t xml:space="preserve"> Mezi největší zaměstnavatele v rámci celého sp</w:t>
      </w:r>
      <w:r w:rsidR="005D6521">
        <w:t>rávního obvodu ORP Ostrava patřily dlouhodobě</w:t>
      </w:r>
      <w:r w:rsidR="009D1FCD" w:rsidRPr="00B5283A">
        <w:t xml:space="preserve"> OKD, a. s.</w:t>
      </w:r>
      <w:r w:rsidR="005D6521">
        <w:t xml:space="preserve"> (dnes zejména nástupnická organizace OKD, Mining, a. s.)</w:t>
      </w:r>
      <w:r w:rsidR="0020010C" w:rsidRPr="00B5283A">
        <w:t>, ArcelorMittal Ostrava, a. s., Krajské ředitelství policie Severomoravského kraje či Hruška, s</w:t>
      </w:r>
      <w:r w:rsidR="005D6521">
        <w:t>pol</w:t>
      </w:r>
      <w:r w:rsidR="0020010C" w:rsidRPr="00B5283A">
        <w:t xml:space="preserve">. </w:t>
      </w:r>
      <w:r w:rsidR="005D6521">
        <w:t xml:space="preserve">s </w:t>
      </w:r>
      <w:r w:rsidR="0020010C" w:rsidRPr="00B5283A">
        <w:t>r. o.</w:t>
      </w:r>
      <w:r w:rsidRPr="00B5283A">
        <w:rPr>
          <w:rStyle w:val="Znakapoznpodarou"/>
        </w:rPr>
        <w:footnoteReference w:id="15"/>
      </w:r>
    </w:p>
    <w:p w:rsidR="00F81DFC" w:rsidRPr="00B5283A" w:rsidRDefault="00F81DFC" w:rsidP="00F81DFC">
      <w:r w:rsidRPr="00B5283A">
        <w:t>Část obyvatel Klimkovic vyjíždí za prací mimo město, naopak Klimkovice nabízejí také pracovní příležitosti pro obyvatele okolních obcí. Základní přehled poskytují data ze Sčítání lidí, domů a bytů z r. 2011.</w:t>
      </w:r>
    </w:p>
    <w:p w:rsidR="00F81DFC" w:rsidRPr="00B5283A" w:rsidRDefault="00F81DFC" w:rsidP="00F81DFC">
      <w:pPr>
        <w:pStyle w:val="Titulek0"/>
      </w:pPr>
      <w:r w:rsidRPr="00B5283A">
        <w:t xml:space="preserve">Tabulka </w:t>
      </w:r>
      <w:fldSimple w:instr=" SEQ Tabulka \* ARABIC ">
        <w:r w:rsidR="00C26F40">
          <w:rPr>
            <w:noProof/>
          </w:rPr>
          <w:t>14</w:t>
        </w:r>
      </w:fldSimple>
      <w:r w:rsidRPr="00B5283A">
        <w:t>: Vyjížďka z Klimkovic (SLDB, 2011)</w:t>
      </w:r>
    </w:p>
    <w:tbl>
      <w:tblPr>
        <w:tblStyle w:val="Stednmka3zvraznn1"/>
        <w:tblW w:w="0" w:type="auto"/>
        <w:tblLook w:val="06A0"/>
      </w:tblPr>
      <w:tblGrid>
        <w:gridCol w:w="817"/>
        <w:gridCol w:w="851"/>
        <w:gridCol w:w="2268"/>
        <w:gridCol w:w="992"/>
      </w:tblGrid>
      <w:tr w:rsidR="00F81DFC" w:rsidRPr="00B5283A" w:rsidTr="00404D4E">
        <w:trPr>
          <w:cnfStyle w:val="100000000000"/>
        </w:trPr>
        <w:tc>
          <w:tcPr>
            <w:cnfStyle w:val="001000000000"/>
            <w:tcW w:w="3936" w:type="dxa"/>
            <w:gridSpan w:val="3"/>
          </w:tcPr>
          <w:p w:rsidR="00F81DFC" w:rsidRPr="00B5283A" w:rsidRDefault="00F81DFC" w:rsidP="00E03236">
            <w:r w:rsidRPr="00B5283A">
              <w:t>Vyjíždějící celkem</w:t>
            </w:r>
          </w:p>
        </w:tc>
        <w:tc>
          <w:tcPr>
            <w:tcW w:w="992" w:type="dxa"/>
          </w:tcPr>
          <w:p w:rsidR="00F81DFC" w:rsidRPr="00B5283A" w:rsidRDefault="00F81DFC" w:rsidP="00404D4E">
            <w:pPr>
              <w:jc w:val="right"/>
              <w:cnfStyle w:val="100000000000"/>
            </w:pPr>
            <w:r w:rsidRPr="00B5283A">
              <w:t xml:space="preserve">1 </w:t>
            </w:r>
            <w:r w:rsidR="00404D4E">
              <w:t>042</w:t>
            </w:r>
          </w:p>
        </w:tc>
      </w:tr>
      <w:tr w:rsidR="00404D4E" w:rsidRPr="00B5283A" w:rsidTr="00404D4E">
        <w:tc>
          <w:tcPr>
            <w:cnfStyle w:val="001000000000"/>
            <w:tcW w:w="817" w:type="dxa"/>
            <w:vMerge w:val="restart"/>
          </w:tcPr>
          <w:p w:rsidR="00404D4E" w:rsidRPr="00B5283A" w:rsidRDefault="00404D4E" w:rsidP="00E03236">
            <w:r w:rsidRPr="00B5283A">
              <w:t>v tom</w:t>
            </w:r>
          </w:p>
        </w:tc>
        <w:tc>
          <w:tcPr>
            <w:tcW w:w="3119" w:type="dxa"/>
            <w:gridSpan w:val="2"/>
          </w:tcPr>
          <w:p w:rsidR="00404D4E" w:rsidRPr="00B5283A" w:rsidRDefault="00404D4E" w:rsidP="00E03236">
            <w:pPr>
              <w:cnfStyle w:val="000000000000"/>
              <w:rPr>
                <w:b/>
              </w:rPr>
            </w:pPr>
            <w:r w:rsidRPr="00B5283A">
              <w:rPr>
                <w:b/>
              </w:rPr>
              <w:t>vyjíždějící do zaměstnání</w:t>
            </w:r>
          </w:p>
        </w:tc>
        <w:tc>
          <w:tcPr>
            <w:tcW w:w="992" w:type="dxa"/>
          </w:tcPr>
          <w:p w:rsidR="00404D4E" w:rsidRPr="00B5283A" w:rsidRDefault="00404D4E" w:rsidP="00E03236">
            <w:pPr>
              <w:jc w:val="right"/>
              <w:cnfStyle w:val="000000000000"/>
              <w:rPr>
                <w:b/>
              </w:rPr>
            </w:pPr>
            <w:r>
              <w:rPr>
                <w:b/>
              </w:rPr>
              <w:t>795</w:t>
            </w:r>
          </w:p>
        </w:tc>
      </w:tr>
      <w:tr w:rsidR="00404D4E" w:rsidRPr="00B5283A" w:rsidTr="00404D4E">
        <w:tc>
          <w:tcPr>
            <w:cnfStyle w:val="001000000000"/>
            <w:tcW w:w="817" w:type="dxa"/>
            <w:vMerge/>
          </w:tcPr>
          <w:p w:rsidR="00404D4E" w:rsidRPr="00B5283A" w:rsidRDefault="00404D4E" w:rsidP="00E03236"/>
        </w:tc>
        <w:tc>
          <w:tcPr>
            <w:tcW w:w="851" w:type="dxa"/>
            <w:vMerge w:val="restart"/>
          </w:tcPr>
          <w:p w:rsidR="00404D4E" w:rsidRPr="00B5283A" w:rsidRDefault="00404D4E" w:rsidP="00E03236">
            <w:pPr>
              <w:cnfStyle w:val="000000000000"/>
            </w:pPr>
            <w:r w:rsidRPr="00B5283A">
              <w:t>v tom</w:t>
            </w:r>
          </w:p>
        </w:tc>
        <w:tc>
          <w:tcPr>
            <w:tcW w:w="2268" w:type="dxa"/>
          </w:tcPr>
          <w:p w:rsidR="00404D4E" w:rsidRPr="00B5283A" w:rsidRDefault="00404D4E" w:rsidP="00404D4E">
            <w:pPr>
              <w:cnfStyle w:val="000000000000"/>
            </w:pPr>
            <w:r w:rsidRPr="00B5283A">
              <w:t xml:space="preserve">v rámci </w:t>
            </w:r>
            <w:r>
              <w:t>okresu</w:t>
            </w:r>
          </w:p>
        </w:tc>
        <w:tc>
          <w:tcPr>
            <w:tcW w:w="992" w:type="dxa"/>
          </w:tcPr>
          <w:p w:rsidR="00404D4E" w:rsidRPr="00B5283A" w:rsidRDefault="00404D4E" w:rsidP="00E03236">
            <w:pPr>
              <w:jc w:val="right"/>
              <w:cnfStyle w:val="000000000000"/>
            </w:pPr>
            <w:r>
              <w:t>665</w:t>
            </w:r>
          </w:p>
        </w:tc>
      </w:tr>
      <w:tr w:rsidR="00404D4E" w:rsidRPr="00B5283A" w:rsidTr="00404D4E">
        <w:tc>
          <w:tcPr>
            <w:cnfStyle w:val="001000000000"/>
            <w:tcW w:w="817" w:type="dxa"/>
            <w:vMerge/>
          </w:tcPr>
          <w:p w:rsidR="00404D4E" w:rsidRPr="00B5283A" w:rsidRDefault="00404D4E" w:rsidP="00E03236"/>
        </w:tc>
        <w:tc>
          <w:tcPr>
            <w:tcW w:w="851" w:type="dxa"/>
            <w:vMerge/>
          </w:tcPr>
          <w:p w:rsidR="00404D4E" w:rsidRPr="00B5283A" w:rsidRDefault="00404D4E" w:rsidP="00E03236">
            <w:pPr>
              <w:cnfStyle w:val="000000000000"/>
            </w:pPr>
          </w:p>
        </w:tc>
        <w:tc>
          <w:tcPr>
            <w:tcW w:w="2268" w:type="dxa"/>
          </w:tcPr>
          <w:p w:rsidR="00404D4E" w:rsidRPr="00B5283A" w:rsidRDefault="00404D4E" w:rsidP="00404D4E">
            <w:pPr>
              <w:cnfStyle w:val="000000000000"/>
            </w:pPr>
            <w:r w:rsidRPr="00B5283A">
              <w:t xml:space="preserve">do </w:t>
            </w:r>
            <w:r>
              <w:t>jiných okresů kraje</w:t>
            </w:r>
          </w:p>
        </w:tc>
        <w:tc>
          <w:tcPr>
            <w:tcW w:w="992" w:type="dxa"/>
          </w:tcPr>
          <w:p w:rsidR="00404D4E" w:rsidRPr="00B5283A" w:rsidRDefault="00404D4E" w:rsidP="00E03236">
            <w:pPr>
              <w:jc w:val="right"/>
              <w:cnfStyle w:val="000000000000"/>
            </w:pPr>
            <w:r>
              <w:t>96</w:t>
            </w:r>
          </w:p>
        </w:tc>
      </w:tr>
      <w:tr w:rsidR="00404D4E" w:rsidRPr="00B5283A" w:rsidTr="00404D4E">
        <w:tc>
          <w:tcPr>
            <w:cnfStyle w:val="001000000000"/>
            <w:tcW w:w="817" w:type="dxa"/>
            <w:vMerge/>
          </w:tcPr>
          <w:p w:rsidR="00404D4E" w:rsidRPr="00B5283A" w:rsidRDefault="00404D4E" w:rsidP="00E03236"/>
        </w:tc>
        <w:tc>
          <w:tcPr>
            <w:tcW w:w="851" w:type="dxa"/>
            <w:vMerge/>
          </w:tcPr>
          <w:p w:rsidR="00404D4E" w:rsidRPr="00B5283A" w:rsidRDefault="00404D4E" w:rsidP="00E03236">
            <w:pPr>
              <w:cnfStyle w:val="000000000000"/>
            </w:pPr>
          </w:p>
        </w:tc>
        <w:tc>
          <w:tcPr>
            <w:tcW w:w="2268" w:type="dxa"/>
          </w:tcPr>
          <w:p w:rsidR="00404D4E" w:rsidRPr="00B5283A" w:rsidRDefault="00404D4E" w:rsidP="00404D4E">
            <w:pPr>
              <w:cnfStyle w:val="000000000000"/>
            </w:pPr>
            <w:r w:rsidRPr="00B5283A">
              <w:t xml:space="preserve">do </w:t>
            </w:r>
            <w:r>
              <w:t>jiných krajů</w:t>
            </w:r>
          </w:p>
        </w:tc>
        <w:tc>
          <w:tcPr>
            <w:tcW w:w="992" w:type="dxa"/>
          </w:tcPr>
          <w:p w:rsidR="00404D4E" w:rsidRPr="00B5283A" w:rsidRDefault="00404D4E" w:rsidP="00E03236">
            <w:pPr>
              <w:jc w:val="right"/>
              <w:cnfStyle w:val="000000000000"/>
            </w:pPr>
            <w:r>
              <w:t>28</w:t>
            </w:r>
          </w:p>
        </w:tc>
      </w:tr>
      <w:tr w:rsidR="00404D4E" w:rsidRPr="00B5283A" w:rsidTr="00404D4E">
        <w:tc>
          <w:tcPr>
            <w:cnfStyle w:val="001000000000"/>
            <w:tcW w:w="817" w:type="dxa"/>
            <w:vMerge/>
          </w:tcPr>
          <w:p w:rsidR="00404D4E" w:rsidRPr="00B5283A" w:rsidRDefault="00404D4E" w:rsidP="00E03236"/>
        </w:tc>
        <w:tc>
          <w:tcPr>
            <w:tcW w:w="851" w:type="dxa"/>
            <w:vMerge/>
          </w:tcPr>
          <w:p w:rsidR="00404D4E" w:rsidRPr="00B5283A" w:rsidRDefault="00404D4E" w:rsidP="00E03236">
            <w:pPr>
              <w:cnfStyle w:val="000000000000"/>
            </w:pPr>
          </w:p>
        </w:tc>
        <w:tc>
          <w:tcPr>
            <w:tcW w:w="2268" w:type="dxa"/>
          </w:tcPr>
          <w:p w:rsidR="00404D4E" w:rsidRPr="00B5283A" w:rsidRDefault="00404D4E" w:rsidP="00E03236">
            <w:pPr>
              <w:cnfStyle w:val="000000000000"/>
            </w:pPr>
            <w:r>
              <w:t>mimo ČR</w:t>
            </w:r>
          </w:p>
        </w:tc>
        <w:tc>
          <w:tcPr>
            <w:tcW w:w="992" w:type="dxa"/>
          </w:tcPr>
          <w:p w:rsidR="00404D4E" w:rsidRPr="00B5283A" w:rsidRDefault="00404D4E" w:rsidP="00E03236">
            <w:pPr>
              <w:jc w:val="right"/>
              <w:cnfStyle w:val="000000000000"/>
            </w:pPr>
            <w:r>
              <w:t>6</w:t>
            </w:r>
          </w:p>
        </w:tc>
      </w:tr>
      <w:tr w:rsidR="00404D4E" w:rsidRPr="00B5283A" w:rsidTr="00404D4E">
        <w:tc>
          <w:tcPr>
            <w:cnfStyle w:val="001000000000"/>
            <w:tcW w:w="817" w:type="dxa"/>
            <w:vMerge/>
          </w:tcPr>
          <w:p w:rsidR="00404D4E" w:rsidRPr="00B5283A" w:rsidRDefault="00404D4E" w:rsidP="00E03236"/>
        </w:tc>
        <w:tc>
          <w:tcPr>
            <w:tcW w:w="3119" w:type="dxa"/>
            <w:gridSpan w:val="2"/>
          </w:tcPr>
          <w:p w:rsidR="00404D4E" w:rsidRPr="00B5283A" w:rsidRDefault="00404D4E" w:rsidP="00E03236">
            <w:pPr>
              <w:cnfStyle w:val="000000000000"/>
              <w:rPr>
                <w:b/>
              </w:rPr>
            </w:pPr>
            <w:r w:rsidRPr="00B5283A">
              <w:rPr>
                <w:b/>
              </w:rPr>
              <w:t>vyjíždějící do škol</w:t>
            </w:r>
          </w:p>
        </w:tc>
        <w:tc>
          <w:tcPr>
            <w:tcW w:w="992" w:type="dxa"/>
          </w:tcPr>
          <w:p w:rsidR="00404D4E" w:rsidRPr="00B5283A" w:rsidRDefault="00404D4E" w:rsidP="00E03236">
            <w:pPr>
              <w:jc w:val="right"/>
              <w:cnfStyle w:val="000000000000"/>
              <w:rPr>
                <w:b/>
              </w:rPr>
            </w:pPr>
            <w:r>
              <w:rPr>
                <w:b/>
              </w:rPr>
              <w:t>247</w:t>
            </w:r>
          </w:p>
        </w:tc>
      </w:tr>
      <w:tr w:rsidR="00404D4E" w:rsidRPr="00B5283A" w:rsidTr="00404D4E">
        <w:tc>
          <w:tcPr>
            <w:cnfStyle w:val="001000000000"/>
            <w:tcW w:w="817" w:type="dxa"/>
            <w:vMerge/>
          </w:tcPr>
          <w:p w:rsidR="00404D4E" w:rsidRPr="00B5283A" w:rsidRDefault="00404D4E" w:rsidP="00E03236"/>
        </w:tc>
        <w:tc>
          <w:tcPr>
            <w:tcW w:w="851" w:type="dxa"/>
            <w:vMerge w:val="restart"/>
          </w:tcPr>
          <w:p w:rsidR="00404D4E" w:rsidRPr="00B5283A" w:rsidRDefault="00404D4E" w:rsidP="00E03236">
            <w:pPr>
              <w:cnfStyle w:val="000000000000"/>
            </w:pPr>
            <w:r w:rsidRPr="00B5283A">
              <w:t>v tom</w:t>
            </w:r>
          </w:p>
        </w:tc>
        <w:tc>
          <w:tcPr>
            <w:tcW w:w="2268" w:type="dxa"/>
          </w:tcPr>
          <w:p w:rsidR="00404D4E" w:rsidRPr="00B5283A" w:rsidRDefault="00404D4E" w:rsidP="00404D4E">
            <w:pPr>
              <w:cnfStyle w:val="000000000000"/>
            </w:pPr>
            <w:r w:rsidRPr="00B5283A">
              <w:t xml:space="preserve">v rámci </w:t>
            </w:r>
            <w:r>
              <w:t>okresu</w:t>
            </w:r>
          </w:p>
        </w:tc>
        <w:tc>
          <w:tcPr>
            <w:tcW w:w="992" w:type="dxa"/>
          </w:tcPr>
          <w:p w:rsidR="00404D4E" w:rsidRPr="00B5283A" w:rsidRDefault="00404D4E" w:rsidP="00E03236">
            <w:pPr>
              <w:jc w:val="right"/>
              <w:cnfStyle w:val="000000000000"/>
            </w:pPr>
            <w:r>
              <w:t>190</w:t>
            </w:r>
          </w:p>
        </w:tc>
      </w:tr>
      <w:tr w:rsidR="00404D4E" w:rsidRPr="00B5283A" w:rsidTr="00404D4E">
        <w:tc>
          <w:tcPr>
            <w:cnfStyle w:val="001000000000"/>
            <w:tcW w:w="817" w:type="dxa"/>
            <w:vMerge/>
          </w:tcPr>
          <w:p w:rsidR="00404D4E" w:rsidRPr="00B5283A" w:rsidRDefault="00404D4E" w:rsidP="00E03236"/>
        </w:tc>
        <w:tc>
          <w:tcPr>
            <w:tcW w:w="851" w:type="dxa"/>
            <w:vMerge/>
          </w:tcPr>
          <w:p w:rsidR="00404D4E" w:rsidRPr="00B5283A" w:rsidRDefault="00404D4E" w:rsidP="00E03236">
            <w:pPr>
              <w:cnfStyle w:val="000000000000"/>
            </w:pPr>
          </w:p>
        </w:tc>
        <w:tc>
          <w:tcPr>
            <w:tcW w:w="2268" w:type="dxa"/>
          </w:tcPr>
          <w:p w:rsidR="00404D4E" w:rsidRPr="00B5283A" w:rsidRDefault="00404D4E" w:rsidP="00E03236">
            <w:pPr>
              <w:cnfStyle w:val="000000000000"/>
            </w:pPr>
            <w:r>
              <w:t>do jiných okresů kraje</w:t>
            </w:r>
          </w:p>
        </w:tc>
        <w:tc>
          <w:tcPr>
            <w:tcW w:w="992" w:type="dxa"/>
          </w:tcPr>
          <w:p w:rsidR="00404D4E" w:rsidRPr="00B5283A" w:rsidRDefault="00404D4E" w:rsidP="00E03236">
            <w:pPr>
              <w:jc w:val="right"/>
              <w:cnfStyle w:val="000000000000"/>
            </w:pPr>
            <w:r>
              <w:t>30</w:t>
            </w:r>
          </w:p>
        </w:tc>
      </w:tr>
      <w:tr w:rsidR="00404D4E" w:rsidRPr="00B5283A" w:rsidTr="00404D4E">
        <w:tc>
          <w:tcPr>
            <w:cnfStyle w:val="001000000000"/>
            <w:tcW w:w="817" w:type="dxa"/>
            <w:vMerge/>
          </w:tcPr>
          <w:p w:rsidR="00404D4E" w:rsidRPr="00B5283A" w:rsidRDefault="00404D4E" w:rsidP="00E03236"/>
        </w:tc>
        <w:tc>
          <w:tcPr>
            <w:tcW w:w="851" w:type="dxa"/>
            <w:vMerge/>
          </w:tcPr>
          <w:p w:rsidR="00404D4E" w:rsidRPr="00B5283A" w:rsidRDefault="00404D4E" w:rsidP="00E03236">
            <w:pPr>
              <w:cnfStyle w:val="000000000000"/>
            </w:pPr>
          </w:p>
        </w:tc>
        <w:tc>
          <w:tcPr>
            <w:tcW w:w="2268" w:type="dxa"/>
          </w:tcPr>
          <w:p w:rsidR="00404D4E" w:rsidRDefault="00404D4E" w:rsidP="00E03236">
            <w:pPr>
              <w:cnfStyle w:val="000000000000"/>
            </w:pPr>
            <w:r>
              <w:t>do jiných krajů</w:t>
            </w:r>
          </w:p>
        </w:tc>
        <w:tc>
          <w:tcPr>
            <w:tcW w:w="992" w:type="dxa"/>
          </w:tcPr>
          <w:p w:rsidR="00404D4E" w:rsidRDefault="00404D4E" w:rsidP="00E03236">
            <w:pPr>
              <w:jc w:val="right"/>
              <w:cnfStyle w:val="000000000000"/>
            </w:pPr>
            <w:r>
              <w:t>21</w:t>
            </w:r>
          </w:p>
        </w:tc>
      </w:tr>
      <w:tr w:rsidR="00404D4E" w:rsidRPr="00B5283A" w:rsidTr="00404D4E">
        <w:tc>
          <w:tcPr>
            <w:cnfStyle w:val="001000000000"/>
            <w:tcW w:w="817" w:type="dxa"/>
            <w:vMerge/>
          </w:tcPr>
          <w:p w:rsidR="00404D4E" w:rsidRPr="00B5283A" w:rsidRDefault="00404D4E" w:rsidP="00E03236"/>
        </w:tc>
        <w:tc>
          <w:tcPr>
            <w:tcW w:w="851" w:type="dxa"/>
            <w:vMerge/>
          </w:tcPr>
          <w:p w:rsidR="00404D4E" w:rsidRPr="00B5283A" w:rsidRDefault="00404D4E" w:rsidP="00E03236">
            <w:pPr>
              <w:cnfStyle w:val="000000000000"/>
            </w:pPr>
          </w:p>
        </w:tc>
        <w:tc>
          <w:tcPr>
            <w:tcW w:w="2268" w:type="dxa"/>
          </w:tcPr>
          <w:p w:rsidR="00404D4E" w:rsidRDefault="00404D4E" w:rsidP="00E03236">
            <w:pPr>
              <w:cnfStyle w:val="000000000000"/>
            </w:pPr>
            <w:r>
              <w:t>mimo ČR</w:t>
            </w:r>
          </w:p>
        </w:tc>
        <w:tc>
          <w:tcPr>
            <w:tcW w:w="992" w:type="dxa"/>
          </w:tcPr>
          <w:p w:rsidR="00404D4E" w:rsidRDefault="00404D4E" w:rsidP="00E03236">
            <w:pPr>
              <w:jc w:val="right"/>
              <w:cnfStyle w:val="000000000000"/>
            </w:pPr>
            <w:r>
              <w:t>6</w:t>
            </w:r>
          </w:p>
        </w:tc>
      </w:tr>
    </w:tbl>
    <w:p w:rsidR="00F81DFC" w:rsidRPr="00B5283A" w:rsidRDefault="00F81DFC" w:rsidP="00F81DFC">
      <w:pPr>
        <w:rPr>
          <w:rStyle w:val="Zdraznnjemn"/>
        </w:rPr>
      </w:pPr>
      <w:r w:rsidRPr="00B5283A">
        <w:rPr>
          <w:rStyle w:val="Zdraznnjemn"/>
        </w:rPr>
        <w:t>Zdroj: ČSÚ (vlastní zpracování)</w:t>
      </w:r>
    </w:p>
    <w:p w:rsidR="00F81DFC" w:rsidRPr="00B5283A" w:rsidRDefault="00F81DFC" w:rsidP="00F81DFC">
      <w:r w:rsidRPr="00B5283A">
        <w:lastRenderedPageBreak/>
        <w:t xml:space="preserve">Nejčastější obcí </w:t>
      </w:r>
      <w:r w:rsidRPr="00B5283A">
        <w:rPr>
          <w:b/>
        </w:rPr>
        <w:t>vyjížďky z Klimkovic</w:t>
      </w:r>
      <w:r w:rsidRPr="00B5283A">
        <w:t xml:space="preserve"> je Ostrava (850) následovaná Bílovcem (35). Obecně více vyjíždějí muži. Důvodem vyjížďky je nejčastěji zaměstnání v průmyslu (242), obchodu (75), školství (68) a sociální a zdravotní péči (65).</w:t>
      </w:r>
    </w:p>
    <w:p w:rsidR="00F81DFC" w:rsidRPr="00B5283A" w:rsidRDefault="00F81DFC" w:rsidP="00F81DFC">
      <w:r w:rsidRPr="00B5283A">
        <w:t xml:space="preserve">Naopak </w:t>
      </w:r>
      <w:r w:rsidRPr="00B5283A">
        <w:rPr>
          <w:b/>
        </w:rPr>
        <w:t>do Klimkovic dojíždí</w:t>
      </w:r>
      <w:r w:rsidRPr="00B5283A">
        <w:t xml:space="preserve"> za prací a studiem 244 osob, z toho 160 z okolních obcí okresu, 71 z jiných okresů kraje a dokonce 13 z jiných krajů. Dojíždějící jsou nejčastěji z Ostravy (103), Vřesiny (21), Bílovce (16), Zbyslavic (14), Olbramic (12) a Bravantic (10). Z 244 dojíždějících jich je 54 žáků a studentů (15 z Ostravy, 10 z Vřesiny, 3 z Bílovce, 6 ze Zbyslavic, 8 z Olbramic a 2 z Bravantic). Zhruba čtvrtina dojíždějících za prací do Klimkovic je v oblasti poskytování zdravotní a sociální péče, po 13 % se jedná o dojíždějící za prací v odvětví průmyslu, stavebnictví, obchodě a školství.</w:t>
      </w:r>
    </w:p>
    <w:p w:rsidR="00DC1D9E" w:rsidRPr="00B5283A" w:rsidRDefault="00DC1D9E" w:rsidP="00DC1D9E"/>
    <w:p w:rsidR="007D2452" w:rsidRPr="00B5283A" w:rsidRDefault="004D6756" w:rsidP="000651FD">
      <w:pPr>
        <w:pStyle w:val="Nadpis4"/>
      </w:pPr>
      <w:r w:rsidRPr="00B5283A">
        <w:t xml:space="preserve">A.2 </w:t>
      </w:r>
      <w:r w:rsidR="000651FD" w:rsidRPr="00B5283A">
        <w:t>Podnikatelské příležitosti</w:t>
      </w:r>
    </w:p>
    <w:p w:rsidR="00A518A9" w:rsidRPr="00B5283A" w:rsidRDefault="004D400B" w:rsidP="00A518A9">
      <w:r w:rsidRPr="00B5283A">
        <w:t xml:space="preserve">Na území obcí sdružených do Mikroregionu Bílovecka je velký počet </w:t>
      </w:r>
      <w:r w:rsidRPr="00B5283A">
        <w:rPr>
          <w:b/>
        </w:rPr>
        <w:t>rozvojových ploch</w:t>
      </w:r>
      <w:r w:rsidRPr="00B5283A">
        <w:t xml:space="preserve">, které mohou být v příštích letech využity k dalšímu rozvoji nejen podnikatelských aktivit, ale také </w:t>
      </w:r>
      <w:r w:rsidR="001F756E" w:rsidRPr="00B5283A">
        <w:t xml:space="preserve">k </w:t>
      </w:r>
      <w:r w:rsidRPr="00B5283A">
        <w:t xml:space="preserve">rozvoji bydlení. Celkem se v Klimkovicích jedná o 203,6 ha rozvojových ploch území připraveného pro vstup investora, které je možné využít v souladu s územním plánem. </w:t>
      </w:r>
      <w:r w:rsidR="00A518A9" w:rsidRPr="00B5283A">
        <w:t>Mezi nejrozsáhlejší rozvojové plochy patř</w:t>
      </w:r>
      <w:r w:rsidRPr="00B5283A">
        <w:t>í klimkovický Areál pod lázněmi (</w:t>
      </w:r>
      <w:r w:rsidR="00A518A9" w:rsidRPr="00B5283A">
        <w:t>122 h</w:t>
      </w:r>
      <w:r w:rsidRPr="00B5283A">
        <w:t>a)</w:t>
      </w:r>
      <w:r w:rsidR="00A518A9" w:rsidRPr="00B5283A">
        <w:t>, kter</w:t>
      </w:r>
      <w:r w:rsidR="005D6521">
        <w:t>ý</w:t>
      </w:r>
      <w:r w:rsidR="00A518A9" w:rsidRPr="00B5283A">
        <w:t xml:space="preserve"> bud</w:t>
      </w:r>
      <w:r w:rsidR="005D6521">
        <w:t>e</w:t>
      </w:r>
      <w:r w:rsidR="00A518A9" w:rsidRPr="00B5283A">
        <w:t xml:space="preserve"> využit pro rozšíření lázní</w:t>
      </w:r>
      <w:r w:rsidR="005D6521">
        <w:t xml:space="preserve">, či </w:t>
      </w:r>
      <w:r w:rsidR="00A518A9" w:rsidRPr="00B5283A">
        <w:t>plocha Údolí Polačnice</w:t>
      </w:r>
      <w:r w:rsidRPr="00B5283A">
        <w:t xml:space="preserve"> (</w:t>
      </w:r>
      <w:r w:rsidR="00A518A9" w:rsidRPr="00B5283A">
        <w:t>60 h</w:t>
      </w:r>
      <w:r w:rsidRPr="00B5283A">
        <w:t>a)</w:t>
      </w:r>
      <w:r w:rsidR="00A518A9" w:rsidRPr="00B5283A">
        <w:t>.</w:t>
      </w:r>
      <w:r w:rsidRPr="00B5283A">
        <w:t xml:space="preserve"> Klimkovice tak v rámci Mikroregionu Bílovecko disponu</w:t>
      </w:r>
      <w:r w:rsidR="00F326C9" w:rsidRPr="00B5283A">
        <w:t>jí</w:t>
      </w:r>
      <w:r w:rsidRPr="00B5283A">
        <w:t xml:space="preserve"> největší rozlohou rozvojových ploch.</w:t>
      </w:r>
      <w:r w:rsidRPr="00B5283A">
        <w:rPr>
          <w:rStyle w:val="Znakapoznpodarou"/>
        </w:rPr>
        <w:footnoteReference w:id="16"/>
      </w:r>
    </w:p>
    <w:p w:rsidR="00D36C6A" w:rsidRPr="00B5283A" w:rsidRDefault="00D36C6A" w:rsidP="00D36C6A">
      <w:pPr>
        <w:pStyle w:val="Titulek0"/>
      </w:pPr>
      <w:r w:rsidRPr="00B5283A">
        <w:t xml:space="preserve">Tabulka </w:t>
      </w:r>
      <w:fldSimple w:instr=" SEQ Tabulka \* ARABIC ">
        <w:r w:rsidR="00C26F40">
          <w:rPr>
            <w:noProof/>
          </w:rPr>
          <w:t>15</w:t>
        </w:r>
      </w:fldSimple>
      <w:r w:rsidRPr="00B5283A">
        <w:t xml:space="preserve">: </w:t>
      </w:r>
      <w:r w:rsidR="001830E3">
        <w:t>Nejvýznamnější využitelné plochy</w:t>
      </w:r>
      <w:r w:rsidRPr="00B5283A">
        <w:t xml:space="preserve"> v katastru jednotlivých obcí Mikroregionu Bílovecko (2013)</w:t>
      </w:r>
    </w:p>
    <w:tbl>
      <w:tblPr>
        <w:tblStyle w:val="Stednmka3zvraznn1"/>
        <w:tblW w:w="0" w:type="auto"/>
        <w:tblLayout w:type="fixed"/>
        <w:tblLook w:val="06A0"/>
      </w:tblPr>
      <w:tblGrid>
        <w:gridCol w:w="1257"/>
        <w:gridCol w:w="1403"/>
        <w:gridCol w:w="1043"/>
        <w:gridCol w:w="1436"/>
        <w:gridCol w:w="1490"/>
        <w:gridCol w:w="1559"/>
        <w:gridCol w:w="1100"/>
      </w:tblGrid>
      <w:tr w:rsidR="00D36C6A" w:rsidRPr="00B5283A" w:rsidTr="00F36AC2">
        <w:trPr>
          <w:cnfStyle w:val="100000000000"/>
        </w:trPr>
        <w:tc>
          <w:tcPr>
            <w:cnfStyle w:val="001000000000"/>
            <w:tcW w:w="1257" w:type="dxa"/>
            <w:vAlign w:val="center"/>
          </w:tcPr>
          <w:p w:rsidR="00D36C6A" w:rsidRPr="00B5283A" w:rsidRDefault="00D36C6A" w:rsidP="00F36AC2">
            <w:pPr>
              <w:jc w:val="center"/>
            </w:pPr>
            <w:r w:rsidRPr="00B5283A">
              <w:t>Obec</w:t>
            </w:r>
          </w:p>
        </w:tc>
        <w:tc>
          <w:tcPr>
            <w:tcW w:w="1403" w:type="dxa"/>
            <w:vAlign w:val="center"/>
          </w:tcPr>
          <w:p w:rsidR="00D36C6A" w:rsidRPr="00B5283A" w:rsidRDefault="001830E3" w:rsidP="00F36AC2">
            <w:pPr>
              <w:jc w:val="center"/>
              <w:cnfStyle w:val="100000000000"/>
            </w:pPr>
            <w:r>
              <w:t>Lokalita</w:t>
            </w:r>
          </w:p>
        </w:tc>
        <w:tc>
          <w:tcPr>
            <w:tcW w:w="1043" w:type="dxa"/>
            <w:vAlign w:val="center"/>
          </w:tcPr>
          <w:p w:rsidR="00D36C6A" w:rsidRPr="00B5283A" w:rsidRDefault="00D36C6A" w:rsidP="00F36AC2">
            <w:pPr>
              <w:jc w:val="center"/>
              <w:cnfStyle w:val="100000000000"/>
            </w:pPr>
            <w:r w:rsidRPr="00B5283A">
              <w:t>Rozloha (ha)</w:t>
            </w:r>
          </w:p>
        </w:tc>
        <w:tc>
          <w:tcPr>
            <w:tcW w:w="1436" w:type="dxa"/>
            <w:vAlign w:val="center"/>
          </w:tcPr>
          <w:p w:rsidR="00D36C6A" w:rsidRPr="00B5283A" w:rsidRDefault="00D36C6A" w:rsidP="00F36AC2">
            <w:pPr>
              <w:jc w:val="center"/>
              <w:cnfStyle w:val="100000000000"/>
            </w:pPr>
            <w:r w:rsidRPr="00B5283A">
              <w:t>Typ vlastnictví</w:t>
            </w:r>
          </w:p>
        </w:tc>
        <w:tc>
          <w:tcPr>
            <w:tcW w:w="1490" w:type="dxa"/>
            <w:vAlign w:val="center"/>
          </w:tcPr>
          <w:p w:rsidR="00D36C6A" w:rsidRPr="00B5283A" w:rsidRDefault="00D36C6A" w:rsidP="00F36AC2">
            <w:pPr>
              <w:jc w:val="center"/>
              <w:cnfStyle w:val="100000000000"/>
            </w:pPr>
            <w:r w:rsidRPr="00B5283A">
              <w:t>Potenciál využití</w:t>
            </w:r>
          </w:p>
        </w:tc>
        <w:tc>
          <w:tcPr>
            <w:tcW w:w="1559" w:type="dxa"/>
            <w:vAlign w:val="center"/>
          </w:tcPr>
          <w:p w:rsidR="00D36C6A" w:rsidRPr="00B5283A" w:rsidRDefault="00D36C6A" w:rsidP="00F36AC2">
            <w:pPr>
              <w:jc w:val="center"/>
              <w:cnfStyle w:val="100000000000"/>
            </w:pPr>
            <w:r w:rsidRPr="00B5283A">
              <w:t>Aktuální stav</w:t>
            </w:r>
          </w:p>
        </w:tc>
        <w:tc>
          <w:tcPr>
            <w:tcW w:w="1100" w:type="dxa"/>
            <w:vAlign w:val="center"/>
          </w:tcPr>
          <w:p w:rsidR="00D36C6A" w:rsidRPr="00B5283A" w:rsidRDefault="00D36C6A" w:rsidP="00F36AC2">
            <w:pPr>
              <w:jc w:val="center"/>
              <w:cnfStyle w:val="100000000000"/>
            </w:pPr>
            <w:r w:rsidRPr="00B5283A">
              <w:t>Podíl na celkové rozloze obce (%)</w:t>
            </w:r>
          </w:p>
        </w:tc>
      </w:tr>
      <w:tr w:rsidR="00D36C6A" w:rsidRPr="00B5283A" w:rsidTr="00F36AC2">
        <w:tc>
          <w:tcPr>
            <w:cnfStyle w:val="001000000000"/>
            <w:tcW w:w="1257" w:type="dxa"/>
          </w:tcPr>
          <w:p w:rsidR="00D36C6A" w:rsidRPr="00B5283A" w:rsidRDefault="00D36C6A" w:rsidP="00722994">
            <w:pPr>
              <w:jc w:val="left"/>
            </w:pPr>
            <w:r w:rsidRPr="00B5283A">
              <w:t>Bílovec</w:t>
            </w:r>
          </w:p>
        </w:tc>
        <w:tc>
          <w:tcPr>
            <w:tcW w:w="1403" w:type="dxa"/>
          </w:tcPr>
          <w:p w:rsidR="00D36C6A" w:rsidRPr="00B5283A" w:rsidRDefault="00D36C6A" w:rsidP="00722994">
            <w:pPr>
              <w:jc w:val="left"/>
              <w:cnfStyle w:val="000000000000"/>
            </w:pPr>
            <w:r w:rsidRPr="00B5283A">
              <w:t>Firma Massag, a. s.</w:t>
            </w:r>
          </w:p>
        </w:tc>
        <w:tc>
          <w:tcPr>
            <w:tcW w:w="1043" w:type="dxa"/>
          </w:tcPr>
          <w:p w:rsidR="00D36C6A" w:rsidRPr="00B5283A" w:rsidRDefault="00D36C6A" w:rsidP="00722994">
            <w:pPr>
              <w:jc w:val="right"/>
              <w:cnfStyle w:val="000000000000"/>
            </w:pPr>
            <w:r w:rsidRPr="00B5283A">
              <w:t>1</w:t>
            </w:r>
          </w:p>
        </w:tc>
        <w:tc>
          <w:tcPr>
            <w:tcW w:w="1436" w:type="dxa"/>
          </w:tcPr>
          <w:p w:rsidR="00D36C6A" w:rsidRPr="00B5283A" w:rsidRDefault="00D36C6A" w:rsidP="00722994">
            <w:pPr>
              <w:jc w:val="left"/>
              <w:cnfStyle w:val="000000000000"/>
            </w:pPr>
            <w:r w:rsidRPr="00B5283A">
              <w:t>soukromé</w:t>
            </w:r>
          </w:p>
        </w:tc>
        <w:tc>
          <w:tcPr>
            <w:tcW w:w="1490" w:type="dxa"/>
          </w:tcPr>
          <w:p w:rsidR="00D36C6A" w:rsidRPr="00B5283A" w:rsidRDefault="00D36C6A" w:rsidP="00722994">
            <w:pPr>
              <w:jc w:val="left"/>
              <w:cnfStyle w:val="000000000000"/>
            </w:pPr>
            <w:r w:rsidRPr="00B5283A">
              <w:t>nestanoveno</w:t>
            </w:r>
          </w:p>
        </w:tc>
        <w:tc>
          <w:tcPr>
            <w:tcW w:w="1559" w:type="dxa"/>
          </w:tcPr>
          <w:p w:rsidR="00D36C6A" w:rsidRPr="00B5283A" w:rsidRDefault="00D36C6A" w:rsidP="00722994">
            <w:pPr>
              <w:jc w:val="left"/>
              <w:cnfStyle w:val="000000000000"/>
            </w:pPr>
            <w:r w:rsidRPr="00B5283A">
              <w:t>částečně využíváno</w:t>
            </w:r>
          </w:p>
        </w:tc>
        <w:tc>
          <w:tcPr>
            <w:tcW w:w="1100" w:type="dxa"/>
          </w:tcPr>
          <w:p w:rsidR="00D36C6A" w:rsidRPr="00B5283A" w:rsidRDefault="00D36C6A" w:rsidP="00722994">
            <w:pPr>
              <w:jc w:val="right"/>
              <w:cnfStyle w:val="000000000000"/>
            </w:pPr>
            <w:r w:rsidRPr="00B5283A">
              <w:t>0,25</w:t>
            </w:r>
          </w:p>
        </w:tc>
      </w:tr>
      <w:tr w:rsidR="00D36C6A" w:rsidRPr="00B5283A" w:rsidTr="00F36AC2">
        <w:tc>
          <w:tcPr>
            <w:cnfStyle w:val="001000000000"/>
            <w:tcW w:w="1257" w:type="dxa"/>
          </w:tcPr>
          <w:p w:rsidR="00D36C6A" w:rsidRPr="00B5283A" w:rsidRDefault="00D36C6A" w:rsidP="00722994">
            <w:pPr>
              <w:jc w:val="left"/>
            </w:pPr>
            <w:r w:rsidRPr="00B5283A">
              <w:t>Bílovec</w:t>
            </w:r>
          </w:p>
        </w:tc>
        <w:tc>
          <w:tcPr>
            <w:tcW w:w="1403" w:type="dxa"/>
          </w:tcPr>
          <w:p w:rsidR="00D36C6A" w:rsidRPr="00B5283A" w:rsidRDefault="00D36C6A" w:rsidP="00722994">
            <w:pPr>
              <w:jc w:val="left"/>
              <w:cnfStyle w:val="000000000000"/>
            </w:pPr>
            <w:r w:rsidRPr="00B5283A">
              <w:t>ZD Bílovec Agro</w:t>
            </w:r>
          </w:p>
        </w:tc>
        <w:tc>
          <w:tcPr>
            <w:tcW w:w="1043" w:type="dxa"/>
          </w:tcPr>
          <w:p w:rsidR="00D36C6A" w:rsidRPr="00B5283A" w:rsidRDefault="00D36C6A" w:rsidP="00722994">
            <w:pPr>
              <w:jc w:val="right"/>
              <w:cnfStyle w:val="000000000000"/>
            </w:pPr>
            <w:r w:rsidRPr="00B5283A">
              <w:t>1</w:t>
            </w:r>
          </w:p>
        </w:tc>
        <w:tc>
          <w:tcPr>
            <w:tcW w:w="1436" w:type="dxa"/>
          </w:tcPr>
          <w:p w:rsidR="00D36C6A" w:rsidRPr="00B5283A" w:rsidRDefault="00D36C6A" w:rsidP="00722994">
            <w:pPr>
              <w:jc w:val="left"/>
              <w:cnfStyle w:val="000000000000"/>
            </w:pPr>
            <w:r w:rsidRPr="00B5283A">
              <w:t>soukromé</w:t>
            </w:r>
          </w:p>
        </w:tc>
        <w:tc>
          <w:tcPr>
            <w:tcW w:w="1490" w:type="dxa"/>
          </w:tcPr>
          <w:p w:rsidR="00D36C6A" w:rsidRPr="00B5283A" w:rsidRDefault="00D36C6A" w:rsidP="00722994">
            <w:pPr>
              <w:jc w:val="left"/>
              <w:cnfStyle w:val="000000000000"/>
            </w:pPr>
            <w:r w:rsidRPr="00B5283A">
              <w:t>nestanoveno</w:t>
            </w:r>
          </w:p>
        </w:tc>
        <w:tc>
          <w:tcPr>
            <w:tcW w:w="1559" w:type="dxa"/>
          </w:tcPr>
          <w:p w:rsidR="00D36C6A" w:rsidRPr="00B5283A" w:rsidRDefault="00D36C6A" w:rsidP="00722994">
            <w:pPr>
              <w:jc w:val="left"/>
              <w:cnfStyle w:val="000000000000"/>
            </w:pPr>
            <w:r w:rsidRPr="00B5283A">
              <w:t>částečně využíváno</w:t>
            </w:r>
          </w:p>
        </w:tc>
        <w:tc>
          <w:tcPr>
            <w:tcW w:w="1100" w:type="dxa"/>
          </w:tcPr>
          <w:p w:rsidR="00D36C6A" w:rsidRPr="00B5283A" w:rsidRDefault="00D36C6A" w:rsidP="00722994">
            <w:pPr>
              <w:jc w:val="right"/>
              <w:cnfStyle w:val="000000000000"/>
            </w:pPr>
            <w:r w:rsidRPr="00B5283A">
              <w:t>0,25</w:t>
            </w:r>
          </w:p>
        </w:tc>
      </w:tr>
      <w:tr w:rsidR="00D36C6A" w:rsidRPr="00B5283A" w:rsidTr="00F36AC2">
        <w:tc>
          <w:tcPr>
            <w:cnfStyle w:val="001000000000"/>
            <w:tcW w:w="1257" w:type="dxa"/>
          </w:tcPr>
          <w:p w:rsidR="00D36C6A" w:rsidRPr="00B5283A" w:rsidRDefault="00D36C6A" w:rsidP="00722994">
            <w:pPr>
              <w:jc w:val="left"/>
            </w:pPr>
            <w:r w:rsidRPr="00B5283A">
              <w:t>Bítov</w:t>
            </w:r>
          </w:p>
        </w:tc>
        <w:tc>
          <w:tcPr>
            <w:tcW w:w="1403" w:type="dxa"/>
          </w:tcPr>
          <w:p w:rsidR="00D36C6A" w:rsidRPr="00B5283A" w:rsidRDefault="00D36C6A" w:rsidP="00722994">
            <w:pPr>
              <w:jc w:val="left"/>
              <w:cnfStyle w:val="000000000000"/>
            </w:pPr>
            <w:r w:rsidRPr="00B5283A">
              <w:t>Areál statku</w:t>
            </w:r>
          </w:p>
        </w:tc>
        <w:tc>
          <w:tcPr>
            <w:tcW w:w="1043" w:type="dxa"/>
          </w:tcPr>
          <w:p w:rsidR="00D36C6A" w:rsidRPr="00B5283A" w:rsidRDefault="00D36C6A" w:rsidP="00722994">
            <w:pPr>
              <w:jc w:val="right"/>
              <w:cnfStyle w:val="000000000000"/>
            </w:pPr>
            <w:r w:rsidRPr="00B5283A">
              <w:t>2,2</w:t>
            </w:r>
          </w:p>
        </w:tc>
        <w:tc>
          <w:tcPr>
            <w:tcW w:w="1436" w:type="dxa"/>
          </w:tcPr>
          <w:p w:rsidR="00D36C6A" w:rsidRPr="00B5283A" w:rsidRDefault="00D36C6A" w:rsidP="00722994">
            <w:pPr>
              <w:jc w:val="left"/>
              <w:cnfStyle w:val="000000000000"/>
            </w:pPr>
            <w:r w:rsidRPr="00B5283A">
              <w:t>soukromé</w:t>
            </w:r>
          </w:p>
        </w:tc>
        <w:tc>
          <w:tcPr>
            <w:tcW w:w="1490" w:type="dxa"/>
          </w:tcPr>
          <w:p w:rsidR="00D36C6A" w:rsidRPr="00B5283A" w:rsidRDefault="00D36C6A" w:rsidP="00722994">
            <w:pPr>
              <w:jc w:val="left"/>
              <w:cnfStyle w:val="000000000000"/>
            </w:pPr>
            <w:r w:rsidRPr="00B5283A">
              <w:t>zemědělská činnost, zóna výrobních služeb</w:t>
            </w:r>
          </w:p>
        </w:tc>
        <w:tc>
          <w:tcPr>
            <w:tcW w:w="1559" w:type="dxa"/>
          </w:tcPr>
          <w:p w:rsidR="00D36C6A" w:rsidRPr="00B5283A" w:rsidRDefault="00D36C6A" w:rsidP="00722994">
            <w:pPr>
              <w:jc w:val="left"/>
              <w:cnfStyle w:val="000000000000"/>
            </w:pPr>
            <w:r w:rsidRPr="00B5283A">
              <w:t>nevyužíváno</w:t>
            </w:r>
          </w:p>
        </w:tc>
        <w:tc>
          <w:tcPr>
            <w:tcW w:w="1100" w:type="dxa"/>
          </w:tcPr>
          <w:p w:rsidR="00D36C6A" w:rsidRPr="00B5283A" w:rsidRDefault="00D36C6A" w:rsidP="00722994">
            <w:pPr>
              <w:jc w:val="right"/>
              <w:cnfStyle w:val="000000000000"/>
            </w:pPr>
            <w:r w:rsidRPr="00B5283A">
              <w:t>0,5</w:t>
            </w:r>
          </w:p>
        </w:tc>
      </w:tr>
      <w:tr w:rsidR="00D36C6A" w:rsidRPr="00B5283A" w:rsidTr="00F36AC2">
        <w:tc>
          <w:tcPr>
            <w:cnfStyle w:val="001000000000"/>
            <w:tcW w:w="1257" w:type="dxa"/>
            <w:shd w:val="clear" w:color="auto" w:fill="0F243E" w:themeFill="text2" w:themeFillShade="80"/>
          </w:tcPr>
          <w:p w:rsidR="00D36C6A" w:rsidRPr="00B5283A" w:rsidRDefault="00D36C6A" w:rsidP="00722994">
            <w:pPr>
              <w:jc w:val="left"/>
            </w:pPr>
            <w:r w:rsidRPr="00B5283A">
              <w:t>Klimkovice</w:t>
            </w:r>
          </w:p>
        </w:tc>
        <w:tc>
          <w:tcPr>
            <w:tcW w:w="1403" w:type="dxa"/>
            <w:shd w:val="clear" w:color="auto" w:fill="0F243E" w:themeFill="text2" w:themeFillShade="80"/>
          </w:tcPr>
          <w:p w:rsidR="00D36C6A" w:rsidRPr="00B5283A" w:rsidRDefault="00D36C6A" w:rsidP="00722994">
            <w:pPr>
              <w:jc w:val="left"/>
              <w:cnfStyle w:val="000000000000"/>
              <w:rPr>
                <w:color w:val="FFFFFF" w:themeColor="background1"/>
              </w:rPr>
            </w:pPr>
            <w:r w:rsidRPr="00B5283A">
              <w:rPr>
                <w:color w:val="FFFFFF" w:themeColor="background1"/>
              </w:rPr>
              <w:t>areál bývalé Hospodářské školy</w:t>
            </w:r>
          </w:p>
        </w:tc>
        <w:tc>
          <w:tcPr>
            <w:tcW w:w="1043" w:type="dxa"/>
            <w:shd w:val="clear" w:color="auto" w:fill="0F243E" w:themeFill="text2" w:themeFillShade="80"/>
          </w:tcPr>
          <w:p w:rsidR="00D36C6A" w:rsidRPr="00B5283A" w:rsidRDefault="00D36C6A" w:rsidP="00722994">
            <w:pPr>
              <w:jc w:val="right"/>
              <w:cnfStyle w:val="000000000000"/>
              <w:rPr>
                <w:color w:val="FFFFFF" w:themeColor="background1"/>
              </w:rPr>
            </w:pPr>
            <w:r w:rsidRPr="00B5283A">
              <w:rPr>
                <w:color w:val="FFFFFF" w:themeColor="background1"/>
              </w:rPr>
              <w:t>8,5</w:t>
            </w:r>
          </w:p>
        </w:tc>
        <w:tc>
          <w:tcPr>
            <w:tcW w:w="1436" w:type="dxa"/>
            <w:shd w:val="clear" w:color="auto" w:fill="0F243E" w:themeFill="text2" w:themeFillShade="80"/>
          </w:tcPr>
          <w:p w:rsidR="00D36C6A" w:rsidRPr="00B5283A" w:rsidRDefault="00D36C6A" w:rsidP="00722994">
            <w:pPr>
              <w:jc w:val="left"/>
              <w:cnfStyle w:val="000000000000"/>
              <w:rPr>
                <w:color w:val="FFFFFF" w:themeColor="background1"/>
              </w:rPr>
            </w:pPr>
            <w:r w:rsidRPr="00B5283A">
              <w:rPr>
                <w:color w:val="FFFFFF" w:themeColor="background1"/>
              </w:rPr>
              <w:t>soukromé</w:t>
            </w:r>
          </w:p>
        </w:tc>
        <w:tc>
          <w:tcPr>
            <w:tcW w:w="1490" w:type="dxa"/>
            <w:shd w:val="clear" w:color="auto" w:fill="0F243E" w:themeFill="text2" w:themeFillShade="80"/>
          </w:tcPr>
          <w:p w:rsidR="00D36C6A" w:rsidRPr="00B5283A" w:rsidRDefault="00D36C6A" w:rsidP="00722994">
            <w:pPr>
              <w:jc w:val="left"/>
              <w:cnfStyle w:val="000000000000"/>
              <w:rPr>
                <w:color w:val="FFFFFF" w:themeColor="background1"/>
              </w:rPr>
            </w:pPr>
            <w:r w:rsidRPr="00B5283A">
              <w:rPr>
                <w:color w:val="FFFFFF" w:themeColor="background1"/>
              </w:rPr>
              <w:t>sociální služby</w:t>
            </w:r>
          </w:p>
        </w:tc>
        <w:tc>
          <w:tcPr>
            <w:tcW w:w="1559" w:type="dxa"/>
            <w:shd w:val="clear" w:color="auto" w:fill="0F243E" w:themeFill="text2" w:themeFillShade="80"/>
          </w:tcPr>
          <w:p w:rsidR="00D36C6A" w:rsidRPr="00B5283A" w:rsidRDefault="00D36C6A" w:rsidP="00722994">
            <w:pPr>
              <w:jc w:val="left"/>
              <w:cnfStyle w:val="000000000000"/>
              <w:rPr>
                <w:color w:val="FFFFFF" w:themeColor="background1"/>
              </w:rPr>
            </w:pPr>
            <w:r w:rsidRPr="00B5283A">
              <w:rPr>
                <w:color w:val="FFFFFF" w:themeColor="background1"/>
              </w:rPr>
              <w:t>občanská vybavenost, průmysl</w:t>
            </w:r>
          </w:p>
        </w:tc>
        <w:tc>
          <w:tcPr>
            <w:tcW w:w="1100" w:type="dxa"/>
            <w:shd w:val="clear" w:color="auto" w:fill="0F243E" w:themeFill="text2" w:themeFillShade="80"/>
          </w:tcPr>
          <w:p w:rsidR="00D36C6A" w:rsidRPr="00B5283A" w:rsidRDefault="00D36C6A" w:rsidP="00722994">
            <w:pPr>
              <w:jc w:val="right"/>
              <w:cnfStyle w:val="000000000000"/>
              <w:rPr>
                <w:color w:val="FFFFFF" w:themeColor="background1"/>
              </w:rPr>
            </w:pPr>
            <w:r w:rsidRPr="00B5283A">
              <w:rPr>
                <w:color w:val="FFFFFF" w:themeColor="background1"/>
              </w:rPr>
              <w:t>0,58</w:t>
            </w:r>
          </w:p>
        </w:tc>
      </w:tr>
      <w:tr w:rsidR="00F36AC2" w:rsidRPr="00B5283A" w:rsidTr="00F36AC2">
        <w:tc>
          <w:tcPr>
            <w:cnfStyle w:val="001000000000"/>
            <w:tcW w:w="1257" w:type="dxa"/>
            <w:shd w:val="clear" w:color="auto" w:fill="0F243E" w:themeFill="text2" w:themeFillShade="80"/>
          </w:tcPr>
          <w:p w:rsidR="00D36C6A" w:rsidRPr="00B5283A" w:rsidRDefault="00D36C6A" w:rsidP="00722994">
            <w:pPr>
              <w:jc w:val="left"/>
            </w:pPr>
            <w:r w:rsidRPr="00B5283A">
              <w:t>Klimkovice</w:t>
            </w:r>
          </w:p>
        </w:tc>
        <w:tc>
          <w:tcPr>
            <w:tcW w:w="1403" w:type="dxa"/>
            <w:shd w:val="clear" w:color="auto" w:fill="0F243E" w:themeFill="text2" w:themeFillShade="80"/>
          </w:tcPr>
          <w:p w:rsidR="00D36C6A" w:rsidRPr="00B5283A" w:rsidRDefault="00D36C6A" w:rsidP="00722994">
            <w:pPr>
              <w:jc w:val="left"/>
              <w:cnfStyle w:val="000000000000"/>
              <w:rPr>
                <w:color w:val="FFFFFF" w:themeColor="background1"/>
              </w:rPr>
            </w:pPr>
            <w:r w:rsidRPr="00B5283A">
              <w:rPr>
                <w:color w:val="FFFFFF" w:themeColor="background1"/>
              </w:rPr>
              <w:t>areál bývalé Dřevovýroby</w:t>
            </w:r>
          </w:p>
        </w:tc>
        <w:tc>
          <w:tcPr>
            <w:tcW w:w="1043" w:type="dxa"/>
            <w:shd w:val="clear" w:color="auto" w:fill="0F243E" w:themeFill="text2" w:themeFillShade="80"/>
          </w:tcPr>
          <w:p w:rsidR="00D36C6A" w:rsidRPr="00B5283A" w:rsidRDefault="00D36C6A" w:rsidP="00722994">
            <w:pPr>
              <w:jc w:val="right"/>
              <w:cnfStyle w:val="000000000000"/>
              <w:rPr>
                <w:color w:val="FFFFFF" w:themeColor="background1"/>
              </w:rPr>
            </w:pPr>
            <w:r w:rsidRPr="00B5283A">
              <w:rPr>
                <w:color w:val="FFFFFF" w:themeColor="background1"/>
              </w:rPr>
              <w:t>1,1</w:t>
            </w:r>
          </w:p>
        </w:tc>
        <w:tc>
          <w:tcPr>
            <w:tcW w:w="1436" w:type="dxa"/>
            <w:shd w:val="clear" w:color="auto" w:fill="0F243E" w:themeFill="text2" w:themeFillShade="80"/>
          </w:tcPr>
          <w:p w:rsidR="00D36C6A" w:rsidRPr="00B5283A" w:rsidRDefault="00D36C6A" w:rsidP="00722994">
            <w:pPr>
              <w:jc w:val="left"/>
              <w:cnfStyle w:val="000000000000"/>
              <w:rPr>
                <w:color w:val="FFFFFF" w:themeColor="background1"/>
              </w:rPr>
            </w:pPr>
            <w:r w:rsidRPr="00B5283A">
              <w:rPr>
                <w:color w:val="FFFFFF" w:themeColor="background1"/>
              </w:rPr>
              <w:t>soukromé</w:t>
            </w:r>
          </w:p>
        </w:tc>
        <w:tc>
          <w:tcPr>
            <w:tcW w:w="1490" w:type="dxa"/>
            <w:shd w:val="clear" w:color="auto" w:fill="0F243E" w:themeFill="text2" w:themeFillShade="80"/>
          </w:tcPr>
          <w:p w:rsidR="00D36C6A" w:rsidRPr="00B5283A" w:rsidRDefault="00D36C6A" w:rsidP="00722994">
            <w:pPr>
              <w:jc w:val="left"/>
              <w:cnfStyle w:val="000000000000"/>
              <w:rPr>
                <w:color w:val="FFFFFF" w:themeColor="background1"/>
              </w:rPr>
            </w:pPr>
            <w:r w:rsidRPr="00B5283A">
              <w:rPr>
                <w:color w:val="FFFFFF" w:themeColor="background1"/>
              </w:rPr>
              <w:t>drobný průmysl</w:t>
            </w:r>
          </w:p>
        </w:tc>
        <w:tc>
          <w:tcPr>
            <w:tcW w:w="1559" w:type="dxa"/>
            <w:shd w:val="clear" w:color="auto" w:fill="0F243E" w:themeFill="text2" w:themeFillShade="80"/>
          </w:tcPr>
          <w:p w:rsidR="00D36C6A" w:rsidRPr="00B5283A" w:rsidRDefault="00D36C6A" w:rsidP="00722994">
            <w:pPr>
              <w:jc w:val="left"/>
              <w:cnfStyle w:val="000000000000"/>
              <w:rPr>
                <w:color w:val="FFFFFF" w:themeColor="background1"/>
              </w:rPr>
            </w:pPr>
            <w:r w:rsidRPr="00B5283A">
              <w:rPr>
                <w:color w:val="FFFFFF" w:themeColor="background1"/>
              </w:rPr>
              <w:t>občanská vybavenost</w:t>
            </w:r>
          </w:p>
        </w:tc>
        <w:tc>
          <w:tcPr>
            <w:tcW w:w="1100" w:type="dxa"/>
            <w:shd w:val="clear" w:color="auto" w:fill="0F243E" w:themeFill="text2" w:themeFillShade="80"/>
          </w:tcPr>
          <w:p w:rsidR="00D36C6A" w:rsidRPr="00B5283A" w:rsidRDefault="00D36C6A" w:rsidP="00722994">
            <w:pPr>
              <w:jc w:val="right"/>
              <w:cnfStyle w:val="000000000000"/>
              <w:rPr>
                <w:color w:val="FFFFFF" w:themeColor="background1"/>
              </w:rPr>
            </w:pPr>
            <w:r w:rsidRPr="00B5283A">
              <w:rPr>
                <w:color w:val="FFFFFF" w:themeColor="background1"/>
              </w:rPr>
              <w:t>0,08</w:t>
            </w:r>
          </w:p>
        </w:tc>
      </w:tr>
      <w:tr w:rsidR="00D36C6A" w:rsidRPr="00B5283A" w:rsidTr="00F36AC2">
        <w:tc>
          <w:tcPr>
            <w:cnfStyle w:val="001000000000"/>
            <w:tcW w:w="1257" w:type="dxa"/>
          </w:tcPr>
          <w:p w:rsidR="00D36C6A" w:rsidRPr="00B5283A" w:rsidRDefault="00D36C6A" w:rsidP="00722994">
            <w:pPr>
              <w:jc w:val="left"/>
            </w:pPr>
            <w:r w:rsidRPr="00B5283A">
              <w:t>Slatina</w:t>
            </w:r>
          </w:p>
        </w:tc>
        <w:tc>
          <w:tcPr>
            <w:tcW w:w="1403" w:type="dxa"/>
          </w:tcPr>
          <w:p w:rsidR="00D36C6A" w:rsidRPr="00B5283A" w:rsidRDefault="00D36C6A" w:rsidP="00722994">
            <w:pPr>
              <w:jc w:val="left"/>
              <w:cnfStyle w:val="000000000000"/>
            </w:pPr>
            <w:r w:rsidRPr="00B5283A">
              <w:t>areál zemědělského družstva</w:t>
            </w:r>
          </w:p>
        </w:tc>
        <w:tc>
          <w:tcPr>
            <w:tcW w:w="1043" w:type="dxa"/>
          </w:tcPr>
          <w:p w:rsidR="00D36C6A" w:rsidRPr="00B5283A" w:rsidRDefault="00D36C6A" w:rsidP="00722994">
            <w:pPr>
              <w:jc w:val="right"/>
              <w:cnfStyle w:val="000000000000"/>
            </w:pPr>
            <w:r w:rsidRPr="00B5283A">
              <w:t>10,4</w:t>
            </w:r>
          </w:p>
        </w:tc>
        <w:tc>
          <w:tcPr>
            <w:tcW w:w="1436" w:type="dxa"/>
          </w:tcPr>
          <w:p w:rsidR="00D36C6A" w:rsidRPr="00B5283A" w:rsidRDefault="00D36C6A" w:rsidP="00722994">
            <w:pPr>
              <w:jc w:val="left"/>
              <w:cnfStyle w:val="000000000000"/>
            </w:pPr>
            <w:r w:rsidRPr="00B5283A">
              <w:t>kombinované</w:t>
            </w:r>
          </w:p>
        </w:tc>
        <w:tc>
          <w:tcPr>
            <w:tcW w:w="1490" w:type="dxa"/>
          </w:tcPr>
          <w:p w:rsidR="00D36C6A" w:rsidRPr="00B5283A" w:rsidRDefault="00D36C6A" w:rsidP="00722994">
            <w:pPr>
              <w:jc w:val="left"/>
              <w:cnfStyle w:val="000000000000"/>
            </w:pPr>
            <w:r w:rsidRPr="00B5283A">
              <w:t>zemědělská činnost</w:t>
            </w:r>
          </w:p>
        </w:tc>
        <w:tc>
          <w:tcPr>
            <w:tcW w:w="1559" w:type="dxa"/>
          </w:tcPr>
          <w:p w:rsidR="00D36C6A" w:rsidRPr="00B5283A" w:rsidRDefault="00D36C6A" w:rsidP="00722994">
            <w:pPr>
              <w:jc w:val="left"/>
              <w:cnfStyle w:val="000000000000"/>
            </w:pPr>
            <w:r w:rsidRPr="00B5283A">
              <w:t>částečně využíváno</w:t>
            </w:r>
          </w:p>
        </w:tc>
        <w:tc>
          <w:tcPr>
            <w:tcW w:w="1100" w:type="dxa"/>
          </w:tcPr>
          <w:p w:rsidR="00D36C6A" w:rsidRPr="00B5283A" w:rsidRDefault="00D36C6A" w:rsidP="00722994">
            <w:pPr>
              <w:jc w:val="right"/>
              <w:cnfStyle w:val="000000000000"/>
            </w:pPr>
            <w:r w:rsidRPr="00B5283A">
              <w:t>1,39</w:t>
            </w:r>
          </w:p>
        </w:tc>
      </w:tr>
      <w:tr w:rsidR="00D36C6A" w:rsidRPr="00B5283A" w:rsidTr="00F36AC2">
        <w:tc>
          <w:tcPr>
            <w:cnfStyle w:val="001000000000"/>
            <w:tcW w:w="1257" w:type="dxa"/>
          </w:tcPr>
          <w:p w:rsidR="00D36C6A" w:rsidRPr="00B5283A" w:rsidRDefault="00D36C6A" w:rsidP="00722994">
            <w:pPr>
              <w:jc w:val="left"/>
            </w:pPr>
            <w:r w:rsidRPr="00B5283A">
              <w:t>Těškovice</w:t>
            </w:r>
          </w:p>
        </w:tc>
        <w:tc>
          <w:tcPr>
            <w:tcW w:w="1403" w:type="dxa"/>
          </w:tcPr>
          <w:p w:rsidR="00D36C6A" w:rsidRPr="00B5283A" w:rsidRDefault="00D36C6A" w:rsidP="00722994">
            <w:pPr>
              <w:jc w:val="left"/>
              <w:cnfStyle w:val="000000000000"/>
            </w:pPr>
            <w:r w:rsidRPr="00B5283A">
              <w:t>areál zemědělského družstva</w:t>
            </w:r>
          </w:p>
        </w:tc>
        <w:tc>
          <w:tcPr>
            <w:tcW w:w="1043" w:type="dxa"/>
          </w:tcPr>
          <w:p w:rsidR="00D36C6A" w:rsidRPr="00B5283A" w:rsidRDefault="00D36C6A" w:rsidP="00722994">
            <w:pPr>
              <w:jc w:val="right"/>
              <w:cnfStyle w:val="000000000000"/>
            </w:pPr>
            <w:r w:rsidRPr="00B5283A">
              <w:t>2,2</w:t>
            </w:r>
          </w:p>
        </w:tc>
        <w:tc>
          <w:tcPr>
            <w:tcW w:w="1436" w:type="dxa"/>
          </w:tcPr>
          <w:p w:rsidR="00D36C6A" w:rsidRPr="00B5283A" w:rsidRDefault="00D36C6A" w:rsidP="00722994">
            <w:pPr>
              <w:jc w:val="left"/>
              <w:cnfStyle w:val="000000000000"/>
            </w:pPr>
            <w:r w:rsidRPr="00B5283A">
              <w:t>kombinované</w:t>
            </w:r>
          </w:p>
        </w:tc>
        <w:tc>
          <w:tcPr>
            <w:tcW w:w="1490" w:type="dxa"/>
          </w:tcPr>
          <w:p w:rsidR="00D36C6A" w:rsidRPr="00B5283A" w:rsidRDefault="00D36C6A" w:rsidP="00722994">
            <w:pPr>
              <w:jc w:val="left"/>
              <w:cnfStyle w:val="000000000000"/>
            </w:pPr>
            <w:r w:rsidRPr="00B5283A">
              <w:t>zóna výrobních služeb</w:t>
            </w:r>
          </w:p>
        </w:tc>
        <w:tc>
          <w:tcPr>
            <w:tcW w:w="1559" w:type="dxa"/>
          </w:tcPr>
          <w:p w:rsidR="00D36C6A" w:rsidRPr="00B5283A" w:rsidRDefault="00D36C6A" w:rsidP="00722994">
            <w:pPr>
              <w:jc w:val="left"/>
              <w:cnfStyle w:val="000000000000"/>
            </w:pPr>
            <w:r w:rsidRPr="00B5283A">
              <w:t xml:space="preserve">soukromý zemědělec, kovodílna, </w:t>
            </w:r>
            <w:r w:rsidRPr="00B5283A">
              <w:lastRenderedPageBreak/>
              <w:t>opravna vozidel</w:t>
            </w:r>
          </w:p>
        </w:tc>
        <w:tc>
          <w:tcPr>
            <w:tcW w:w="1100" w:type="dxa"/>
          </w:tcPr>
          <w:p w:rsidR="00D36C6A" w:rsidRPr="00B5283A" w:rsidRDefault="00D36C6A" w:rsidP="00722994">
            <w:pPr>
              <w:jc w:val="right"/>
              <w:cnfStyle w:val="000000000000"/>
            </w:pPr>
            <w:r w:rsidRPr="00B5283A">
              <w:lastRenderedPageBreak/>
              <w:t>0,24</w:t>
            </w:r>
          </w:p>
        </w:tc>
      </w:tr>
      <w:tr w:rsidR="00D36C6A" w:rsidRPr="00B5283A" w:rsidTr="00F36AC2">
        <w:tc>
          <w:tcPr>
            <w:cnfStyle w:val="001000000000"/>
            <w:tcW w:w="1257" w:type="dxa"/>
          </w:tcPr>
          <w:p w:rsidR="00D36C6A" w:rsidRPr="00B5283A" w:rsidRDefault="00D36C6A" w:rsidP="00722994">
            <w:pPr>
              <w:jc w:val="left"/>
            </w:pPr>
            <w:r w:rsidRPr="00B5283A">
              <w:lastRenderedPageBreak/>
              <w:t>Velké Albrechtice</w:t>
            </w:r>
          </w:p>
        </w:tc>
        <w:tc>
          <w:tcPr>
            <w:tcW w:w="1403" w:type="dxa"/>
          </w:tcPr>
          <w:p w:rsidR="00D36C6A" w:rsidRPr="00B5283A" w:rsidRDefault="00D36C6A" w:rsidP="00722994">
            <w:pPr>
              <w:jc w:val="left"/>
              <w:cnfStyle w:val="000000000000"/>
            </w:pPr>
            <w:r w:rsidRPr="00B5283A">
              <w:t>5 zemědělských areálů, kravín, 2 vepříny, sušárna-granulárna, středisko mechanizace</w:t>
            </w:r>
          </w:p>
        </w:tc>
        <w:tc>
          <w:tcPr>
            <w:tcW w:w="1043" w:type="dxa"/>
          </w:tcPr>
          <w:p w:rsidR="00D36C6A" w:rsidRPr="00B5283A" w:rsidRDefault="00D36C6A" w:rsidP="00722994">
            <w:pPr>
              <w:jc w:val="right"/>
              <w:cnfStyle w:val="000000000000"/>
            </w:pPr>
            <w:r w:rsidRPr="00B5283A">
              <w:t>29</w:t>
            </w:r>
          </w:p>
        </w:tc>
        <w:tc>
          <w:tcPr>
            <w:tcW w:w="1436" w:type="dxa"/>
          </w:tcPr>
          <w:p w:rsidR="00D36C6A" w:rsidRPr="00B5283A" w:rsidRDefault="00D36C6A" w:rsidP="00722994">
            <w:pPr>
              <w:jc w:val="left"/>
              <w:cnfStyle w:val="000000000000"/>
            </w:pPr>
            <w:r w:rsidRPr="00B5283A">
              <w:t>kombinované</w:t>
            </w:r>
          </w:p>
        </w:tc>
        <w:tc>
          <w:tcPr>
            <w:tcW w:w="1490" w:type="dxa"/>
          </w:tcPr>
          <w:p w:rsidR="00D36C6A" w:rsidRPr="00B5283A" w:rsidRDefault="00D36C6A" w:rsidP="00722994">
            <w:pPr>
              <w:jc w:val="left"/>
              <w:cnfStyle w:val="000000000000"/>
            </w:pPr>
            <w:r w:rsidRPr="00B5283A">
              <w:t>zemědělská činnost, skladování, výroba, parkování</w:t>
            </w:r>
          </w:p>
        </w:tc>
        <w:tc>
          <w:tcPr>
            <w:tcW w:w="1559" w:type="dxa"/>
          </w:tcPr>
          <w:p w:rsidR="00D36C6A" w:rsidRPr="00B5283A" w:rsidRDefault="00D36C6A" w:rsidP="00722994">
            <w:pPr>
              <w:jc w:val="left"/>
              <w:cnfStyle w:val="000000000000"/>
            </w:pPr>
            <w:r w:rsidRPr="00B5283A">
              <w:t>částečně využíváno</w:t>
            </w:r>
          </w:p>
        </w:tc>
        <w:tc>
          <w:tcPr>
            <w:tcW w:w="1100" w:type="dxa"/>
          </w:tcPr>
          <w:p w:rsidR="00D36C6A" w:rsidRPr="00B5283A" w:rsidRDefault="00D36C6A" w:rsidP="00722994">
            <w:pPr>
              <w:jc w:val="right"/>
              <w:cnfStyle w:val="000000000000"/>
            </w:pPr>
            <w:r w:rsidRPr="00B5283A">
              <w:t>2,23</w:t>
            </w:r>
          </w:p>
        </w:tc>
      </w:tr>
      <w:tr w:rsidR="00D36C6A" w:rsidRPr="00B5283A" w:rsidTr="00F36AC2">
        <w:tc>
          <w:tcPr>
            <w:cnfStyle w:val="001000000000"/>
            <w:tcW w:w="1257" w:type="dxa"/>
          </w:tcPr>
          <w:p w:rsidR="00D36C6A" w:rsidRPr="00B5283A" w:rsidRDefault="00D36C6A" w:rsidP="00722994">
            <w:pPr>
              <w:jc w:val="left"/>
            </w:pPr>
            <w:r w:rsidRPr="00B5283A">
              <w:t>Zbyslavice</w:t>
            </w:r>
          </w:p>
        </w:tc>
        <w:tc>
          <w:tcPr>
            <w:tcW w:w="1403" w:type="dxa"/>
          </w:tcPr>
          <w:p w:rsidR="00D36C6A" w:rsidRPr="00B5283A" w:rsidRDefault="00D36C6A" w:rsidP="00722994">
            <w:pPr>
              <w:jc w:val="left"/>
              <w:cnfStyle w:val="000000000000"/>
            </w:pPr>
            <w:r w:rsidRPr="00B5283A">
              <w:t>areál bývalého zemědělského družstva Slezan Klimkovice</w:t>
            </w:r>
          </w:p>
        </w:tc>
        <w:tc>
          <w:tcPr>
            <w:tcW w:w="1043" w:type="dxa"/>
          </w:tcPr>
          <w:p w:rsidR="00D36C6A" w:rsidRPr="00B5283A" w:rsidRDefault="00D36C6A" w:rsidP="00722994">
            <w:pPr>
              <w:jc w:val="right"/>
              <w:cnfStyle w:val="000000000000"/>
            </w:pPr>
            <w:r w:rsidRPr="00B5283A">
              <w:t>2,3</w:t>
            </w:r>
          </w:p>
        </w:tc>
        <w:tc>
          <w:tcPr>
            <w:tcW w:w="1436" w:type="dxa"/>
          </w:tcPr>
          <w:p w:rsidR="00D36C6A" w:rsidRPr="00B5283A" w:rsidRDefault="00D36C6A" w:rsidP="00722994">
            <w:pPr>
              <w:jc w:val="left"/>
              <w:cnfStyle w:val="000000000000"/>
            </w:pPr>
            <w:r w:rsidRPr="00B5283A">
              <w:t>soukromé</w:t>
            </w:r>
          </w:p>
        </w:tc>
        <w:tc>
          <w:tcPr>
            <w:tcW w:w="1490" w:type="dxa"/>
          </w:tcPr>
          <w:p w:rsidR="00D36C6A" w:rsidRPr="00B5283A" w:rsidRDefault="00D36C6A" w:rsidP="00722994">
            <w:pPr>
              <w:jc w:val="left"/>
              <w:cnfStyle w:val="000000000000"/>
            </w:pPr>
            <w:r w:rsidRPr="00B5283A">
              <w:t>spediční společnost</w:t>
            </w:r>
          </w:p>
        </w:tc>
        <w:tc>
          <w:tcPr>
            <w:tcW w:w="1559" w:type="dxa"/>
          </w:tcPr>
          <w:p w:rsidR="00D36C6A" w:rsidRPr="00B5283A" w:rsidRDefault="00D36C6A" w:rsidP="00722994">
            <w:pPr>
              <w:jc w:val="left"/>
              <w:cnfStyle w:val="000000000000"/>
            </w:pPr>
            <w:r w:rsidRPr="00B5283A">
              <w:t>parkovací plochy, opravy nákladních vozidel, administrativa</w:t>
            </w:r>
          </w:p>
        </w:tc>
        <w:tc>
          <w:tcPr>
            <w:tcW w:w="1100" w:type="dxa"/>
          </w:tcPr>
          <w:p w:rsidR="00D36C6A" w:rsidRPr="00B5283A" w:rsidRDefault="00D36C6A" w:rsidP="00722994">
            <w:pPr>
              <w:jc w:val="right"/>
              <w:cnfStyle w:val="000000000000"/>
            </w:pPr>
            <w:r w:rsidRPr="00B5283A">
              <w:t>0,31</w:t>
            </w:r>
          </w:p>
        </w:tc>
      </w:tr>
    </w:tbl>
    <w:p w:rsidR="00D36C6A" w:rsidRPr="00B5283A" w:rsidRDefault="00722994" w:rsidP="00A518A9">
      <w:pPr>
        <w:rPr>
          <w:rStyle w:val="Zdraznnjemn"/>
        </w:rPr>
      </w:pPr>
      <w:r w:rsidRPr="00B5283A">
        <w:rPr>
          <w:rStyle w:val="Zdraznnjemn"/>
        </w:rPr>
        <w:t>Zdroj: Strategie rozvoje Sdružení obcí Bílovecka</w:t>
      </w:r>
    </w:p>
    <w:p w:rsidR="00722994" w:rsidRPr="00B5283A" w:rsidRDefault="00722994" w:rsidP="00A518A9"/>
    <w:p w:rsidR="00930B85" w:rsidRPr="00B5283A" w:rsidRDefault="00930B85" w:rsidP="00930B85">
      <w:r w:rsidRPr="00B5283A">
        <w:t xml:space="preserve">Podnikatelská struktura na Ostravsku prošla v minulých letech postupnou restrukturalizací, která byla charakteristická výraznou redukcí počtu zaměstnanců v tradičních odvětvích. Vzhledem k významnému postavení těchto odvětví v rámci </w:t>
      </w:r>
      <w:r w:rsidR="001F756E" w:rsidRPr="00B5283A">
        <w:t>místní</w:t>
      </w:r>
      <w:r w:rsidR="00722994" w:rsidRPr="00B5283A">
        <w:t xml:space="preserve"> </w:t>
      </w:r>
      <w:r w:rsidRPr="00B5283A">
        <w:t>ekonomiky se v důsledku uvedeného Ostrava a okolí stal</w:t>
      </w:r>
      <w:r w:rsidR="001F756E" w:rsidRPr="00B5283A">
        <w:t>y</w:t>
      </w:r>
      <w:r w:rsidRPr="00B5283A">
        <w:t xml:space="preserve"> jednou ze strukturálně nejpostiženějších oblastí České republiky. Situace se však od roku 2004 postupně začala měnit, a to zejména díky zvyšujícímu se růstu českého národního hospodářství a rostoucí globální poptávky po produkci typické v tomto regionu. Spolu s rozšiřováním a zvyšováním efektivity výrobních kapacit v tradičních odvětvích, začalo město Ostrava a celý okolní region výrazně využívat svůj růstový potenciál - strategickou polohu, kvalifikovanou pracovní sílu, rozvíjející se dopravní infrastrukturu apod.  Výsledkem byl ekonomický boom regionu spojený s masivním přílivem investic do průmyslových zón. Velice důležitou roli v regionálním rozvoji a také pro ekonomickou a sociální stabilitu území ale hrají malé a střední podniky.</w:t>
      </w:r>
    </w:p>
    <w:p w:rsidR="00930B85" w:rsidRPr="00B5283A" w:rsidRDefault="00B00939" w:rsidP="008F63B4">
      <w:r w:rsidRPr="00B5283A">
        <w:t xml:space="preserve">V souvislosti s podnikatelskými příležitostmi je nutné </w:t>
      </w:r>
      <w:r w:rsidR="00930B85" w:rsidRPr="00B5283A">
        <w:t xml:space="preserve">ale také </w:t>
      </w:r>
      <w:r w:rsidRPr="00B5283A">
        <w:t xml:space="preserve">zmínit dlouhodobě klesající vliv průmyslu a rostoucí význam služeb. Spolu s procesem suburbanizace, kdy se také podnikatelská aktivita přesouvá do okrajových částí města (Ostravy) a do přilehlých obcí, </w:t>
      </w:r>
      <w:r w:rsidR="00930B85" w:rsidRPr="00B5283A">
        <w:t xml:space="preserve">lze identifikovat příležitosti pro rozvoj podnikání </w:t>
      </w:r>
      <w:r w:rsidR="001F756E" w:rsidRPr="00B5283A">
        <w:t xml:space="preserve">také přímo </w:t>
      </w:r>
      <w:r w:rsidR="00930B85" w:rsidRPr="00B5283A">
        <w:t>v Klimkovicích.</w:t>
      </w:r>
    </w:p>
    <w:p w:rsidR="00AB7F90" w:rsidRPr="00B5283A" w:rsidRDefault="00AB7F90" w:rsidP="00593E2E"/>
    <w:p w:rsidR="00AB7F90" w:rsidRPr="00B5283A" w:rsidRDefault="004D6756" w:rsidP="000651FD">
      <w:pPr>
        <w:pStyle w:val="Nadpis4"/>
      </w:pPr>
      <w:r w:rsidRPr="00B5283A">
        <w:t xml:space="preserve">A. 3 </w:t>
      </w:r>
      <w:r w:rsidR="00DC1D9E" w:rsidRPr="00B5283A">
        <w:t>Lázeňství a cestovní ruch</w:t>
      </w:r>
    </w:p>
    <w:p w:rsidR="00951B31" w:rsidRPr="00B5283A" w:rsidRDefault="00951B31" w:rsidP="00533170">
      <w:r w:rsidRPr="00B5283A">
        <w:rPr>
          <w:b/>
        </w:rPr>
        <w:t>C</w:t>
      </w:r>
      <w:r w:rsidR="00533170" w:rsidRPr="00B5283A">
        <w:rPr>
          <w:b/>
        </w:rPr>
        <w:t>estovní ruch</w:t>
      </w:r>
      <w:r w:rsidR="00533170" w:rsidRPr="00B5283A">
        <w:t xml:space="preserve"> se v posledních desetiletích stáv</w:t>
      </w:r>
      <w:r w:rsidR="001F756E" w:rsidRPr="00B5283A">
        <w:t>á</w:t>
      </w:r>
      <w:r w:rsidR="00533170" w:rsidRPr="00B5283A">
        <w:t xml:space="preserve"> stále významnějším </w:t>
      </w:r>
      <w:r w:rsidR="001F756E" w:rsidRPr="00B5283A">
        <w:t xml:space="preserve">odvětvím </w:t>
      </w:r>
      <w:r w:rsidR="00533170" w:rsidRPr="00B5283A">
        <w:t xml:space="preserve">promítajícím se do vývoje a fungování území. Rozvoj </w:t>
      </w:r>
      <w:r w:rsidRPr="00B5283A">
        <w:t>cestovního ruchu</w:t>
      </w:r>
      <w:r w:rsidR="00533170" w:rsidRPr="00B5283A">
        <w:t xml:space="preserve"> je mnohdy spojován s hospodářským rozvojem území</w:t>
      </w:r>
      <w:r w:rsidR="001F756E" w:rsidRPr="00B5283A">
        <w:t xml:space="preserve"> a</w:t>
      </w:r>
      <w:r w:rsidR="00533170" w:rsidRPr="00B5283A">
        <w:t xml:space="preserve"> jeho prosperitou. </w:t>
      </w:r>
      <w:r w:rsidR="001F756E" w:rsidRPr="00B5283A">
        <w:t>Odvětví však často podléhá také makroekonomickým výkyvům a jeho přínos pro místní ekonomik</w:t>
      </w:r>
      <w:r w:rsidR="00722994" w:rsidRPr="00B5283A">
        <w:t>u</w:t>
      </w:r>
      <w:r w:rsidR="001F756E" w:rsidRPr="00B5283A">
        <w:t xml:space="preserve"> je tedy závislý na národní hospodářské prosperitě.</w:t>
      </w:r>
      <w:r w:rsidR="00722994" w:rsidRPr="00B5283A">
        <w:t xml:space="preserve"> </w:t>
      </w:r>
      <w:r w:rsidR="001F756E" w:rsidRPr="00B5283A">
        <w:t>R</w:t>
      </w:r>
      <w:r w:rsidR="00533170" w:rsidRPr="00B5283A">
        <w:t xml:space="preserve">ozvoj </w:t>
      </w:r>
      <w:r w:rsidRPr="00B5283A">
        <w:t>cestovního ruchu</w:t>
      </w:r>
      <w:r w:rsidR="00722994" w:rsidRPr="00B5283A">
        <w:t xml:space="preserve"> </w:t>
      </w:r>
      <w:r w:rsidR="001F756E" w:rsidRPr="00B5283A">
        <w:t xml:space="preserve">může mít také negativní dopady </w:t>
      </w:r>
      <w:r w:rsidR="00533170" w:rsidRPr="00B5283A">
        <w:t xml:space="preserve">na </w:t>
      </w:r>
      <w:r w:rsidR="001F756E" w:rsidRPr="00B5283A">
        <w:t>kvalitu</w:t>
      </w:r>
      <w:r w:rsidR="00533170" w:rsidRPr="00B5283A">
        <w:t xml:space="preserve"> životní</w:t>
      </w:r>
      <w:r w:rsidR="001F756E" w:rsidRPr="00B5283A">
        <w:t>ho</w:t>
      </w:r>
      <w:r w:rsidR="00533170" w:rsidRPr="00B5283A">
        <w:t xml:space="preserve"> prostředí. </w:t>
      </w:r>
    </w:p>
    <w:p w:rsidR="00951B31" w:rsidRPr="00B5283A" w:rsidRDefault="00951B31" w:rsidP="00951B31">
      <w:r w:rsidRPr="00B5283A">
        <w:t xml:space="preserve">Rozvoj cestovního ruchu je založen především na využití jeho lokalizačních (tzn. přírodních a kulturně municipálních) a infrastrukturních předpokladů. Podmínky a vymezení regionů rozvoje cestovního </w:t>
      </w:r>
      <w:r w:rsidRPr="00B5283A">
        <w:lastRenderedPageBreak/>
        <w:t xml:space="preserve">ruchu na území </w:t>
      </w:r>
      <w:r w:rsidR="005D6521">
        <w:t>správního obvodu</w:t>
      </w:r>
      <w:r w:rsidRPr="00B5283A">
        <w:t xml:space="preserve"> ORP Ostrava popisuje například Marketingová strategie rozvoje cestovního ruchu v Moravskoslezském kraji pro léta 2009–2013.  </w:t>
      </w:r>
    </w:p>
    <w:p w:rsidR="00951B31" w:rsidRPr="00B5283A" w:rsidRDefault="00951B31" w:rsidP="00951B31">
      <w:pPr>
        <w:pStyle w:val="Titulek0"/>
      </w:pPr>
      <w:r w:rsidRPr="00B5283A">
        <w:t xml:space="preserve">Tabulka </w:t>
      </w:r>
      <w:fldSimple w:instr=" SEQ Tabulka \* ARABIC ">
        <w:r w:rsidR="00C26F40">
          <w:rPr>
            <w:noProof/>
          </w:rPr>
          <w:t>16</w:t>
        </w:r>
      </w:fldSimple>
      <w:r w:rsidRPr="00B5283A">
        <w:t>: Potenciál rozvoje cestovního ruchu ve správním obvodu ORP Ostrava</w:t>
      </w:r>
    </w:p>
    <w:tbl>
      <w:tblPr>
        <w:tblStyle w:val="Stednmka3zvraznn1"/>
        <w:tblW w:w="0" w:type="auto"/>
        <w:tblLayout w:type="fixed"/>
        <w:tblLook w:val="06A0"/>
      </w:tblPr>
      <w:tblGrid>
        <w:gridCol w:w="1738"/>
        <w:gridCol w:w="1252"/>
        <w:gridCol w:w="1371"/>
        <w:gridCol w:w="1276"/>
        <w:gridCol w:w="1275"/>
        <w:gridCol w:w="1124"/>
        <w:gridCol w:w="1252"/>
      </w:tblGrid>
      <w:tr w:rsidR="000A19E7" w:rsidRPr="00B5283A" w:rsidTr="003A30C5">
        <w:trPr>
          <w:cnfStyle w:val="100000000000"/>
        </w:trPr>
        <w:tc>
          <w:tcPr>
            <w:cnfStyle w:val="001000000000"/>
            <w:tcW w:w="1738" w:type="dxa"/>
            <w:vMerge w:val="restart"/>
            <w:vAlign w:val="center"/>
          </w:tcPr>
          <w:p w:rsidR="000A19E7" w:rsidRPr="00B5283A" w:rsidRDefault="000A19E7" w:rsidP="00343240">
            <w:pPr>
              <w:jc w:val="center"/>
            </w:pPr>
            <w:r w:rsidRPr="00B5283A">
              <w:t>Obec</w:t>
            </w:r>
          </w:p>
        </w:tc>
        <w:tc>
          <w:tcPr>
            <w:tcW w:w="3899" w:type="dxa"/>
            <w:gridSpan w:val="3"/>
            <w:tcBorders>
              <w:bottom w:val="single" w:sz="6" w:space="0" w:color="FFFFFF" w:themeColor="background1"/>
            </w:tcBorders>
            <w:vAlign w:val="center"/>
          </w:tcPr>
          <w:p w:rsidR="000A19E7" w:rsidRPr="00B5283A" w:rsidRDefault="000A19E7" w:rsidP="00343240">
            <w:pPr>
              <w:jc w:val="center"/>
              <w:cnfStyle w:val="100000000000"/>
              <w:rPr>
                <w:b w:val="0"/>
                <w:bCs w:val="0"/>
              </w:rPr>
            </w:pPr>
            <w:r w:rsidRPr="00B5283A">
              <w:t>Vliv</w:t>
            </w:r>
          </w:p>
        </w:tc>
        <w:tc>
          <w:tcPr>
            <w:tcW w:w="1275" w:type="dxa"/>
            <w:vMerge w:val="restart"/>
            <w:vAlign w:val="center"/>
          </w:tcPr>
          <w:p w:rsidR="000A19E7" w:rsidRPr="00B5283A" w:rsidRDefault="000A19E7" w:rsidP="00343240">
            <w:pPr>
              <w:jc w:val="center"/>
              <w:cnfStyle w:val="100000000000"/>
            </w:pPr>
            <w:r w:rsidRPr="00B5283A">
              <w:t>Pozitivní specifika</w:t>
            </w:r>
          </w:p>
        </w:tc>
        <w:tc>
          <w:tcPr>
            <w:tcW w:w="1124" w:type="dxa"/>
            <w:vMerge w:val="restart"/>
            <w:vAlign w:val="center"/>
          </w:tcPr>
          <w:p w:rsidR="000A19E7" w:rsidRPr="00B5283A" w:rsidRDefault="000A19E7" w:rsidP="00343240">
            <w:pPr>
              <w:jc w:val="center"/>
              <w:cnfStyle w:val="100000000000"/>
            </w:pPr>
            <w:r w:rsidRPr="00B5283A">
              <w:t>Omezující faktory</w:t>
            </w:r>
          </w:p>
        </w:tc>
        <w:tc>
          <w:tcPr>
            <w:tcW w:w="1252" w:type="dxa"/>
            <w:vMerge w:val="restart"/>
            <w:vAlign w:val="center"/>
          </w:tcPr>
          <w:p w:rsidR="000A19E7" w:rsidRPr="00B5283A" w:rsidRDefault="000A19E7" w:rsidP="00343240">
            <w:pPr>
              <w:jc w:val="center"/>
              <w:cnfStyle w:val="100000000000"/>
            </w:pPr>
            <w:r w:rsidRPr="00B5283A">
              <w:t>Celkové hodnocení</w:t>
            </w:r>
          </w:p>
        </w:tc>
      </w:tr>
      <w:tr w:rsidR="00343240" w:rsidRPr="00B5283A" w:rsidTr="000A19E7">
        <w:tc>
          <w:tcPr>
            <w:cnfStyle w:val="001000000000"/>
            <w:tcW w:w="1738" w:type="dxa"/>
            <w:vMerge/>
          </w:tcPr>
          <w:p w:rsidR="00343240" w:rsidRPr="00B5283A" w:rsidRDefault="00343240" w:rsidP="00951B31"/>
        </w:tc>
        <w:tc>
          <w:tcPr>
            <w:tcW w:w="1252" w:type="dxa"/>
            <w:tcBorders>
              <w:top w:val="single" w:sz="6" w:space="0" w:color="FFFFFF" w:themeColor="background1"/>
              <w:bottom w:val="single" w:sz="6" w:space="0" w:color="FFFFFF" w:themeColor="background1"/>
            </w:tcBorders>
            <w:shd w:val="clear" w:color="auto" w:fill="548DD4" w:themeFill="text2" w:themeFillTint="99"/>
            <w:vAlign w:val="center"/>
          </w:tcPr>
          <w:p w:rsidR="00343240" w:rsidRPr="00B5283A" w:rsidRDefault="00343240" w:rsidP="00343240">
            <w:pPr>
              <w:jc w:val="center"/>
              <w:cnfStyle w:val="000000000000"/>
            </w:pPr>
            <w:r w:rsidRPr="00B5283A">
              <w:t>Přírodní</w:t>
            </w:r>
          </w:p>
        </w:tc>
        <w:tc>
          <w:tcPr>
            <w:tcW w:w="1371" w:type="dxa"/>
            <w:tcBorders>
              <w:top w:val="single" w:sz="6" w:space="0" w:color="FFFFFF" w:themeColor="background1"/>
              <w:bottom w:val="single" w:sz="6" w:space="0" w:color="FFFFFF" w:themeColor="background1"/>
            </w:tcBorders>
            <w:shd w:val="clear" w:color="auto" w:fill="548DD4" w:themeFill="text2" w:themeFillTint="99"/>
            <w:vAlign w:val="center"/>
          </w:tcPr>
          <w:p w:rsidR="00343240" w:rsidRPr="00B5283A" w:rsidRDefault="00343240" w:rsidP="00343240">
            <w:pPr>
              <w:jc w:val="center"/>
              <w:cnfStyle w:val="000000000000"/>
            </w:pPr>
            <w:r w:rsidRPr="00B5283A">
              <w:t>Kulturně-municipální</w:t>
            </w:r>
          </w:p>
        </w:tc>
        <w:tc>
          <w:tcPr>
            <w:tcW w:w="1276" w:type="dxa"/>
            <w:tcBorders>
              <w:top w:val="single" w:sz="6" w:space="0" w:color="FFFFFF" w:themeColor="background1"/>
              <w:bottom w:val="single" w:sz="6" w:space="0" w:color="FFFFFF" w:themeColor="background1"/>
            </w:tcBorders>
            <w:shd w:val="clear" w:color="auto" w:fill="548DD4" w:themeFill="text2" w:themeFillTint="99"/>
            <w:vAlign w:val="center"/>
          </w:tcPr>
          <w:p w:rsidR="00343240" w:rsidRPr="00B5283A" w:rsidRDefault="00343240" w:rsidP="00F7412F">
            <w:pPr>
              <w:jc w:val="center"/>
              <w:cnfStyle w:val="000000000000"/>
            </w:pPr>
            <w:r w:rsidRPr="00B5283A">
              <w:t>Infra</w:t>
            </w:r>
            <w:r w:rsidR="00F7412F" w:rsidRPr="00B5283A">
              <w:t>-</w:t>
            </w:r>
            <w:r w:rsidRPr="00B5283A">
              <w:t>strukturní</w:t>
            </w:r>
          </w:p>
        </w:tc>
        <w:tc>
          <w:tcPr>
            <w:tcW w:w="1275" w:type="dxa"/>
            <w:vMerge/>
          </w:tcPr>
          <w:p w:rsidR="00343240" w:rsidRPr="00B5283A" w:rsidRDefault="00343240" w:rsidP="00951B31">
            <w:pPr>
              <w:cnfStyle w:val="000000000000"/>
            </w:pPr>
          </w:p>
        </w:tc>
        <w:tc>
          <w:tcPr>
            <w:tcW w:w="1124" w:type="dxa"/>
            <w:vMerge/>
          </w:tcPr>
          <w:p w:rsidR="00343240" w:rsidRPr="00B5283A" w:rsidRDefault="00343240" w:rsidP="00951B31">
            <w:pPr>
              <w:cnfStyle w:val="000000000000"/>
            </w:pPr>
          </w:p>
        </w:tc>
        <w:tc>
          <w:tcPr>
            <w:tcW w:w="1252" w:type="dxa"/>
            <w:vMerge/>
          </w:tcPr>
          <w:p w:rsidR="00343240" w:rsidRPr="00B5283A" w:rsidRDefault="00343240" w:rsidP="00951B31">
            <w:pPr>
              <w:cnfStyle w:val="000000000000"/>
            </w:pPr>
          </w:p>
        </w:tc>
      </w:tr>
      <w:tr w:rsidR="00343240" w:rsidRPr="00B5283A" w:rsidTr="000A19E7">
        <w:tc>
          <w:tcPr>
            <w:cnfStyle w:val="001000000000"/>
            <w:tcW w:w="1738" w:type="dxa"/>
          </w:tcPr>
          <w:p w:rsidR="00951B31" w:rsidRPr="00B5283A" w:rsidRDefault="00343240" w:rsidP="00951B31">
            <w:r w:rsidRPr="00B5283A">
              <w:t>Čavisov</w:t>
            </w:r>
          </w:p>
        </w:tc>
        <w:tc>
          <w:tcPr>
            <w:tcW w:w="1252" w:type="dxa"/>
            <w:tcBorders>
              <w:top w:val="single" w:sz="6" w:space="0" w:color="FFFFFF" w:themeColor="background1"/>
            </w:tcBorders>
          </w:tcPr>
          <w:p w:rsidR="00951B31" w:rsidRPr="00B5283A" w:rsidRDefault="00343240" w:rsidP="00343240">
            <w:pPr>
              <w:jc w:val="center"/>
              <w:cnfStyle w:val="000000000000"/>
            </w:pPr>
            <w:r w:rsidRPr="00B5283A">
              <w:t>2</w:t>
            </w:r>
          </w:p>
        </w:tc>
        <w:tc>
          <w:tcPr>
            <w:tcW w:w="1371" w:type="dxa"/>
            <w:tcBorders>
              <w:top w:val="single" w:sz="6" w:space="0" w:color="FFFFFF" w:themeColor="background1"/>
            </w:tcBorders>
          </w:tcPr>
          <w:p w:rsidR="00951B31" w:rsidRPr="00B5283A" w:rsidRDefault="00343240" w:rsidP="00343240">
            <w:pPr>
              <w:jc w:val="center"/>
              <w:cnfStyle w:val="000000000000"/>
            </w:pPr>
            <w:r w:rsidRPr="00B5283A">
              <w:t>4</w:t>
            </w:r>
          </w:p>
        </w:tc>
        <w:tc>
          <w:tcPr>
            <w:tcW w:w="1276" w:type="dxa"/>
            <w:tcBorders>
              <w:top w:val="single" w:sz="6" w:space="0" w:color="FFFFFF" w:themeColor="background1"/>
            </w:tcBorders>
          </w:tcPr>
          <w:p w:rsidR="00951B31" w:rsidRPr="00B5283A" w:rsidRDefault="00343240" w:rsidP="00343240">
            <w:pPr>
              <w:jc w:val="center"/>
              <w:cnfStyle w:val="000000000000"/>
            </w:pPr>
            <w:r w:rsidRPr="00B5283A">
              <w:t>4</w:t>
            </w:r>
          </w:p>
        </w:tc>
        <w:tc>
          <w:tcPr>
            <w:tcW w:w="1275" w:type="dxa"/>
          </w:tcPr>
          <w:p w:rsidR="00951B31" w:rsidRPr="00B5283A" w:rsidRDefault="00951B31" w:rsidP="00343240">
            <w:pPr>
              <w:jc w:val="center"/>
              <w:cnfStyle w:val="000000000000"/>
            </w:pPr>
          </w:p>
        </w:tc>
        <w:tc>
          <w:tcPr>
            <w:tcW w:w="1124" w:type="dxa"/>
          </w:tcPr>
          <w:p w:rsidR="00951B31" w:rsidRPr="00B5283A" w:rsidRDefault="00951B31" w:rsidP="00343240">
            <w:pPr>
              <w:jc w:val="center"/>
              <w:cnfStyle w:val="000000000000"/>
            </w:pPr>
          </w:p>
        </w:tc>
        <w:tc>
          <w:tcPr>
            <w:tcW w:w="1252" w:type="dxa"/>
          </w:tcPr>
          <w:p w:rsidR="00343240" w:rsidRPr="00B5283A" w:rsidRDefault="00343240" w:rsidP="00343240">
            <w:pPr>
              <w:jc w:val="center"/>
              <w:cnfStyle w:val="000000000000"/>
            </w:pPr>
            <w:r w:rsidRPr="00B5283A">
              <w:t>3,3</w:t>
            </w:r>
          </w:p>
        </w:tc>
      </w:tr>
      <w:tr w:rsidR="00343240" w:rsidRPr="00B5283A" w:rsidTr="000A19E7">
        <w:tc>
          <w:tcPr>
            <w:cnfStyle w:val="001000000000"/>
            <w:tcW w:w="1738" w:type="dxa"/>
          </w:tcPr>
          <w:p w:rsidR="00951B31" w:rsidRPr="00B5283A" w:rsidRDefault="00343240" w:rsidP="00951B31">
            <w:r w:rsidRPr="00B5283A">
              <w:t>Dolní Lhota</w:t>
            </w:r>
          </w:p>
        </w:tc>
        <w:tc>
          <w:tcPr>
            <w:tcW w:w="1252" w:type="dxa"/>
          </w:tcPr>
          <w:p w:rsidR="00951B31" w:rsidRPr="00B5283A" w:rsidRDefault="00343240" w:rsidP="00343240">
            <w:pPr>
              <w:jc w:val="center"/>
              <w:cnfStyle w:val="000000000000"/>
            </w:pPr>
            <w:r w:rsidRPr="00B5283A">
              <w:t>2</w:t>
            </w:r>
          </w:p>
        </w:tc>
        <w:tc>
          <w:tcPr>
            <w:tcW w:w="1371" w:type="dxa"/>
          </w:tcPr>
          <w:p w:rsidR="00951B31" w:rsidRPr="00B5283A" w:rsidRDefault="00343240" w:rsidP="00343240">
            <w:pPr>
              <w:jc w:val="center"/>
              <w:cnfStyle w:val="000000000000"/>
            </w:pPr>
            <w:r w:rsidRPr="00B5283A">
              <w:t>4</w:t>
            </w:r>
          </w:p>
        </w:tc>
        <w:tc>
          <w:tcPr>
            <w:tcW w:w="1276" w:type="dxa"/>
          </w:tcPr>
          <w:p w:rsidR="00951B31" w:rsidRPr="00B5283A" w:rsidRDefault="00343240" w:rsidP="00343240">
            <w:pPr>
              <w:jc w:val="center"/>
              <w:cnfStyle w:val="000000000000"/>
            </w:pPr>
            <w:r w:rsidRPr="00B5283A">
              <w:t>4</w:t>
            </w:r>
          </w:p>
        </w:tc>
        <w:tc>
          <w:tcPr>
            <w:tcW w:w="1275" w:type="dxa"/>
          </w:tcPr>
          <w:p w:rsidR="00951B31" w:rsidRPr="00B5283A" w:rsidRDefault="00951B31" w:rsidP="00343240">
            <w:pPr>
              <w:jc w:val="center"/>
              <w:cnfStyle w:val="000000000000"/>
            </w:pPr>
          </w:p>
        </w:tc>
        <w:tc>
          <w:tcPr>
            <w:tcW w:w="1124" w:type="dxa"/>
          </w:tcPr>
          <w:p w:rsidR="00951B31" w:rsidRPr="00B5283A" w:rsidRDefault="00951B31" w:rsidP="00343240">
            <w:pPr>
              <w:jc w:val="center"/>
              <w:cnfStyle w:val="000000000000"/>
            </w:pPr>
          </w:p>
        </w:tc>
        <w:tc>
          <w:tcPr>
            <w:tcW w:w="1252" w:type="dxa"/>
          </w:tcPr>
          <w:p w:rsidR="00951B31" w:rsidRPr="00B5283A" w:rsidRDefault="00343240" w:rsidP="00343240">
            <w:pPr>
              <w:jc w:val="center"/>
              <w:cnfStyle w:val="000000000000"/>
            </w:pPr>
            <w:r w:rsidRPr="00B5283A">
              <w:t>3,3</w:t>
            </w:r>
          </w:p>
        </w:tc>
      </w:tr>
      <w:tr w:rsidR="00343240" w:rsidRPr="00B5283A" w:rsidTr="000A19E7">
        <w:tc>
          <w:tcPr>
            <w:cnfStyle w:val="001000000000"/>
            <w:tcW w:w="1738" w:type="dxa"/>
          </w:tcPr>
          <w:p w:rsidR="00343240" w:rsidRPr="00B5283A" w:rsidRDefault="00343240" w:rsidP="00951B31">
            <w:r w:rsidRPr="00B5283A">
              <w:t>Horní Lhota</w:t>
            </w:r>
          </w:p>
        </w:tc>
        <w:tc>
          <w:tcPr>
            <w:tcW w:w="1252" w:type="dxa"/>
          </w:tcPr>
          <w:p w:rsidR="00951B31" w:rsidRPr="00B5283A" w:rsidRDefault="00343240" w:rsidP="00343240">
            <w:pPr>
              <w:jc w:val="center"/>
              <w:cnfStyle w:val="000000000000"/>
            </w:pPr>
            <w:r w:rsidRPr="00B5283A">
              <w:t>2</w:t>
            </w:r>
          </w:p>
        </w:tc>
        <w:tc>
          <w:tcPr>
            <w:tcW w:w="1371" w:type="dxa"/>
          </w:tcPr>
          <w:p w:rsidR="00951B31" w:rsidRPr="00B5283A" w:rsidRDefault="00343240" w:rsidP="00343240">
            <w:pPr>
              <w:jc w:val="center"/>
              <w:cnfStyle w:val="000000000000"/>
            </w:pPr>
            <w:r w:rsidRPr="00B5283A">
              <w:t>4</w:t>
            </w:r>
          </w:p>
        </w:tc>
        <w:tc>
          <w:tcPr>
            <w:tcW w:w="1276" w:type="dxa"/>
          </w:tcPr>
          <w:p w:rsidR="00951B31" w:rsidRPr="00B5283A" w:rsidRDefault="00343240" w:rsidP="00343240">
            <w:pPr>
              <w:jc w:val="center"/>
              <w:cnfStyle w:val="000000000000"/>
            </w:pPr>
            <w:r w:rsidRPr="00B5283A">
              <w:t>3</w:t>
            </w:r>
          </w:p>
        </w:tc>
        <w:tc>
          <w:tcPr>
            <w:tcW w:w="1275" w:type="dxa"/>
          </w:tcPr>
          <w:p w:rsidR="00951B31" w:rsidRPr="00B5283A" w:rsidRDefault="00951B31" w:rsidP="00343240">
            <w:pPr>
              <w:jc w:val="center"/>
              <w:cnfStyle w:val="000000000000"/>
            </w:pPr>
          </w:p>
        </w:tc>
        <w:tc>
          <w:tcPr>
            <w:tcW w:w="1124" w:type="dxa"/>
          </w:tcPr>
          <w:p w:rsidR="00951B31" w:rsidRPr="00B5283A" w:rsidRDefault="00951B31" w:rsidP="00343240">
            <w:pPr>
              <w:jc w:val="center"/>
              <w:cnfStyle w:val="000000000000"/>
            </w:pPr>
          </w:p>
        </w:tc>
        <w:tc>
          <w:tcPr>
            <w:tcW w:w="1252" w:type="dxa"/>
          </w:tcPr>
          <w:p w:rsidR="00951B31" w:rsidRPr="00B5283A" w:rsidRDefault="00343240" w:rsidP="00343240">
            <w:pPr>
              <w:jc w:val="center"/>
              <w:cnfStyle w:val="000000000000"/>
            </w:pPr>
            <w:r w:rsidRPr="00B5283A">
              <w:t>3,0</w:t>
            </w:r>
          </w:p>
        </w:tc>
      </w:tr>
      <w:tr w:rsidR="00343240" w:rsidRPr="00B5283A" w:rsidTr="000A19E7">
        <w:tc>
          <w:tcPr>
            <w:cnfStyle w:val="001000000000"/>
            <w:tcW w:w="1738" w:type="dxa"/>
            <w:shd w:val="clear" w:color="auto" w:fill="0F243E" w:themeFill="text2" w:themeFillShade="80"/>
          </w:tcPr>
          <w:p w:rsidR="00951B31" w:rsidRPr="00B5283A" w:rsidRDefault="00343240" w:rsidP="00951B31">
            <w:r w:rsidRPr="00B5283A">
              <w:t>Klimkovice</w:t>
            </w:r>
          </w:p>
        </w:tc>
        <w:tc>
          <w:tcPr>
            <w:tcW w:w="1252" w:type="dxa"/>
            <w:shd w:val="clear" w:color="auto" w:fill="0F243E" w:themeFill="text2" w:themeFillShade="80"/>
          </w:tcPr>
          <w:p w:rsidR="00951B31" w:rsidRPr="00B5283A" w:rsidRDefault="00343240" w:rsidP="00343240">
            <w:pPr>
              <w:jc w:val="center"/>
              <w:cnfStyle w:val="000000000000"/>
            </w:pPr>
            <w:r w:rsidRPr="00B5283A">
              <w:t>4</w:t>
            </w:r>
          </w:p>
        </w:tc>
        <w:tc>
          <w:tcPr>
            <w:tcW w:w="1371" w:type="dxa"/>
            <w:shd w:val="clear" w:color="auto" w:fill="0F243E" w:themeFill="text2" w:themeFillShade="80"/>
          </w:tcPr>
          <w:p w:rsidR="00951B31" w:rsidRPr="00B5283A" w:rsidRDefault="00343240" w:rsidP="00343240">
            <w:pPr>
              <w:jc w:val="center"/>
              <w:cnfStyle w:val="000000000000"/>
            </w:pPr>
            <w:r w:rsidRPr="00B5283A">
              <w:t>2</w:t>
            </w:r>
          </w:p>
        </w:tc>
        <w:tc>
          <w:tcPr>
            <w:tcW w:w="1276" w:type="dxa"/>
            <w:shd w:val="clear" w:color="auto" w:fill="0F243E" w:themeFill="text2" w:themeFillShade="80"/>
          </w:tcPr>
          <w:p w:rsidR="00951B31" w:rsidRPr="00B5283A" w:rsidRDefault="00343240" w:rsidP="00343240">
            <w:pPr>
              <w:jc w:val="center"/>
              <w:cnfStyle w:val="000000000000"/>
            </w:pPr>
            <w:r w:rsidRPr="00B5283A">
              <w:t>2</w:t>
            </w:r>
          </w:p>
        </w:tc>
        <w:tc>
          <w:tcPr>
            <w:tcW w:w="1275" w:type="dxa"/>
            <w:shd w:val="clear" w:color="auto" w:fill="0F243E" w:themeFill="text2" w:themeFillShade="80"/>
          </w:tcPr>
          <w:p w:rsidR="00951B31" w:rsidRPr="00B5283A" w:rsidRDefault="00343240" w:rsidP="00343240">
            <w:pPr>
              <w:jc w:val="center"/>
              <w:cnfStyle w:val="000000000000"/>
            </w:pPr>
            <w:r w:rsidRPr="00B5283A">
              <w:t>2</w:t>
            </w:r>
          </w:p>
        </w:tc>
        <w:tc>
          <w:tcPr>
            <w:tcW w:w="1124" w:type="dxa"/>
            <w:shd w:val="clear" w:color="auto" w:fill="0F243E" w:themeFill="text2" w:themeFillShade="80"/>
          </w:tcPr>
          <w:p w:rsidR="00951B31" w:rsidRPr="00B5283A" w:rsidRDefault="00951B31" w:rsidP="00343240">
            <w:pPr>
              <w:jc w:val="center"/>
              <w:cnfStyle w:val="000000000000"/>
            </w:pPr>
          </w:p>
        </w:tc>
        <w:tc>
          <w:tcPr>
            <w:tcW w:w="1252" w:type="dxa"/>
            <w:shd w:val="clear" w:color="auto" w:fill="0F243E" w:themeFill="text2" w:themeFillShade="80"/>
          </w:tcPr>
          <w:p w:rsidR="00951B31" w:rsidRPr="00B5283A" w:rsidRDefault="00343240" w:rsidP="00343240">
            <w:pPr>
              <w:jc w:val="center"/>
              <w:cnfStyle w:val="000000000000"/>
            </w:pPr>
            <w:r w:rsidRPr="00B5283A">
              <w:t>2,5</w:t>
            </w:r>
          </w:p>
        </w:tc>
      </w:tr>
      <w:tr w:rsidR="00343240" w:rsidRPr="00B5283A" w:rsidTr="000A19E7">
        <w:tc>
          <w:tcPr>
            <w:cnfStyle w:val="001000000000"/>
            <w:tcW w:w="1738" w:type="dxa"/>
          </w:tcPr>
          <w:p w:rsidR="00951B31" w:rsidRPr="00B5283A" w:rsidRDefault="00343240" w:rsidP="00951B31">
            <w:r w:rsidRPr="00B5283A">
              <w:t>Olbramice</w:t>
            </w:r>
          </w:p>
        </w:tc>
        <w:tc>
          <w:tcPr>
            <w:tcW w:w="1252" w:type="dxa"/>
          </w:tcPr>
          <w:p w:rsidR="00951B31" w:rsidRPr="00B5283A" w:rsidRDefault="00343240" w:rsidP="00343240">
            <w:pPr>
              <w:jc w:val="center"/>
              <w:cnfStyle w:val="000000000000"/>
            </w:pPr>
            <w:r w:rsidRPr="00B5283A">
              <w:t>3</w:t>
            </w:r>
          </w:p>
        </w:tc>
        <w:tc>
          <w:tcPr>
            <w:tcW w:w="1371" w:type="dxa"/>
          </w:tcPr>
          <w:p w:rsidR="00951B31" w:rsidRPr="00B5283A" w:rsidRDefault="00343240" w:rsidP="00343240">
            <w:pPr>
              <w:jc w:val="center"/>
              <w:cnfStyle w:val="000000000000"/>
            </w:pPr>
            <w:r w:rsidRPr="00B5283A">
              <w:t>3</w:t>
            </w:r>
          </w:p>
        </w:tc>
        <w:tc>
          <w:tcPr>
            <w:tcW w:w="1276" w:type="dxa"/>
          </w:tcPr>
          <w:p w:rsidR="00951B31" w:rsidRPr="00B5283A" w:rsidRDefault="00343240" w:rsidP="00343240">
            <w:pPr>
              <w:jc w:val="center"/>
              <w:cnfStyle w:val="000000000000"/>
            </w:pPr>
            <w:r w:rsidRPr="00B5283A">
              <w:t>5</w:t>
            </w:r>
          </w:p>
        </w:tc>
        <w:tc>
          <w:tcPr>
            <w:tcW w:w="1275" w:type="dxa"/>
          </w:tcPr>
          <w:p w:rsidR="00951B31" w:rsidRPr="00B5283A" w:rsidRDefault="00951B31" w:rsidP="00343240">
            <w:pPr>
              <w:jc w:val="center"/>
              <w:cnfStyle w:val="000000000000"/>
            </w:pPr>
          </w:p>
        </w:tc>
        <w:tc>
          <w:tcPr>
            <w:tcW w:w="1124" w:type="dxa"/>
          </w:tcPr>
          <w:p w:rsidR="00951B31" w:rsidRPr="00B5283A" w:rsidRDefault="00951B31" w:rsidP="00343240">
            <w:pPr>
              <w:jc w:val="center"/>
              <w:cnfStyle w:val="000000000000"/>
            </w:pPr>
          </w:p>
        </w:tc>
        <w:tc>
          <w:tcPr>
            <w:tcW w:w="1252" w:type="dxa"/>
          </w:tcPr>
          <w:p w:rsidR="00951B31" w:rsidRPr="00B5283A" w:rsidRDefault="00343240" w:rsidP="00343240">
            <w:pPr>
              <w:jc w:val="center"/>
              <w:cnfStyle w:val="000000000000"/>
            </w:pPr>
            <w:r w:rsidRPr="00B5283A">
              <w:t>3,7</w:t>
            </w:r>
          </w:p>
        </w:tc>
      </w:tr>
      <w:tr w:rsidR="000A19E7" w:rsidRPr="00B5283A" w:rsidTr="000A19E7">
        <w:tc>
          <w:tcPr>
            <w:cnfStyle w:val="001000000000"/>
            <w:tcW w:w="1738" w:type="dxa"/>
          </w:tcPr>
          <w:p w:rsidR="00343240" w:rsidRPr="00B5283A" w:rsidRDefault="00343240" w:rsidP="00951B31">
            <w:r w:rsidRPr="00B5283A">
              <w:t>Ostrava</w:t>
            </w:r>
          </w:p>
        </w:tc>
        <w:tc>
          <w:tcPr>
            <w:tcW w:w="1252" w:type="dxa"/>
          </w:tcPr>
          <w:p w:rsidR="00343240" w:rsidRPr="00B5283A" w:rsidRDefault="00343240" w:rsidP="00343240">
            <w:pPr>
              <w:jc w:val="center"/>
              <w:cnfStyle w:val="000000000000"/>
            </w:pPr>
            <w:r w:rsidRPr="00B5283A">
              <w:t>6</w:t>
            </w:r>
          </w:p>
        </w:tc>
        <w:tc>
          <w:tcPr>
            <w:tcW w:w="1371" w:type="dxa"/>
          </w:tcPr>
          <w:p w:rsidR="00343240" w:rsidRPr="00B5283A" w:rsidRDefault="00343240" w:rsidP="00343240">
            <w:pPr>
              <w:jc w:val="center"/>
              <w:cnfStyle w:val="000000000000"/>
            </w:pPr>
            <w:r w:rsidRPr="00B5283A">
              <w:t>3</w:t>
            </w:r>
          </w:p>
        </w:tc>
        <w:tc>
          <w:tcPr>
            <w:tcW w:w="1276" w:type="dxa"/>
          </w:tcPr>
          <w:p w:rsidR="00343240" w:rsidRPr="00B5283A" w:rsidRDefault="00343240" w:rsidP="00343240">
            <w:pPr>
              <w:jc w:val="center"/>
              <w:cnfStyle w:val="000000000000"/>
            </w:pPr>
            <w:r w:rsidRPr="00B5283A">
              <w:t>3</w:t>
            </w:r>
          </w:p>
        </w:tc>
        <w:tc>
          <w:tcPr>
            <w:tcW w:w="1275" w:type="dxa"/>
          </w:tcPr>
          <w:p w:rsidR="00343240" w:rsidRPr="00B5283A" w:rsidRDefault="00343240" w:rsidP="00343240">
            <w:pPr>
              <w:jc w:val="center"/>
              <w:cnfStyle w:val="000000000000"/>
            </w:pPr>
            <w:r w:rsidRPr="00B5283A">
              <w:t>3</w:t>
            </w:r>
          </w:p>
        </w:tc>
        <w:tc>
          <w:tcPr>
            <w:tcW w:w="1124" w:type="dxa"/>
          </w:tcPr>
          <w:p w:rsidR="00343240" w:rsidRPr="00B5283A" w:rsidRDefault="00343240" w:rsidP="00343240">
            <w:pPr>
              <w:jc w:val="center"/>
              <w:cnfStyle w:val="000000000000"/>
            </w:pPr>
            <w:r w:rsidRPr="00B5283A">
              <w:t>6</w:t>
            </w:r>
          </w:p>
        </w:tc>
        <w:tc>
          <w:tcPr>
            <w:tcW w:w="1252" w:type="dxa"/>
          </w:tcPr>
          <w:p w:rsidR="00343240" w:rsidRPr="00B5283A" w:rsidRDefault="00343240" w:rsidP="00343240">
            <w:pPr>
              <w:jc w:val="center"/>
              <w:cnfStyle w:val="000000000000"/>
            </w:pPr>
            <w:r w:rsidRPr="00B5283A">
              <w:t>4,2</w:t>
            </w:r>
          </w:p>
        </w:tc>
      </w:tr>
      <w:tr w:rsidR="00343240" w:rsidRPr="00B5283A" w:rsidTr="000A19E7">
        <w:tc>
          <w:tcPr>
            <w:cnfStyle w:val="001000000000"/>
            <w:tcW w:w="1738" w:type="dxa"/>
          </w:tcPr>
          <w:p w:rsidR="00343240" w:rsidRPr="00B5283A" w:rsidRDefault="00343240" w:rsidP="00951B31">
            <w:r w:rsidRPr="00B5283A">
              <w:t>Stará Ves n. O.</w:t>
            </w:r>
          </w:p>
        </w:tc>
        <w:tc>
          <w:tcPr>
            <w:tcW w:w="1252" w:type="dxa"/>
          </w:tcPr>
          <w:p w:rsidR="00343240" w:rsidRPr="00B5283A" w:rsidRDefault="00343240" w:rsidP="00343240">
            <w:pPr>
              <w:jc w:val="center"/>
              <w:cnfStyle w:val="000000000000"/>
            </w:pPr>
            <w:r w:rsidRPr="00B5283A">
              <w:t>5</w:t>
            </w:r>
          </w:p>
        </w:tc>
        <w:tc>
          <w:tcPr>
            <w:tcW w:w="1371" w:type="dxa"/>
          </w:tcPr>
          <w:p w:rsidR="00343240" w:rsidRPr="00B5283A" w:rsidRDefault="00343240" w:rsidP="00343240">
            <w:pPr>
              <w:jc w:val="center"/>
              <w:cnfStyle w:val="000000000000"/>
            </w:pPr>
            <w:r w:rsidRPr="00B5283A">
              <w:t>4</w:t>
            </w:r>
          </w:p>
        </w:tc>
        <w:tc>
          <w:tcPr>
            <w:tcW w:w="1276" w:type="dxa"/>
          </w:tcPr>
          <w:p w:rsidR="00343240" w:rsidRPr="00B5283A" w:rsidRDefault="00343240" w:rsidP="00343240">
            <w:pPr>
              <w:jc w:val="center"/>
              <w:cnfStyle w:val="000000000000"/>
            </w:pPr>
            <w:r w:rsidRPr="00B5283A">
              <w:t>5</w:t>
            </w:r>
          </w:p>
        </w:tc>
        <w:tc>
          <w:tcPr>
            <w:tcW w:w="1275" w:type="dxa"/>
          </w:tcPr>
          <w:p w:rsidR="00343240" w:rsidRPr="00B5283A" w:rsidRDefault="00343240" w:rsidP="00343240">
            <w:pPr>
              <w:jc w:val="center"/>
              <w:cnfStyle w:val="000000000000"/>
            </w:pPr>
          </w:p>
        </w:tc>
        <w:tc>
          <w:tcPr>
            <w:tcW w:w="1124" w:type="dxa"/>
          </w:tcPr>
          <w:p w:rsidR="00343240" w:rsidRPr="00B5283A" w:rsidRDefault="00343240" w:rsidP="00343240">
            <w:pPr>
              <w:jc w:val="center"/>
              <w:cnfStyle w:val="000000000000"/>
            </w:pPr>
          </w:p>
        </w:tc>
        <w:tc>
          <w:tcPr>
            <w:tcW w:w="1252" w:type="dxa"/>
          </w:tcPr>
          <w:p w:rsidR="00343240" w:rsidRPr="00B5283A" w:rsidRDefault="00343240" w:rsidP="00343240">
            <w:pPr>
              <w:jc w:val="center"/>
              <w:cnfStyle w:val="000000000000"/>
            </w:pPr>
            <w:r w:rsidRPr="00B5283A">
              <w:t>4,7</w:t>
            </w:r>
          </w:p>
        </w:tc>
      </w:tr>
      <w:tr w:rsidR="000A19E7" w:rsidRPr="00B5283A" w:rsidTr="000A19E7">
        <w:tc>
          <w:tcPr>
            <w:cnfStyle w:val="001000000000"/>
            <w:tcW w:w="1738" w:type="dxa"/>
          </w:tcPr>
          <w:p w:rsidR="00343240" w:rsidRPr="00B5283A" w:rsidRDefault="00343240" w:rsidP="00951B31">
            <w:r w:rsidRPr="00B5283A">
              <w:t>Šenov</w:t>
            </w:r>
          </w:p>
        </w:tc>
        <w:tc>
          <w:tcPr>
            <w:tcW w:w="1252" w:type="dxa"/>
          </w:tcPr>
          <w:p w:rsidR="00343240" w:rsidRPr="00B5283A" w:rsidRDefault="00343240" w:rsidP="00343240">
            <w:pPr>
              <w:jc w:val="center"/>
              <w:cnfStyle w:val="000000000000"/>
            </w:pPr>
            <w:r w:rsidRPr="00B5283A">
              <w:t>5</w:t>
            </w:r>
          </w:p>
        </w:tc>
        <w:tc>
          <w:tcPr>
            <w:tcW w:w="1371" w:type="dxa"/>
          </w:tcPr>
          <w:p w:rsidR="00343240" w:rsidRPr="00B5283A" w:rsidRDefault="00343240" w:rsidP="00343240">
            <w:pPr>
              <w:jc w:val="center"/>
              <w:cnfStyle w:val="000000000000"/>
            </w:pPr>
            <w:r w:rsidRPr="00B5283A">
              <w:t>4</w:t>
            </w:r>
          </w:p>
        </w:tc>
        <w:tc>
          <w:tcPr>
            <w:tcW w:w="1276" w:type="dxa"/>
          </w:tcPr>
          <w:p w:rsidR="00343240" w:rsidRPr="00B5283A" w:rsidRDefault="00343240" w:rsidP="00343240">
            <w:pPr>
              <w:jc w:val="center"/>
              <w:cnfStyle w:val="000000000000"/>
            </w:pPr>
            <w:r w:rsidRPr="00B5283A">
              <w:t>5</w:t>
            </w:r>
          </w:p>
        </w:tc>
        <w:tc>
          <w:tcPr>
            <w:tcW w:w="1275" w:type="dxa"/>
          </w:tcPr>
          <w:p w:rsidR="00343240" w:rsidRPr="00B5283A" w:rsidRDefault="00343240" w:rsidP="00343240">
            <w:pPr>
              <w:jc w:val="center"/>
              <w:cnfStyle w:val="000000000000"/>
            </w:pPr>
          </w:p>
        </w:tc>
        <w:tc>
          <w:tcPr>
            <w:tcW w:w="1124" w:type="dxa"/>
          </w:tcPr>
          <w:p w:rsidR="00343240" w:rsidRPr="00B5283A" w:rsidRDefault="00343240" w:rsidP="00343240">
            <w:pPr>
              <w:jc w:val="center"/>
              <w:cnfStyle w:val="000000000000"/>
            </w:pPr>
            <w:r w:rsidRPr="00B5283A">
              <w:t>5</w:t>
            </w:r>
          </w:p>
        </w:tc>
        <w:tc>
          <w:tcPr>
            <w:tcW w:w="1252" w:type="dxa"/>
          </w:tcPr>
          <w:p w:rsidR="00343240" w:rsidRPr="00B5283A" w:rsidRDefault="00343240" w:rsidP="00343240">
            <w:pPr>
              <w:jc w:val="center"/>
              <w:cnfStyle w:val="000000000000"/>
            </w:pPr>
            <w:r w:rsidRPr="00B5283A">
              <w:t>4,8</w:t>
            </w:r>
          </w:p>
        </w:tc>
      </w:tr>
      <w:tr w:rsidR="00343240" w:rsidRPr="00B5283A" w:rsidTr="000A19E7">
        <w:tc>
          <w:tcPr>
            <w:cnfStyle w:val="001000000000"/>
            <w:tcW w:w="1738" w:type="dxa"/>
          </w:tcPr>
          <w:p w:rsidR="00343240" w:rsidRPr="00B5283A" w:rsidRDefault="00343240" w:rsidP="00951B31">
            <w:r w:rsidRPr="00B5283A">
              <w:t>Václavovice</w:t>
            </w:r>
          </w:p>
        </w:tc>
        <w:tc>
          <w:tcPr>
            <w:tcW w:w="1252" w:type="dxa"/>
          </w:tcPr>
          <w:p w:rsidR="00343240" w:rsidRPr="00B5283A" w:rsidRDefault="00343240" w:rsidP="00343240">
            <w:pPr>
              <w:jc w:val="center"/>
              <w:cnfStyle w:val="000000000000"/>
            </w:pPr>
            <w:r w:rsidRPr="00B5283A">
              <w:t>4</w:t>
            </w:r>
          </w:p>
        </w:tc>
        <w:tc>
          <w:tcPr>
            <w:tcW w:w="1371" w:type="dxa"/>
          </w:tcPr>
          <w:p w:rsidR="00343240" w:rsidRPr="00B5283A" w:rsidRDefault="00343240" w:rsidP="00343240">
            <w:pPr>
              <w:jc w:val="center"/>
              <w:cnfStyle w:val="000000000000"/>
            </w:pPr>
            <w:r w:rsidRPr="00B5283A">
              <w:t>4</w:t>
            </w:r>
          </w:p>
        </w:tc>
        <w:tc>
          <w:tcPr>
            <w:tcW w:w="1276" w:type="dxa"/>
          </w:tcPr>
          <w:p w:rsidR="00343240" w:rsidRPr="00B5283A" w:rsidRDefault="00343240" w:rsidP="00343240">
            <w:pPr>
              <w:jc w:val="center"/>
              <w:cnfStyle w:val="000000000000"/>
            </w:pPr>
            <w:r w:rsidRPr="00B5283A">
              <w:t>5</w:t>
            </w:r>
          </w:p>
        </w:tc>
        <w:tc>
          <w:tcPr>
            <w:tcW w:w="1275" w:type="dxa"/>
          </w:tcPr>
          <w:p w:rsidR="00343240" w:rsidRPr="00B5283A" w:rsidRDefault="00343240" w:rsidP="00343240">
            <w:pPr>
              <w:jc w:val="center"/>
              <w:cnfStyle w:val="000000000000"/>
            </w:pPr>
          </w:p>
        </w:tc>
        <w:tc>
          <w:tcPr>
            <w:tcW w:w="1124" w:type="dxa"/>
          </w:tcPr>
          <w:p w:rsidR="00343240" w:rsidRPr="00B5283A" w:rsidRDefault="00343240" w:rsidP="00343240">
            <w:pPr>
              <w:jc w:val="center"/>
              <w:cnfStyle w:val="000000000000"/>
            </w:pPr>
          </w:p>
        </w:tc>
        <w:tc>
          <w:tcPr>
            <w:tcW w:w="1252" w:type="dxa"/>
          </w:tcPr>
          <w:p w:rsidR="00343240" w:rsidRPr="00B5283A" w:rsidRDefault="00343240" w:rsidP="00343240">
            <w:pPr>
              <w:jc w:val="center"/>
              <w:cnfStyle w:val="000000000000"/>
            </w:pPr>
            <w:r w:rsidRPr="00B5283A">
              <w:t>4,3</w:t>
            </w:r>
          </w:p>
        </w:tc>
      </w:tr>
      <w:tr w:rsidR="000A19E7" w:rsidRPr="00B5283A" w:rsidTr="000A19E7">
        <w:tc>
          <w:tcPr>
            <w:cnfStyle w:val="001000000000"/>
            <w:tcW w:w="1738" w:type="dxa"/>
          </w:tcPr>
          <w:p w:rsidR="00343240" w:rsidRPr="00B5283A" w:rsidRDefault="00343240" w:rsidP="00951B31">
            <w:r w:rsidRPr="00B5283A">
              <w:t>Velká Polom</w:t>
            </w:r>
          </w:p>
        </w:tc>
        <w:tc>
          <w:tcPr>
            <w:tcW w:w="1252" w:type="dxa"/>
          </w:tcPr>
          <w:p w:rsidR="00343240" w:rsidRPr="00B5283A" w:rsidRDefault="00343240" w:rsidP="00343240">
            <w:pPr>
              <w:jc w:val="center"/>
              <w:cnfStyle w:val="000000000000"/>
            </w:pPr>
            <w:r w:rsidRPr="00B5283A">
              <w:t>4</w:t>
            </w:r>
          </w:p>
        </w:tc>
        <w:tc>
          <w:tcPr>
            <w:tcW w:w="1371" w:type="dxa"/>
          </w:tcPr>
          <w:p w:rsidR="00343240" w:rsidRPr="00B5283A" w:rsidRDefault="00343240" w:rsidP="00343240">
            <w:pPr>
              <w:jc w:val="center"/>
              <w:cnfStyle w:val="000000000000"/>
            </w:pPr>
            <w:r w:rsidRPr="00B5283A">
              <w:t>4</w:t>
            </w:r>
          </w:p>
        </w:tc>
        <w:tc>
          <w:tcPr>
            <w:tcW w:w="1276" w:type="dxa"/>
          </w:tcPr>
          <w:p w:rsidR="00343240" w:rsidRPr="00B5283A" w:rsidRDefault="00343240" w:rsidP="00343240">
            <w:pPr>
              <w:jc w:val="center"/>
              <w:cnfStyle w:val="000000000000"/>
            </w:pPr>
            <w:r w:rsidRPr="00B5283A">
              <w:t>5</w:t>
            </w:r>
          </w:p>
        </w:tc>
        <w:tc>
          <w:tcPr>
            <w:tcW w:w="1275" w:type="dxa"/>
          </w:tcPr>
          <w:p w:rsidR="00343240" w:rsidRPr="00B5283A" w:rsidRDefault="00343240" w:rsidP="00343240">
            <w:pPr>
              <w:jc w:val="center"/>
              <w:cnfStyle w:val="000000000000"/>
            </w:pPr>
          </w:p>
        </w:tc>
        <w:tc>
          <w:tcPr>
            <w:tcW w:w="1124" w:type="dxa"/>
          </w:tcPr>
          <w:p w:rsidR="00343240" w:rsidRPr="00B5283A" w:rsidRDefault="00343240" w:rsidP="00343240">
            <w:pPr>
              <w:jc w:val="center"/>
              <w:cnfStyle w:val="000000000000"/>
            </w:pPr>
          </w:p>
        </w:tc>
        <w:tc>
          <w:tcPr>
            <w:tcW w:w="1252" w:type="dxa"/>
          </w:tcPr>
          <w:p w:rsidR="00343240" w:rsidRPr="00B5283A" w:rsidRDefault="00343240" w:rsidP="00343240">
            <w:pPr>
              <w:jc w:val="center"/>
              <w:cnfStyle w:val="000000000000"/>
            </w:pPr>
            <w:r w:rsidRPr="00B5283A">
              <w:t>4,3</w:t>
            </w:r>
          </w:p>
        </w:tc>
      </w:tr>
      <w:tr w:rsidR="00343240" w:rsidRPr="00B5283A" w:rsidTr="000A19E7">
        <w:tc>
          <w:tcPr>
            <w:cnfStyle w:val="001000000000"/>
            <w:tcW w:w="1738" w:type="dxa"/>
          </w:tcPr>
          <w:p w:rsidR="00343240" w:rsidRPr="00B5283A" w:rsidRDefault="00343240" w:rsidP="00951B31">
            <w:r w:rsidRPr="00B5283A">
              <w:t>Vratimov</w:t>
            </w:r>
          </w:p>
        </w:tc>
        <w:tc>
          <w:tcPr>
            <w:tcW w:w="1252" w:type="dxa"/>
          </w:tcPr>
          <w:p w:rsidR="00343240" w:rsidRPr="00B5283A" w:rsidRDefault="00343240" w:rsidP="00343240">
            <w:pPr>
              <w:jc w:val="center"/>
              <w:cnfStyle w:val="000000000000"/>
            </w:pPr>
            <w:r w:rsidRPr="00B5283A">
              <w:t>5</w:t>
            </w:r>
          </w:p>
        </w:tc>
        <w:tc>
          <w:tcPr>
            <w:tcW w:w="1371" w:type="dxa"/>
          </w:tcPr>
          <w:p w:rsidR="00343240" w:rsidRPr="00B5283A" w:rsidRDefault="00343240" w:rsidP="00343240">
            <w:pPr>
              <w:jc w:val="center"/>
              <w:cnfStyle w:val="000000000000"/>
            </w:pPr>
            <w:r w:rsidRPr="00B5283A">
              <w:t>4</w:t>
            </w:r>
          </w:p>
        </w:tc>
        <w:tc>
          <w:tcPr>
            <w:tcW w:w="1276" w:type="dxa"/>
          </w:tcPr>
          <w:p w:rsidR="00343240" w:rsidRPr="00B5283A" w:rsidRDefault="00343240" w:rsidP="00343240">
            <w:pPr>
              <w:jc w:val="center"/>
              <w:cnfStyle w:val="000000000000"/>
            </w:pPr>
            <w:r w:rsidRPr="00B5283A">
              <w:t>6</w:t>
            </w:r>
          </w:p>
        </w:tc>
        <w:tc>
          <w:tcPr>
            <w:tcW w:w="1275" w:type="dxa"/>
          </w:tcPr>
          <w:p w:rsidR="00343240" w:rsidRPr="00B5283A" w:rsidRDefault="00343240" w:rsidP="00343240">
            <w:pPr>
              <w:jc w:val="center"/>
              <w:cnfStyle w:val="000000000000"/>
            </w:pPr>
          </w:p>
        </w:tc>
        <w:tc>
          <w:tcPr>
            <w:tcW w:w="1124" w:type="dxa"/>
          </w:tcPr>
          <w:p w:rsidR="00343240" w:rsidRPr="00B5283A" w:rsidRDefault="00343240" w:rsidP="00343240">
            <w:pPr>
              <w:jc w:val="center"/>
              <w:cnfStyle w:val="000000000000"/>
            </w:pPr>
            <w:r w:rsidRPr="00B5283A">
              <w:t>6</w:t>
            </w:r>
          </w:p>
        </w:tc>
        <w:tc>
          <w:tcPr>
            <w:tcW w:w="1252" w:type="dxa"/>
          </w:tcPr>
          <w:p w:rsidR="00343240" w:rsidRPr="00B5283A" w:rsidRDefault="00343240" w:rsidP="00343240">
            <w:pPr>
              <w:jc w:val="center"/>
              <w:cnfStyle w:val="000000000000"/>
            </w:pPr>
            <w:r w:rsidRPr="00B5283A">
              <w:t>5,3</w:t>
            </w:r>
          </w:p>
        </w:tc>
      </w:tr>
      <w:tr w:rsidR="000A19E7" w:rsidRPr="00B5283A" w:rsidTr="000A19E7">
        <w:tc>
          <w:tcPr>
            <w:cnfStyle w:val="001000000000"/>
            <w:tcW w:w="1738" w:type="dxa"/>
          </w:tcPr>
          <w:p w:rsidR="00343240" w:rsidRPr="00B5283A" w:rsidRDefault="00343240" w:rsidP="00951B31">
            <w:r w:rsidRPr="00B5283A">
              <w:t>Vřesina</w:t>
            </w:r>
          </w:p>
        </w:tc>
        <w:tc>
          <w:tcPr>
            <w:tcW w:w="1252" w:type="dxa"/>
          </w:tcPr>
          <w:p w:rsidR="00343240" w:rsidRPr="00B5283A" w:rsidRDefault="00343240" w:rsidP="00343240">
            <w:pPr>
              <w:jc w:val="center"/>
              <w:cnfStyle w:val="000000000000"/>
            </w:pPr>
            <w:r w:rsidRPr="00B5283A">
              <w:t>4</w:t>
            </w:r>
          </w:p>
        </w:tc>
        <w:tc>
          <w:tcPr>
            <w:tcW w:w="1371" w:type="dxa"/>
          </w:tcPr>
          <w:p w:rsidR="00343240" w:rsidRPr="00B5283A" w:rsidRDefault="00343240" w:rsidP="00343240">
            <w:pPr>
              <w:jc w:val="center"/>
              <w:cnfStyle w:val="000000000000"/>
            </w:pPr>
            <w:r w:rsidRPr="00B5283A">
              <w:t>4</w:t>
            </w:r>
          </w:p>
        </w:tc>
        <w:tc>
          <w:tcPr>
            <w:tcW w:w="1276" w:type="dxa"/>
          </w:tcPr>
          <w:p w:rsidR="00343240" w:rsidRPr="00B5283A" w:rsidRDefault="00343240" w:rsidP="00343240">
            <w:pPr>
              <w:jc w:val="center"/>
              <w:cnfStyle w:val="000000000000"/>
            </w:pPr>
            <w:r w:rsidRPr="00B5283A">
              <w:t>4</w:t>
            </w:r>
          </w:p>
        </w:tc>
        <w:tc>
          <w:tcPr>
            <w:tcW w:w="1275" w:type="dxa"/>
          </w:tcPr>
          <w:p w:rsidR="00343240" w:rsidRPr="00B5283A" w:rsidRDefault="00343240" w:rsidP="00343240">
            <w:pPr>
              <w:jc w:val="center"/>
              <w:cnfStyle w:val="000000000000"/>
            </w:pPr>
          </w:p>
        </w:tc>
        <w:tc>
          <w:tcPr>
            <w:tcW w:w="1124" w:type="dxa"/>
          </w:tcPr>
          <w:p w:rsidR="00343240" w:rsidRPr="00B5283A" w:rsidRDefault="00343240" w:rsidP="00343240">
            <w:pPr>
              <w:jc w:val="center"/>
              <w:cnfStyle w:val="000000000000"/>
            </w:pPr>
          </w:p>
        </w:tc>
        <w:tc>
          <w:tcPr>
            <w:tcW w:w="1252" w:type="dxa"/>
          </w:tcPr>
          <w:p w:rsidR="00343240" w:rsidRPr="00B5283A" w:rsidRDefault="00343240" w:rsidP="00343240">
            <w:pPr>
              <w:jc w:val="center"/>
              <w:cnfStyle w:val="000000000000"/>
            </w:pPr>
            <w:r w:rsidRPr="00B5283A">
              <w:t>4,0</w:t>
            </w:r>
          </w:p>
        </w:tc>
      </w:tr>
      <w:tr w:rsidR="00343240" w:rsidRPr="00B5283A" w:rsidTr="000A19E7">
        <w:tc>
          <w:tcPr>
            <w:cnfStyle w:val="001000000000"/>
            <w:tcW w:w="1738" w:type="dxa"/>
          </w:tcPr>
          <w:p w:rsidR="00343240" w:rsidRPr="00B5283A" w:rsidRDefault="00343240" w:rsidP="00951B31">
            <w:r w:rsidRPr="00B5283A">
              <w:t>Zbyslavice</w:t>
            </w:r>
          </w:p>
        </w:tc>
        <w:tc>
          <w:tcPr>
            <w:tcW w:w="1252" w:type="dxa"/>
          </w:tcPr>
          <w:p w:rsidR="00343240" w:rsidRPr="00B5283A" w:rsidRDefault="00343240" w:rsidP="00343240">
            <w:pPr>
              <w:jc w:val="center"/>
              <w:cnfStyle w:val="000000000000"/>
            </w:pPr>
            <w:r w:rsidRPr="00B5283A">
              <w:t>3</w:t>
            </w:r>
          </w:p>
        </w:tc>
        <w:tc>
          <w:tcPr>
            <w:tcW w:w="1371" w:type="dxa"/>
          </w:tcPr>
          <w:p w:rsidR="00343240" w:rsidRPr="00B5283A" w:rsidRDefault="00343240" w:rsidP="00343240">
            <w:pPr>
              <w:jc w:val="center"/>
              <w:cnfStyle w:val="000000000000"/>
            </w:pPr>
            <w:r w:rsidRPr="00B5283A">
              <w:t>4</w:t>
            </w:r>
          </w:p>
        </w:tc>
        <w:tc>
          <w:tcPr>
            <w:tcW w:w="1276" w:type="dxa"/>
          </w:tcPr>
          <w:p w:rsidR="00343240" w:rsidRPr="00B5283A" w:rsidRDefault="00343240" w:rsidP="00343240">
            <w:pPr>
              <w:jc w:val="center"/>
              <w:cnfStyle w:val="000000000000"/>
            </w:pPr>
            <w:r w:rsidRPr="00B5283A">
              <w:t>5</w:t>
            </w:r>
          </w:p>
        </w:tc>
        <w:tc>
          <w:tcPr>
            <w:tcW w:w="1275" w:type="dxa"/>
          </w:tcPr>
          <w:p w:rsidR="00343240" w:rsidRPr="00B5283A" w:rsidRDefault="00343240" w:rsidP="00343240">
            <w:pPr>
              <w:jc w:val="center"/>
              <w:cnfStyle w:val="000000000000"/>
            </w:pPr>
          </w:p>
        </w:tc>
        <w:tc>
          <w:tcPr>
            <w:tcW w:w="1124" w:type="dxa"/>
          </w:tcPr>
          <w:p w:rsidR="00343240" w:rsidRPr="00B5283A" w:rsidRDefault="00343240" w:rsidP="00343240">
            <w:pPr>
              <w:jc w:val="center"/>
              <w:cnfStyle w:val="000000000000"/>
            </w:pPr>
          </w:p>
        </w:tc>
        <w:tc>
          <w:tcPr>
            <w:tcW w:w="1252" w:type="dxa"/>
          </w:tcPr>
          <w:p w:rsidR="00343240" w:rsidRPr="00B5283A" w:rsidRDefault="00343240" w:rsidP="00343240">
            <w:pPr>
              <w:jc w:val="center"/>
              <w:cnfStyle w:val="000000000000"/>
            </w:pPr>
            <w:r w:rsidRPr="00B5283A">
              <w:t>4,0</w:t>
            </w:r>
          </w:p>
        </w:tc>
      </w:tr>
    </w:tbl>
    <w:p w:rsidR="00593E2E" w:rsidRPr="00B5283A" w:rsidRDefault="00343240" w:rsidP="00593E2E">
      <w:pPr>
        <w:rPr>
          <w:rStyle w:val="Zdraznnjemn"/>
        </w:rPr>
      </w:pPr>
      <w:r w:rsidRPr="00B5283A">
        <w:rPr>
          <w:rStyle w:val="Zdraznnjemn"/>
        </w:rPr>
        <w:t>Zdroj: ÚAP</w:t>
      </w:r>
    </w:p>
    <w:p w:rsidR="00343240" w:rsidRDefault="00F7412F" w:rsidP="00593E2E">
      <w:r w:rsidRPr="00B5283A">
        <w:t xml:space="preserve">Z výše uvedeného vyhodnocení potenciálu rozvoje cestovního ruchu jednoznačně vyplývá, že v rámci správního obvodu ORP Ostrava jsou Klimkovice </w:t>
      </w:r>
      <w:r w:rsidR="003223B7" w:rsidRPr="00B5283A">
        <w:rPr>
          <w:b/>
        </w:rPr>
        <w:t>městem s nejlepšími předpoklady pro rozvoj tohoto odvětví</w:t>
      </w:r>
      <w:r w:rsidRPr="00B5283A">
        <w:t>, přičemž hlavní roli nehrají přírodní aspekty, ale spíše kulturně-municipální, infrastrukturní, ale zejména pozitivní specifika, jimiž je jednoznačně lázeňství.</w:t>
      </w:r>
    </w:p>
    <w:p w:rsidR="009D227F" w:rsidRPr="00B5283A" w:rsidRDefault="009D227F" w:rsidP="00593E2E">
      <w:r>
        <w:t xml:space="preserve">Ve městě od května 2013 působí </w:t>
      </w:r>
      <w:r w:rsidRPr="009D227F">
        <w:rPr>
          <w:b/>
        </w:rPr>
        <w:t>Turistické informační centrum Klimkovice</w:t>
      </w:r>
      <w:r>
        <w:t xml:space="preserve">, které poskytuje informace nejen pro turisty, ale zajišťuje také propagační materiály, zprostředkovává prodej suvenýrů, knih, map, vstupenek na kulturní akce či jízdenek. </w:t>
      </w:r>
    </w:p>
    <w:p w:rsidR="00F7412F" w:rsidRPr="00B5283A" w:rsidRDefault="00F7412F" w:rsidP="00F7412F">
      <w:r w:rsidRPr="00B5283A">
        <w:t xml:space="preserve">Nezbytnou podmínkou rozvoje cestovního ruchu je kvalitní nabídka </w:t>
      </w:r>
      <w:r w:rsidRPr="00B5283A">
        <w:rPr>
          <w:b/>
        </w:rPr>
        <w:t>ubytovacích kapacit</w:t>
      </w:r>
      <w:r w:rsidRPr="00B5283A">
        <w:t xml:space="preserve">. Ubytovací kapacity zařízení jsou v SO ORP Ostrava koncentrována v Ostravě (cca 90 % kapacit) a Klimkovicích. V Klimkovicích se nachází </w:t>
      </w:r>
      <w:r w:rsidRPr="007E5AD0">
        <w:t xml:space="preserve">celkem </w:t>
      </w:r>
      <w:r w:rsidR="007E5AD0" w:rsidRPr="007E5AD0">
        <w:t>7</w:t>
      </w:r>
      <w:r w:rsidRPr="007E5AD0">
        <w:t xml:space="preserve"> ubytovacích zařízení s celkovou kapacitou </w:t>
      </w:r>
      <w:r w:rsidR="007B1423">
        <w:t>602</w:t>
      </w:r>
      <w:r w:rsidRPr="007E5AD0">
        <w:t xml:space="preserve"> lůžek</w:t>
      </w:r>
      <w:r w:rsidRPr="00B5283A">
        <w:t>.</w:t>
      </w:r>
    </w:p>
    <w:p w:rsidR="00F36AC2" w:rsidRPr="00B5283A" w:rsidRDefault="00F36AC2" w:rsidP="00F36AC2">
      <w:pPr>
        <w:pStyle w:val="Titulek0"/>
      </w:pPr>
      <w:r w:rsidRPr="00B5283A">
        <w:t xml:space="preserve">Tabulka </w:t>
      </w:r>
      <w:fldSimple w:instr=" SEQ Tabulka \* ARABIC ">
        <w:r w:rsidR="00C26F40">
          <w:rPr>
            <w:noProof/>
          </w:rPr>
          <w:t>17</w:t>
        </w:r>
      </w:fldSimple>
      <w:r w:rsidRPr="00B5283A">
        <w:t>: Přehled ubytovacích zařízení v</w:t>
      </w:r>
      <w:r w:rsidR="002B0E41" w:rsidRPr="00B5283A">
        <w:t> </w:t>
      </w:r>
      <w:r w:rsidRPr="00B5283A">
        <w:t>Klimkovicích</w:t>
      </w:r>
    </w:p>
    <w:tbl>
      <w:tblPr>
        <w:tblStyle w:val="Stednmka3zvraznn1"/>
        <w:tblW w:w="0" w:type="auto"/>
        <w:tblLook w:val="04A0"/>
      </w:tblPr>
      <w:tblGrid>
        <w:gridCol w:w="1630"/>
        <w:gridCol w:w="1685"/>
        <w:gridCol w:w="1592"/>
        <w:gridCol w:w="1572"/>
        <w:gridCol w:w="1510"/>
        <w:gridCol w:w="1299"/>
      </w:tblGrid>
      <w:tr w:rsidR="002B0E41" w:rsidRPr="00B5283A" w:rsidTr="002B0E41">
        <w:trPr>
          <w:cnfStyle w:val="100000000000"/>
        </w:trPr>
        <w:tc>
          <w:tcPr>
            <w:cnfStyle w:val="001000000000"/>
            <w:tcW w:w="1630" w:type="dxa"/>
          </w:tcPr>
          <w:p w:rsidR="002B0E41" w:rsidRPr="00B5283A" w:rsidRDefault="002B0E41" w:rsidP="00F36AC2">
            <w:pPr>
              <w:jc w:val="center"/>
            </w:pPr>
            <w:r w:rsidRPr="00B5283A">
              <w:t>Název</w:t>
            </w:r>
          </w:p>
        </w:tc>
        <w:tc>
          <w:tcPr>
            <w:tcW w:w="1685" w:type="dxa"/>
          </w:tcPr>
          <w:p w:rsidR="002B0E41" w:rsidRPr="00B5283A" w:rsidRDefault="002B0E41" w:rsidP="00F36AC2">
            <w:pPr>
              <w:jc w:val="center"/>
              <w:cnfStyle w:val="100000000000"/>
            </w:pPr>
            <w:r w:rsidRPr="00B5283A">
              <w:t>Adresa</w:t>
            </w:r>
          </w:p>
        </w:tc>
        <w:tc>
          <w:tcPr>
            <w:tcW w:w="1592" w:type="dxa"/>
          </w:tcPr>
          <w:p w:rsidR="002B0E41" w:rsidRPr="00B5283A" w:rsidRDefault="002B0E41" w:rsidP="00F36AC2">
            <w:pPr>
              <w:jc w:val="center"/>
              <w:cnfStyle w:val="100000000000"/>
            </w:pPr>
            <w:r w:rsidRPr="00B5283A">
              <w:t>Kategorie</w:t>
            </w:r>
          </w:p>
        </w:tc>
        <w:tc>
          <w:tcPr>
            <w:tcW w:w="1572" w:type="dxa"/>
          </w:tcPr>
          <w:p w:rsidR="002B0E41" w:rsidRPr="00B5283A" w:rsidRDefault="002B0E41" w:rsidP="00F36AC2">
            <w:pPr>
              <w:jc w:val="center"/>
              <w:cnfStyle w:val="100000000000"/>
            </w:pPr>
            <w:r w:rsidRPr="00B5283A">
              <w:t>Provoz</w:t>
            </w:r>
          </w:p>
        </w:tc>
        <w:tc>
          <w:tcPr>
            <w:tcW w:w="1510" w:type="dxa"/>
          </w:tcPr>
          <w:p w:rsidR="002B0E41" w:rsidRPr="00006953" w:rsidRDefault="002B0E41" w:rsidP="00006953">
            <w:pPr>
              <w:jc w:val="center"/>
              <w:cnfStyle w:val="100000000000"/>
            </w:pPr>
            <w:r w:rsidRPr="00006953">
              <w:t>Počet pokojů</w:t>
            </w:r>
          </w:p>
        </w:tc>
        <w:tc>
          <w:tcPr>
            <w:tcW w:w="1299" w:type="dxa"/>
          </w:tcPr>
          <w:p w:rsidR="002B0E41" w:rsidRPr="00006953" w:rsidRDefault="002B0E41" w:rsidP="00006953">
            <w:pPr>
              <w:jc w:val="center"/>
              <w:cnfStyle w:val="100000000000"/>
            </w:pPr>
            <w:r w:rsidRPr="00006953">
              <w:t>Počet lůžek</w:t>
            </w:r>
          </w:p>
        </w:tc>
      </w:tr>
      <w:tr w:rsidR="002B0E41" w:rsidRPr="00B5283A" w:rsidTr="002B0E41">
        <w:trPr>
          <w:cnfStyle w:val="000000100000"/>
        </w:trPr>
        <w:tc>
          <w:tcPr>
            <w:cnfStyle w:val="001000000000"/>
            <w:tcW w:w="1630" w:type="dxa"/>
          </w:tcPr>
          <w:p w:rsidR="002B0E41" w:rsidRPr="00B5283A" w:rsidRDefault="002B0E41" w:rsidP="00F36AC2">
            <w:pPr>
              <w:jc w:val="left"/>
            </w:pPr>
            <w:r w:rsidRPr="00B5283A">
              <w:t>Pension U Hasičů</w:t>
            </w:r>
          </w:p>
        </w:tc>
        <w:tc>
          <w:tcPr>
            <w:tcW w:w="1685" w:type="dxa"/>
          </w:tcPr>
          <w:p w:rsidR="002B0E41" w:rsidRPr="00B5283A" w:rsidRDefault="002B0E41" w:rsidP="00F7412F">
            <w:pPr>
              <w:cnfStyle w:val="000000100000"/>
            </w:pPr>
            <w:r w:rsidRPr="00B5283A">
              <w:t>Hýlov 34, Klimkovice</w:t>
            </w:r>
          </w:p>
        </w:tc>
        <w:tc>
          <w:tcPr>
            <w:tcW w:w="1592" w:type="dxa"/>
          </w:tcPr>
          <w:p w:rsidR="002B0E41" w:rsidRPr="00B5283A" w:rsidRDefault="002B0E41" w:rsidP="00F7412F">
            <w:pPr>
              <w:cnfStyle w:val="000000100000"/>
            </w:pPr>
            <w:r w:rsidRPr="00B5283A">
              <w:t>pension</w:t>
            </w:r>
          </w:p>
        </w:tc>
        <w:tc>
          <w:tcPr>
            <w:tcW w:w="1572" w:type="dxa"/>
          </w:tcPr>
          <w:p w:rsidR="002B0E41" w:rsidRPr="00B5283A" w:rsidRDefault="002B0E41" w:rsidP="00F7412F">
            <w:pPr>
              <w:cnfStyle w:val="000000100000"/>
            </w:pPr>
            <w:r w:rsidRPr="00B5283A">
              <w:t>celoroční</w:t>
            </w:r>
          </w:p>
        </w:tc>
        <w:tc>
          <w:tcPr>
            <w:tcW w:w="1510" w:type="dxa"/>
          </w:tcPr>
          <w:p w:rsidR="002B0E41" w:rsidRPr="00006953" w:rsidRDefault="00006953" w:rsidP="00006953">
            <w:pPr>
              <w:jc w:val="right"/>
              <w:cnfStyle w:val="000000100000"/>
            </w:pPr>
            <w:r w:rsidRPr="00006953">
              <w:t>11</w:t>
            </w:r>
          </w:p>
        </w:tc>
        <w:tc>
          <w:tcPr>
            <w:tcW w:w="1299" w:type="dxa"/>
          </w:tcPr>
          <w:p w:rsidR="002B0E41" w:rsidRPr="00006953" w:rsidRDefault="00006953" w:rsidP="00006953">
            <w:pPr>
              <w:jc w:val="right"/>
              <w:cnfStyle w:val="000000100000"/>
            </w:pPr>
            <w:r w:rsidRPr="00006953">
              <w:t>26</w:t>
            </w:r>
          </w:p>
        </w:tc>
      </w:tr>
      <w:tr w:rsidR="002B0E41" w:rsidRPr="00B5283A" w:rsidTr="002B0E41">
        <w:tc>
          <w:tcPr>
            <w:cnfStyle w:val="001000000000"/>
            <w:tcW w:w="1630" w:type="dxa"/>
          </w:tcPr>
          <w:p w:rsidR="002B0E41" w:rsidRPr="00B5283A" w:rsidRDefault="002B0E41" w:rsidP="00F36AC2">
            <w:pPr>
              <w:jc w:val="left"/>
            </w:pPr>
            <w:r w:rsidRPr="00B5283A">
              <w:t>Hotel Na Podloubí</w:t>
            </w:r>
          </w:p>
        </w:tc>
        <w:tc>
          <w:tcPr>
            <w:tcW w:w="1685" w:type="dxa"/>
          </w:tcPr>
          <w:p w:rsidR="002B0E41" w:rsidRPr="00B5283A" w:rsidRDefault="002B0E41" w:rsidP="00F7412F">
            <w:pPr>
              <w:cnfStyle w:val="000000000000"/>
            </w:pPr>
            <w:r w:rsidRPr="00B5283A">
              <w:t>Lidická 71, Klimkovice</w:t>
            </w:r>
          </w:p>
        </w:tc>
        <w:tc>
          <w:tcPr>
            <w:tcW w:w="1592" w:type="dxa"/>
          </w:tcPr>
          <w:p w:rsidR="002B0E41" w:rsidRPr="00B5283A" w:rsidRDefault="00893565" w:rsidP="00F7412F">
            <w:pPr>
              <w:cnfStyle w:val="000000000000"/>
            </w:pPr>
            <w:r w:rsidRPr="00B5283A">
              <w:t>hotel</w:t>
            </w:r>
          </w:p>
        </w:tc>
        <w:tc>
          <w:tcPr>
            <w:tcW w:w="1572" w:type="dxa"/>
          </w:tcPr>
          <w:p w:rsidR="002B0E41" w:rsidRPr="00B5283A" w:rsidRDefault="002B0E41" w:rsidP="00F7412F">
            <w:pPr>
              <w:cnfStyle w:val="000000000000"/>
            </w:pPr>
            <w:r w:rsidRPr="00B5283A">
              <w:t>celoroční</w:t>
            </w:r>
          </w:p>
        </w:tc>
        <w:tc>
          <w:tcPr>
            <w:tcW w:w="1510" w:type="dxa"/>
          </w:tcPr>
          <w:p w:rsidR="002B0E41" w:rsidRPr="00B5283A" w:rsidRDefault="00006953" w:rsidP="00006953">
            <w:pPr>
              <w:jc w:val="right"/>
              <w:cnfStyle w:val="000000000000"/>
            </w:pPr>
            <w:r>
              <w:t>4</w:t>
            </w:r>
          </w:p>
        </w:tc>
        <w:tc>
          <w:tcPr>
            <w:tcW w:w="1299" w:type="dxa"/>
          </w:tcPr>
          <w:p w:rsidR="002B0E41" w:rsidRPr="00B5283A" w:rsidRDefault="00006953" w:rsidP="00006953">
            <w:pPr>
              <w:jc w:val="right"/>
              <w:cnfStyle w:val="000000000000"/>
            </w:pPr>
            <w:r>
              <w:t>10</w:t>
            </w:r>
          </w:p>
        </w:tc>
      </w:tr>
      <w:tr w:rsidR="002B0E41" w:rsidRPr="00B5283A" w:rsidTr="002B0E41">
        <w:trPr>
          <w:cnfStyle w:val="000000100000"/>
        </w:trPr>
        <w:tc>
          <w:tcPr>
            <w:cnfStyle w:val="001000000000"/>
            <w:tcW w:w="1630" w:type="dxa"/>
          </w:tcPr>
          <w:p w:rsidR="002B0E41" w:rsidRPr="00B5283A" w:rsidRDefault="002B0E41" w:rsidP="00F36AC2">
            <w:pPr>
              <w:jc w:val="left"/>
            </w:pPr>
            <w:r w:rsidRPr="00B5283A">
              <w:t>Sanatoria Klimkovice</w:t>
            </w:r>
          </w:p>
        </w:tc>
        <w:tc>
          <w:tcPr>
            <w:tcW w:w="1685" w:type="dxa"/>
          </w:tcPr>
          <w:p w:rsidR="002B0E41" w:rsidRPr="00B5283A" w:rsidRDefault="002B0E41" w:rsidP="00F7412F">
            <w:pPr>
              <w:cnfStyle w:val="000000100000"/>
            </w:pPr>
            <w:r w:rsidRPr="00B5283A">
              <w:t>Hýlov 24, Klimkovice</w:t>
            </w:r>
          </w:p>
        </w:tc>
        <w:tc>
          <w:tcPr>
            <w:tcW w:w="1592" w:type="dxa"/>
          </w:tcPr>
          <w:p w:rsidR="002B0E41" w:rsidRPr="00B5283A" w:rsidRDefault="002B0E41" w:rsidP="00F7412F">
            <w:pPr>
              <w:cnfStyle w:val="000000100000"/>
            </w:pPr>
            <w:r w:rsidRPr="00B5283A">
              <w:t>ostatní zařízení</w:t>
            </w:r>
          </w:p>
        </w:tc>
        <w:tc>
          <w:tcPr>
            <w:tcW w:w="1572" w:type="dxa"/>
          </w:tcPr>
          <w:p w:rsidR="002B0E41" w:rsidRPr="00B5283A" w:rsidRDefault="002B0E41" w:rsidP="00F7412F">
            <w:pPr>
              <w:cnfStyle w:val="000000100000"/>
            </w:pPr>
            <w:r w:rsidRPr="00B5283A">
              <w:t>celoroční</w:t>
            </w:r>
          </w:p>
        </w:tc>
        <w:tc>
          <w:tcPr>
            <w:tcW w:w="1510" w:type="dxa"/>
          </w:tcPr>
          <w:p w:rsidR="002B0E41" w:rsidRPr="00B5283A" w:rsidRDefault="00006953" w:rsidP="00006953">
            <w:pPr>
              <w:jc w:val="right"/>
              <w:cnfStyle w:val="000000100000"/>
            </w:pPr>
            <w:r>
              <w:t>290</w:t>
            </w:r>
            <w:r w:rsidRPr="00006953">
              <w:t>*</w:t>
            </w:r>
            <w:r w:rsidRPr="00006953">
              <w:rPr>
                <w:vertAlign w:val="superscript"/>
              </w:rPr>
              <w:t>)</w:t>
            </w:r>
          </w:p>
        </w:tc>
        <w:tc>
          <w:tcPr>
            <w:tcW w:w="1299" w:type="dxa"/>
          </w:tcPr>
          <w:p w:rsidR="002B0E41" w:rsidRPr="00B5283A" w:rsidRDefault="00006953" w:rsidP="00006953">
            <w:pPr>
              <w:jc w:val="right"/>
              <w:cnfStyle w:val="000000100000"/>
            </w:pPr>
            <w:r>
              <w:t>512**</w:t>
            </w:r>
            <w:r w:rsidRPr="00006953">
              <w:rPr>
                <w:vertAlign w:val="superscript"/>
              </w:rPr>
              <w:t>)</w:t>
            </w:r>
          </w:p>
        </w:tc>
      </w:tr>
      <w:tr w:rsidR="002B0E41" w:rsidRPr="00B5283A" w:rsidTr="002B0E41">
        <w:tc>
          <w:tcPr>
            <w:cnfStyle w:val="001000000000"/>
            <w:tcW w:w="1630" w:type="dxa"/>
          </w:tcPr>
          <w:p w:rsidR="002B0E41" w:rsidRPr="00B5283A" w:rsidRDefault="002B0E41" w:rsidP="00F36AC2">
            <w:pPr>
              <w:jc w:val="left"/>
            </w:pPr>
            <w:r w:rsidRPr="00B5283A">
              <w:t>Ubytovna Klimkovice</w:t>
            </w:r>
          </w:p>
        </w:tc>
        <w:tc>
          <w:tcPr>
            <w:tcW w:w="1685" w:type="dxa"/>
          </w:tcPr>
          <w:p w:rsidR="002B0E41" w:rsidRPr="00B5283A" w:rsidRDefault="00893565" w:rsidP="00F7412F">
            <w:pPr>
              <w:cnfStyle w:val="000000000000"/>
            </w:pPr>
            <w:r w:rsidRPr="00B5283A">
              <w:t>Lidická 217, Klimkovice</w:t>
            </w:r>
          </w:p>
        </w:tc>
        <w:tc>
          <w:tcPr>
            <w:tcW w:w="1592" w:type="dxa"/>
          </w:tcPr>
          <w:p w:rsidR="002B0E41" w:rsidRPr="00B5283A" w:rsidRDefault="00893565" w:rsidP="00F7412F">
            <w:pPr>
              <w:cnfStyle w:val="000000000000"/>
            </w:pPr>
            <w:r w:rsidRPr="00B5283A">
              <w:t>ubytovna</w:t>
            </w:r>
          </w:p>
        </w:tc>
        <w:tc>
          <w:tcPr>
            <w:tcW w:w="1572" w:type="dxa"/>
          </w:tcPr>
          <w:p w:rsidR="002B0E41" w:rsidRPr="00B5283A" w:rsidRDefault="00893565" w:rsidP="00F7412F">
            <w:pPr>
              <w:cnfStyle w:val="000000000000"/>
            </w:pPr>
            <w:r w:rsidRPr="00B5283A">
              <w:t>celoroční</w:t>
            </w:r>
          </w:p>
        </w:tc>
        <w:tc>
          <w:tcPr>
            <w:tcW w:w="1510" w:type="dxa"/>
          </w:tcPr>
          <w:p w:rsidR="002B0E41" w:rsidRPr="00B5283A" w:rsidRDefault="00006953" w:rsidP="00006953">
            <w:pPr>
              <w:jc w:val="right"/>
              <w:cnfStyle w:val="000000000000"/>
            </w:pPr>
            <w:r>
              <w:t>7</w:t>
            </w:r>
          </w:p>
        </w:tc>
        <w:tc>
          <w:tcPr>
            <w:tcW w:w="1299" w:type="dxa"/>
          </w:tcPr>
          <w:p w:rsidR="002B0E41" w:rsidRPr="00B5283A" w:rsidRDefault="00006953" w:rsidP="00006953">
            <w:pPr>
              <w:jc w:val="right"/>
              <w:cnfStyle w:val="000000000000"/>
            </w:pPr>
            <w:r>
              <w:t>15</w:t>
            </w:r>
          </w:p>
        </w:tc>
      </w:tr>
      <w:tr w:rsidR="00893565" w:rsidRPr="00B5283A" w:rsidTr="002B0E41">
        <w:trPr>
          <w:cnfStyle w:val="000000100000"/>
        </w:trPr>
        <w:tc>
          <w:tcPr>
            <w:cnfStyle w:val="001000000000"/>
            <w:tcW w:w="1630" w:type="dxa"/>
          </w:tcPr>
          <w:p w:rsidR="00893565" w:rsidRPr="00B5283A" w:rsidRDefault="00893565" w:rsidP="00F36AC2">
            <w:pPr>
              <w:jc w:val="left"/>
            </w:pPr>
            <w:r w:rsidRPr="00B5283A">
              <w:t>Penzion Karolína</w:t>
            </w:r>
          </w:p>
        </w:tc>
        <w:tc>
          <w:tcPr>
            <w:tcW w:w="1685" w:type="dxa"/>
          </w:tcPr>
          <w:p w:rsidR="00893565" w:rsidRPr="00B5283A" w:rsidRDefault="00893565" w:rsidP="00F7412F">
            <w:pPr>
              <w:cnfStyle w:val="000000100000"/>
            </w:pPr>
            <w:r w:rsidRPr="00B5283A">
              <w:t>Husova 266, Klimkovice</w:t>
            </w:r>
          </w:p>
        </w:tc>
        <w:tc>
          <w:tcPr>
            <w:tcW w:w="1592" w:type="dxa"/>
          </w:tcPr>
          <w:p w:rsidR="00893565" w:rsidRPr="00B5283A" w:rsidRDefault="00893565" w:rsidP="00F7412F">
            <w:pPr>
              <w:cnfStyle w:val="000000100000"/>
            </w:pPr>
            <w:r w:rsidRPr="00B5283A">
              <w:t>pension</w:t>
            </w:r>
          </w:p>
        </w:tc>
        <w:tc>
          <w:tcPr>
            <w:tcW w:w="1572" w:type="dxa"/>
          </w:tcPr>
          <w:p w:rsidR="00893565" w:rsidRPr="00B5283A" w:rsidRDefault="00893565" w:rsidP="00F7412F">
            <w:pPr>
              <w:cnfStyle w:val="000000100000"/>
            </w:pPr>
            <w:r w:rsidRPr="00B5283A">
              <w:t>celoroční</w:t>
            </w:r>
          </w:p>
        </w:tc>
        <w:tc>
          <w:tcPr>
            <w:tcW w:w="1510" w:type="dxa"/>
          </w:tcPr>
          <w:p w:rsidR="00893565" w:rsidRPr="00B5283A" w:rsidRDefault="00006953" w:rsidP="00006953">
            <w:pPr>
              <w:jc w:val="right"/>
              <w:cnfStyle w:val="000000100000"/>
            </w:pPr>
            <w:r>
              <w:t>7</w:t>
            </w:r>
          </w:p>
        </w:tc>
        <w:tc>
          <w:tcPr>
            <w:tcW w:w="1299" w:type="dxa"/>
          </w:tcPr>
          <w:p w:rsidR="00893565" w:rsidRPr="00B5283A" w:rsidRDefault="00006953" w:rsidP="00006953">
            <w:pPr>
              <w:jc w:val="right"/>
              <w:cnfStyle w:val="000000100000"/>
            </w:pPr>
            <w:r>
              <w:t>15</w:t>
            </w:r>
          </w:p>
        </w:tc>
      </w:tr>
      <w:tr w:rsidR="00893565" w:rsidRPr="00B5283A" w:rsidTr="002B0E41">
        <w:tc>
          <w:tcPr>
            <w:cnfStyle w:val="001000000000"/>
            <w:tcW w:w="1630" w:type="dxa"/>
          </w:tcPr>
          <w:p w:rsidR="00893565" w:rsidRPr="00B5283A" w:rsidRDefault="00893565" w:rsidP="00F36AC2">
            <w:pPr>
              <w:jc w:val="left"/>
            </w:pPr>
            <w:r w:rsidRPr="00B5283A">
              <w:t xml:space="preserve">Pension U </w:t>
            </w:r>
            <w:r w:rsidRPr="00B5283A">
              <w:lastRenderedPageBreak/>
              <w:t>Peršana</w:t>
            </w:r>
          </w:p>
        </w:tc>
        <w:tc>
          <w:tcPr>
            <w:tcW w:w="1685" w:type="dxa"/>
          </w:tcPr>
          <w:p w:rsidR="00893565" w:rsidRPr="00B5283A" w:rsidRDefault="00893565" w:rsidP="00F7412F">
            <w:pPr>
              <w:cnfStyle w:val="000000000000"/>
            </w:pPr>
            <w:r w:rsidRPr="00B5283A">
              <w:lastRenderedPageBreak/>
              <w:t xml:space="preserve">Husova 208, </w:t>
            </w:r>
            <w:r w:rsidRPr="00B5283A">
              <w:lastRenderedPageBreak/>
              <w:t>Klimkovice</w:t>
            </w:r>
          </w:p>
        </w:tc>
        <w:tc>
          <w:tcPr>
            <w:tcW w:w="1592" w:type="dxa"/>
          </w:tcPr>
          <w:p w:rsidR="00893565" w:rsidRPr="00B5283A" w:rsidRDefault="00893565" w:rsidP="00F7412F">
            <w:pPr>
              <w:cnfStyle w:val="000000000000"/>
            </w:pPr>
            <w:r w:rsidRPr="00B5283A">
              <w:lastRenderedPageBreak/>
              <w:t>pension</w:t>
            </w:r>
          </w:p>
        </w:tc>
        <w:tc>
          <w:tcPr>
            <w:tcW w:w="1572" w:type="dxa"/>
          </w:tcPr>
          <w:p w:rsidR="00893565" w:rsidRPr="00B5283A" w:rsidRDefault="00893565" w:rsidP="00F7412F">
            <w:pPr>
              <w:cnfStyle w:val="000000000000"/>
            </w:pPr>
            <w:r w:rsidRPr="00B5283A">
              <w:t>celoroční</w:t>
            </w:r>
          </w:p>
        </w:tc>
        <w:tc>
          <w:tcPr>
            <w:tcW w:w="1510" w:type="dxa"/>
          </w:tcPr>
          <w:p w:rsidR="00893565" w:rsidRPr="00B5283A" w:rsidRDefault="00006953" w:rsidP="00006953">
            <w:pPr>
              <w:jc w:val="right"/>
              <w:cnfStyle w:val="000000000000"/>
            </w:pPr>
            <w:r>
              <w:t>7</w:t>
            </w:r>
          </w:p>
        </w:tc>
        <w:tc>
          <w:tcPr>
            <w:tcW w:w="1299" w:type="dxa"/>
          </w:tcPr>
          <w:p w:rsidR="00893565" w:rsidRPr="00B5283A" w:rsidRDefault="00006953" w:rsidP="007B1423">
            <w:pPr>
              <w:jc w:val="right"/>
              <w:cnfStyle w:val="000000000000"/>
            </w:pPr>
            <w:r>
              <w:t>18</w:t>
            </w:r>
          </w:p>
        </w:tc>
      </w:tr>
      <w:tr w:rsidR="00893565" w:rsidRPr="00006953" w:rsidTr="002B0E41">
        <w:trPr>
          <w:cnfStyle w:val="000000100000"/>
        </w:trPr>
        <w:tc>
          <w:tcPr>
            <w:cnfStyle w:val="001000000000"/>
            <w:tcW w:w="1630" w:type="dxa"/>
          </w:tcPr>
          <w:p w:rsidR="00893565" w:rsidRPr="00006953" w:rsidRDefault="00893565" w:rsidP="00F36AC2">
            <w:pPr>
              <w:jc w:val="left"/>
            </w:pPr>
            <w:r w:rsidRPr="00006953">
              <w:lastRenderedPageBreak/>
              <w:t>U Králů</w:t>
            </w:r>
          </w:p>
        </w:tc>
        <w:tc>
          <w:tcPr>
            <w:tcW w:w="1685" w:type="dxa"/>
          </w:tcPr>
          <w:p w:rsidR="00893565" w:rsidRPr="00006953" w:rsidRDefault="00893565" w:rsidP="00006953">
            <w:pPr>
              <w:jc w:val="left"/>
              <w:cnfStyle w:val="000000100000"/>
            </w:pPr>
            <w:r w:rsidRPr="00006953">
              <w:t>Hýlov 9, Klimkovice</w:t>
            </w:r>
          </w:p>
        </w:tc>
        <w:tc>
          <w:tcPr>
            <w:tcW w:w="1592" w:type="dxa"/>
          </w:tcPr>
          <w:p w:rsidR="00893565" w:rsidRPr="00006953" w:rsidRDefault="00893565" w:rsidP="00006953">
            <w:pPr>
              <w:jc w:val="left"/>
              <w:cnfStyle w:val="000000100000"/>
            </w:pPr>
            <w:r w:rsidRPr="00006953">
              <w:t>ostatní zařízení</w:t>
            </w:r>
          </w:p>
        </w:tc>
        <w:tc>
          <w:tcPr>
            <w:tcW w:w="1572" w:type="dxa"/>
          </w:tcPr>
          <w:p w:rsidR="00893565" w:rsidRPr="00006953" w:rsidRDefault="00893565" w:rsidP="00006953">
            <w:pPr>
              <w:jc w:val="left"/>
              <w:cnfStyle w:val="000000100000"/>
            </w:pPr>
            <w:r w:rsidRPr="00006953">
              <w:t>celoroční</w:t>
            </w:r>
          </w:p>
        </w:tc>
        <w:tc>
          <w:tcPr>
            <w:tcW w:w="1510" w:type="dxa"/>
          </w:tcPr>
          <w:p w:rsidR="00893565" w:rsidRPr="00006953" w:rsidRDefault="00006953" w:rsidP="00006953">
            <w:pPr>
              <w:jc w:val="right"/>
              <w:cnfStyle w:val="000000100000"/>
            </w:pPr>
            <w:r w:rsidRPr="00006953">
              <w:t>4</w:t>
            </w:r>
          </w:p>
        </w:tc>
        <w:tc>
          <w:tcPr>
            <w:tcW w:w="1299" w:type="dxa"/>
          </w:tcPr>
          <w:p w:rsidR="00893565" w:rsidRPr="00006953" w:rsidRDefault="00006953" w:rsidP="00006953">
            <w:pPr>
              <w:jc w:val="right"/>
              <w:cnfStyle w:val="000000100000"/>
            </w:pPr>
            <w:r w:rsidRPr="00006953">
              <w:t>6</w:t>
            </w:r>
          </w:p>
        </w:tc>
      </w:tr>
    </w:tbl>
    <w:p w:rsidR="00006953" w:rsidRDefault="00006953" w:rsidP="00006953">
      <w:pPr>
        <w:spacing w:after="0"/>
        <w:rPr>
          <w:rStyle w:val="Zdraznnjemn"/>
          <w:i w:val="0"/>
          <w:color w:val="auto"/>
        </w:rPr>
      </w:pPr>
      <w:r w:rsidRPr="00006953">
        <w:rPr>
          <w:rStyle w:val="Zdraznnjemn"/>
          <w:i w:val="0"/>
          <w:color w:val="auto"/>
        </w:rPr>
        <w:t>*</w:t>
      </w:r>
      <w:r w:rsidRPr="00006953">
        <w:rPr>
          <w:rStyle w:val="Zdraznnjemn"/>
          <w:i w:val="0"/>
          <w:color w:val="auto"/>
          <w:vertAlign w:val="superscript"/>
        </w:rPr>
        <w:t>)</w:t>
      </w:r>
      <w:r w:rsidRPr="00006953">
        <w:rPr>
          <w:rStyle w:val="Zdraznnjemn"/>
          <w:i w:val="0"/>
          <w:color w:val="auto"/>
        </w:rPr>
        <w:t xml:space="preserve"> 210 pro dospělé klienty, 80 dětských</w:t>
      </w:r>
      <w:r w:rsidR="007B1423">
        <w:rPr>
          <w:rStyle w:val="Zdraznnjemn"/>
          <w:i w:val="0"/>
          <w:color w:val="auto"/>
        </w:rPr>
        <w:t xml:space="preserve"> – nejedná se o standardní ubytovací kapacitu, pokoje jsou využívány především pro lázeňské klienty</w:t>
      </w:r>
    </w:p>
    <w:p w:rsidR="00006953" w:rsidRPr="00006953" w:rsidRDefault="00006953" w:rsidP="00006953">
      <w:pPr>
        <w:spacing w:after="0"/>
        <w:rPr>
          <w:rStyle w:val="Zdraznnjemn"/>
          <w:i w:val="0"/>
          <w:color w:val="auto"/>
        </w:rPr>
      </w:pPr>
      <w:r>
        <w:rPr>
          <w:rStyle w:val="Zdraznnjemn"/>
          <w:i w:val="0"/>
          <w:color w:val="auto"/>
        </w:rPr>
        <w:t>**</w:t>
      </w:r>
      <w:r>
        <w:rPr>
          <w:rStyle w:val="Zdraznnjemn"/>
          <w:i w:val="0"/>
          <w:color w:val="auto"/>
          <w:vertAlign w:val="superscript"/>
        </w:rPr>
        <w:t>)</w:t>
      </w:r>
      <w:r>
        <w:rPr>
          <w:rStyle w:val="Zdraznnjemn"/>
          <w:i w:val="0"/>
          <w:color w:val="auto"/>
        </w:rPr>
        <w:t xml:space="preserve"> 350 pro dospělé klienty, 162 dětských</w:t>
      </w:r>
      <w:r w:rsidR="007B1423">
        <w:rPr>
          <w:rStyle w:val="Zdraznnjemn"/>
          <w:i w:val="0"/>
          <w:color w:val="auto"/>
        </w:rPr>
        <w:t xml:space="preserve"> – nejedná se o standardní lůžkovou kapacitu, lůžka jsou využívána především pro lázeňské klienty </w:t>
      </w:r>
    </w:p>
    <w:p w:rsidR="00F36AC2" w:rsidRDefault="00F36AC2" w:rsidP="00006953">
      <w:pPr>
        <w:spacing w:after="0"/>
        <w:rPr>
          <w:rStyle w:val="Zdraznnjemn"/>
        </w:rPr>
      </w:pPr>
      <w:r w:rsidRPr="00B5283A">
        <w:rPr>
          <w:rStyle w:val="Zdraznnjemn"/>
        </w:rPr>
        <w:t xml:space="preserve">Zdroj: </w:t>
      </w:r>
      <w:r w:rsidR="007E5AD0">
        <w:rPr>
          <w:rStyle w:val="Zdraznnjemn"/>
        </w:rPr>
        <w:t>Městský úřad Klimkovice</w:t>
      </w:r>
    </w:p>
    <w:p w:rsidR="00006953" w:rsidRPr="00B5283A" w:rsidRDefault="00006953" w:rsidP="00006953">
      <w:pPr>
        <w:spacing w:after="0"/>
        <w:rPr>
          <w:rStyle w:val="Zdraznnjemn"/>
        </w:rPr>
      </w:pPr>
    </w:p>
    <w:p w:rsidR="00450AD2" w:rsidRPr="00B5283A" w:rsidRDefault="00B477BE" w:rsidP="00450AD2">
      <w:r w:rsidRPr="00B5283A">
        <w:t xml:space="preserve">Klimkovice jsou </w:t>
      </w:r>
      <w:r w:rsidRPr="00B5283A">
        <w:rPr>
          <w:b/>
        </w:rPr>
        <w:t>lázeňským místem</w:t>
      </w:r>
      <w:r w:rsidRPr="00B5283A">
        <w:t xml:space="preserve"> stanoveným dle zákona č. 164/2001 Sb., o přírodních léčivých zdrojích, zdrojích přírodních minerálních vod, přírodních léčebných lázních a lázeňských místech, ve znění pozdějších předpisů. </w:t>
      </w:r>
      <w:r w:rsidR="00B25A94" w:rsidRPr="00B5283A">
        <w:t xml:space="preserve">Usnesením ze dne 3. února 1982 č. 27 stanovila vláda ČSR ochranná pásma přírodních léčivých zdrojů lázeňského místa Nový Darkov v Klimkovicích. </w:t>
      </w:r>
      <w:r w:rsidR="003A30C5" w:rsidRPr="00B5283A">
        <w:t xml:space="preserve">Jedná se o léčebné lázně s oficiálním názvem „Sanatoria Klimkovice“. </w:t>
      </w:r>
      <w:r w:rsidR="00450AD2" w:rsidRPr="00B5283A">
        <w:t xml:space="preserve">Statut lázeňského místa „Nový Darkov – Klimkovice“ byl stanoven „nezbytným prozatímním ochranným opatřením MZ ČR č.j. ČIL-63-433-23.5.1997/2154 ze dne 18.6.1997“.  Tímto statutem bylo vymezeno vnitřní a vnější území lázeňského místa v zájmu ochrany léčebného režimu a lázeňského prostředí. Vnitřní lázeňské území je dále děleno na území „A“ a „B“. </w:t>
      </w:r>
      <w:r w:rsidR="00B25A94" w:rsidRPr="00B5283A">
        <w:t>Ve v</w:t>
      </w:r>
      <w:r w:rsidR="00450AD2" w:rsidRPr="00B5283A">
        <w:t>nitřní</w:t>
      </w:r>
      <w:r w:rsidR="00B25A94" w:rsidRPr="00B5283A">
        <w:t>m</w:t>
      </w:r>
      <w:r w:rsidR="00450AD2" w:rsidRPr="00B5283A">
        <w:t xml:space="preserve"> lázeňské</w:t>
      </w:r>
      <w:r w:rsidR="00B25A94" w:rsidRPr="00B5283A">
        <w:t>m</w:t>
      </w:r>
      <w:r w:rsidR="00450AD2" w:rsidRPr="00B5283A">
        <w:t xml:space="preserve"> území „A“ je soustředěno zařízení, jež slouží b</w:t>
      </w:r>
      <w:r w:rsidR="00B25A94" w:rsidRPr="00B5283A">
        <w:t>ezprostředně lázeňskému provozu, v</w:t>
      </w:r>
      <w:r w:rsidR="00450AD2" w:rsidRPr="00B5283A">
        <w:t>nitřní lázeňské území „B“ slouží k rodinnému bydlení obyvatel lázeňského místa, dále pro ubytování návštěvníků a lázeňských hostů, k umístění občanské vybavenosti sloužícím lázeňskému provozu. Vnější lázeňské území zahrnuje zbývající část k.ú. Klimkovice a části k.ú. Čavisov a Vřesina, do nichž zasahuje hranice vnitřního lázeňského území.</w:t>
      </w:r>
    </w:p>
    <w:p w:rsidR="00B25A94" w:rsidRPr="00B5283A" w:rsidRDefault="00B25A94" w:rsidP="00B25A94">
      <w:pPr>
        <w:pStyle w:val="Titulek0"/>
      </w:pPr>
      <w:r w:rsidRPr="00B5283A">
        <w:t xml:space="preserve">Tabulka </w:t>
      </w:r>
      <w:fldSimple w:instr=" SEQ Tabulka \* ARABIC ">
        <w:r w:rsidR="00C26F40">
          <w:rPr>
            <w:noProof/>
          </w:rPr>
          <w:t>18</w:t>
        </w:r>
      </w:fldSimple>
      <w:r w:rsidRPr="00B5283A">
        <w:t>: Území lázeňského místa</w:t>
      </w:r>
    </w:p>
    <w:tbl>
      <w:tblPr>
        <w:tblStyle w:val="Stednmka3zvraznn1"/>
        <w:tblW w:w="0" w:type="auto"/>
        <w:tblLook w:val="06E0"/>
      </w:tblPr>
      <w:tblGrid>
        <w:gridCol w:w="1842"/>
        <w:gridCol w:w="1842"/>
        <w:gridCol w:w="1842"/>
        <w:gridCol w:w="1843"/>
        <w:gridCol w:w="1843"/>
      </w:tblGrid>
      <w:tr w:rsidR="00B25A94" w:rsidRPr="00B5283A" w:rsidTr="00B25A94">
        <w:trPr>
          <w:cnfStyle w:val="100000000000"/>
        </w:trPr>
        <w:tc>
          <w:tcPr>
            <w:cnfStyle w:val="001000000000"/>
            <w:tcW w:w="1842" w:type="dxa"/>
          </w:tcPr>
          <w:p w:rsidR="00B25A94" w:rsidRPr="00B5283A" w:rsidRDefault="00B25A94" w:rsidP="00450AD2">
            <w:r w:rsidRPr="00B5283A">
              <w:t>Obec</w:t>
            </w:r>
          </w:p>
        </w:tc>
        <w:tc>
          <w:tcPr>
            <w:tcW w:w="1842" w:type="dxa"/>
          </w:tcPr>
          <w:p w:rsidR="00B25A94" w:rsidRPr="00B5283A" w:rsidRDefault="00B25A94" w:rsidP="00450AD2">
            <w:pPr>
              <w:cnfStyle w:val="100000000000"/>
            </w:pPr>
            <w:r w:rsidRPr="00B5283A">
              <w:t>Výměra obce (ha)</w:t>
            </w:r>
          </w:p>
        </w:tc>
        <w:tc>
          <w:tcPr>
            <w:tcW w:w="1842" w:type="dxa"/>
          </w:tcPr>
          <w:p w:rsidR="00B25A94" w:rsidRPr="00B5283A" w:rsidRDefault="00B25A94" w:rsidP="00450AD2">
            <w:pPr>
              <w:cnfStyle w:val="100000000000"/>
            </w:pPr>
            <w:r w:rsidRPr="00B5283A">
              <w:t>Vnitřní lázeňské území „A“ (ha)</w:t>
            </w:r>
          </w:p>
        </w:tc>
        <w:tc>
          <w:tcPr>
            <w:tcW w:w="1843" w:type="dxa"/>
          </w:tcPr>
          <w:p w:rsidR="00B25A94" w:rsidRPr="00B5283A" w:rsidRDefault="00B25A94" w:rsidP="00450AD2">
            <w:pPr>
              <w:cnfStyle w:val="100000000000"/>
            </w:pPr>
            <w:r w:rsidRPr="00B5283A">
              <w:t>Vnitřní lázeňské území „B“ (ha)</w:t>
            </w:r>
          </w:p>
        </w:tc>
        <w:tc>
          <w:tcPr>
            <w:tcW w:w="1843" w:type="dxa"/>
          </w:tcPr>
          <w:p w:rsidR="00B25A94" w:rsidRPr="00B5283A" w:rsidRDefault="00B25A94" w:rsidP="00450AD2">
            <w:pPr>
              <w:cnfStyle w:val="100000000000"/>
            </w:pPr>
            <w:r w:rsidRPr="00B5283A">
              <w:t>Vnější lázeňské území (ha)</w:t>
            </w:r>
          </w:p>
        </w:tc>
      </w:tr>
      <w:tr w:rsidR="00B25A94" w:rsidRPr="00B5283A" w:rsidTr="00B25A94">
        <w:tc>
          <w:tcPr>
            <w:cnfStyle w:val="001000000000"/>
            <w:tcW w:w="1842" w:type="dxa"/>
          </w:tcPr>
          <w:p w:rsidR="00B25A94" w:rsidRPr="00B5283A" w:rsidRDefault="00B25A94" w:rsidP="00450AD2">
            <w:r w:rsidRPr="00B5283A">
              <w:t>Klimkovice</w:t>
            </w:r>
          </w:p>
        </w:tc>
        <w:tc>
          <w:tcPr>
            <w:tcW w:w="1842" w:type="dxa"/>
          </w:tcPr>
          <w:p w:rsidR="00B25A94" w:rsidRPr="00B5283A" w:rsidRDefault="00B25A94" w:rsidP="00B25A94">
            <w:pPr>
              <w:jc w:val="right"/>
              <w:cnfStyle w:val="000000000000"/>
            </w:pPr>
            <w:r w:rsidRPr="00B5283A">
              <w:t>1 463,67</w:t>
            </w:r>
          </w:p>
        </w:tc>
        <w:tc>
          <w:tcPr>
            <w:tcW w:w="1842" w:type="dxa"/>
          </w:tcPr>
          <w:p w:rsidR="00B25A94" w:rsidRPr="00B5283A" w:rsidRDefault="00B25A94" w:rsidP="00B25A94">
            <w:pPr>
              <w:jc w:val="right"/>
              <w:cnfStyle w:val="000000000000"/>
            </w:pPr>
            <w:r w:rsidRPr="00B5283A">
              <w:t>43,61</w:t>
            </w:r>
          </w:p>
        </w:tc>
        <w:tc>
          <w:tcPr>
            <w:tcW w:w="1843" w:type="dxa"/>
          </w:tcPr>
          <w:p w:rsidR="00B25A94" w:rsidRPr="00B5283A" w:rsidRDefault="00B25A94" w:rsidP="00B25A94">
            <w:pPr>
              <w:jc w:val="right"/>
              <w:cnfStyle w:val="000000000000"/>
            </w:pPr>
            <w:r w:rsidRPr="00B5283A">
              <w:t>92,9</w:t>
            </w:r>
          </w:p>
        </w:tc>
        <w:tc>
          <w:tcPr>
            <w:tcW w:w="1843" w:type="dxa"/>
          </w:tcPr>
          <w:p w:rsidR="00B25A94" w:rsidRPr="00B5283A" w:rsidRDefault="00B25A94" w:rsidP="00B25A94">
            <w:pPr>
              <w:jc w:val="right"/>
              <w:cnfStyle w:val="000000000000"/>
            </w:pPr>
            <w:r w:rsidRPr="00B5283A">
              <w:t>1 327,16</w:t>
            </w:r>
          </w:p>
        </w:tc>
      </w:tr>
      <w:tr w:rsidR="00B25A94" w:rsidRPr="00B5283A" w:rsidTr="00B25A94">
        <w:tc>
          <w:tcPr>
            <w:cnfStyle w:val="001000000000"/>
            <w:tcW w:w="1842" w:type="dxa"/>
          </w:tcPr>
          <w:p w:rsidR="00B25A94" w:rsidRPr="00B5283A" w:rsidRDefault="00B25A94" w:rsidP="00450AD2">
            <w:r w:rsidRPr="00B5283A">
              <w:t>Vřesina</w:t>
            </w:r>
          </w:p>
        </w:tc>
        <w:tc>
          <w:tcPr>
            <w:tcW w:w="1842" w:type="dxa"/>
          </w:tcPr>
          <w:p w:rsidR="00B25A94" w:rsidRPr="00B5283A" w:rsidRDefault="00B25A94" w:rsidP="00B25A94">
            <w:pPr>
              <w:jc w:val="right"/>
              <w:cnfStyle w:val="000000000000"/>
            </w:pPr>
            <w:r w:rsidRPr="00B5283A">
              <w:t>865,29</w:t>
            </w:r>
          </w:p>
        </w:tc>
        <w:tc>
          <w:tcPr>
            <w:tcW w:w="1842" w:type="dxa"/>
          </w:tcPr>
          <w:p w:rsidR="00B25A94" w:rsidRPr="00B5283A" w:rsidRDefault="00B25A94" w:rsidP="00B25A94">
            <w:pPr>
              <w:jc w:val="right"/>
              <w:cnfStyle w:val="000000000000"/>
            </w:pPr>
            <w:r w:rsidRPr="00B5283A">
              <w:t>65,71</w:t>
            </w:r>
          </w:p>
        </w:tc>
        <w:tc>
          <w:tcPr>
            <w:tcW w:w="1843" w:type="dxa"/>
          </w:tcPr>
          <w:p w:rsidR="00B25A94" w:rsidRPr="00B5283A" w:rsidRDefault="00B25A94" w:rsidP="00B25A94">
            <w:pPr>
              <w:jc w:val="right"/>
              <w:cnfStyle w:val="000000000000"/>
            </w:pPr>
            <w:r w:rsidRPr="00B5283A">
              <w:t>0</w:t>
            </w:r>
          </w:p>
        </w:tc>
        <w:tc>
          <w:tcPr>
            <w:tcW w:w="1843" w:type="dxa"/>
          </w:tcPr>
          <w:p w:rsidR="00B25A94" w:rsidRPr="00B5283A" w:rsidRDefault="00B25A94" w:rsidP="00B25A94">
            <w:pPr>
              <w:jc w:val="right"/>
              <w:cnfStyle w:val="000000000000"/>
            </w:pPr>
            <w:r w:rsidRPr="00B5283A">
              <w:t>65,71</w:t>
            </w:r>
          </w:p>
        </w:tc>
      </w:tr>
      <w:tr w:rsidR="00B25A94" w:rsidRPr="00B5283A" w:rsidTr="00B25A94">
        <w:tc>
          <w:tcPr>
            <w:cnfStyle w:val="001000000000"/>
            <w:tcW w:w="1842" w:type="dxa"/>
          </w:tcPr>
          <w:p w:rsidR="00B25A94" w:rsidRPr="00B5283A" w:rsidRDefault="00B25A94" w:rsidP="00450AD2">
            <w:r w:rsidRPr="00B5283A">
              <w:t>Čavisov</w:t>
            </w:r>
          </w:p>
        </w:tc>
        <w:tc>
          <w:tcPr>
            <w:tcW w:w="1842" w:type="dxa"/>
          </w:tcPr>
          <w:p w:rsidR="00B25A94" w:rsidRPr="00B5283A" w:rsidRDefault="00B25A94" w:rsidP="00B25A94">
            <w:pPr>
              <w:jc w:val="right"/>
              <w:cnfStyle w:val="000000000000"/>
            </w:pPr>
            <w:r w:rsidRPr="00B5283A">
              <w:t>410,45</w:t>
            </w:r>
          </w:p>
        </w:tc>
        <w:tc>
          <w:tcPr>
            <w:tcW w:w="1842" w:type="dxa"/>
          </w:tcPr>
          <w:p w:rsidR="00B25A94" w:rsidRPr="00B5283A" w:rsidRDefault="00B25A94" w:rsidP="00B25A94">
            <w:pPr>
              <w:jc w:val="right"/>
              <w:cnfStyle w:val="000000000000"/>
            </w:pPr>
            <w:r w:rsidRPr="00B5283A">
              <w:t>5,02</w:t>
            </w:r>
          </w:p>
        </w:tc>
        <w:tc>
          <w:tcPr>
            <w:tcW w:w="1843" w:type="dxa"/>
          </w:tcPr>
          <w:p w:rsidR="00B25A94" w:rsidRPr="00B5283A" w:rsidRDefault="00B25A94" w:rsidP="00B25A94">
            <w:pPr>
              <w:jc w:val="right"/>
              <w:cnfStyle w:val="000000000000"/>
            </w:pPr>
            <w:r w:rsidRPr="00B5283A">
              <w:t>0</w:t>
            </w:r>
          </w:p>
        </w:tc>
        <w:tc>
          <w:tcPr>
            <w:tcW w:w="1843" w:type="dxa"/>
          </w:tcPr>
          <w:p w:rsidR="00B25A94" w:rsidRPr="00B5283A" w:rsidRDefault="00B25A94" w:rsidP="00B25A94">
            <w:pPr>
              <w:jc w:val="right"/>
              <w:cnfStyle w:val="000000000000"/>
            </w:pPr>
            <w:r w:rsidRPr="00B5283A">
              <w:t>5,02</w:t>
            </w:r>
          </w:p>
        </w:tc>
      </w:tr>
      <w:tr w:rsidR="00B25A94" w:rsidRPr="00B5283A" w:rsidTr="00B25A94">
        <w:trPr>
          <w:cnfStyle w:val="010000000000"/>
        </w:trPr>
        <w:tc>
          <w:tcPr>
            <w:cnfStyle w:val="001000000000"/>
            <w:tcW w:w="1842" w:type="dxa"/>
          </w:tcPr>
          <w:p w:rsidR="00B25A94" w:rsidRPr="00B5283A" w:rsidRDefault="00B25A94" w:rsidP="00450AD2">
            <w:r w:rsidRPr="00B5283A">
              <w:t>Celkem</w:t>
            </w:r>
          </w:p>
        </w:tc>
        <w:tc>
          <w:tcPr>
            <w:tcW w:w="1842" w:type="dxa"/>
          </w:tcPr>
          <w:p w:rsidR="00B25A94" w:rsidRPr="00B5283A" w:rsidRDefault="00B25A94" w:rsidP="00B25A94">
            <w:pPr>
              <w:jc w:val="right"/>
              <w:cnfStyle w:val="010000000000"/>
            </w:pPr>
            <w:r w:rsidRPr="00B5283A">
              <w:t>-</w:t>
            </w:r>
          </w:p>
        </w:tc>
        <w:tc>
          <w:tcPr>
            <w:tcW w:w="1842" w:type="dxa"/>
          </w:tcPr>
          <w:p w:rsidR="00B25A94" w:rsidRPr="00B5283A" w:rsidRDefault="00B25A94" w:rsidP="00B25A94">
            <w:pPr>
              <w:jc w:val="right"/>
              <w:cnfStyle w:val="010000000000"/>
            </w:pPr>
            <w:r w:rsidRPr="00B5283A">
              <w:t>114,34</w:t>
            </w:r>
          </w:p>
        </w:tc>
        <w:tc>
          <w:tcPr>
            <w:tcW w:w="1843" w:type="dxa"/>
          </w:tcPr>
          <w:p w:rsidR="00B25A94" w:rsidRPr="00B5283A" w:rsidRDefault="00B25A94" w:rsidP="00B25A94">
            <w:pPr>
              <w:jc w:val="right"/>
              <w:cnfStyle w:val="010000000000"/>
            </w:pPr>
            <w:r w:rsidRPr="00B5283A">
              <w:t>92,9</w:t>
            </w:r>
          </w:p>
        </w:tc>
        <w:tc>
          <w:tcPr>
            <w:tcW w:w="1843" w:type="dxa"/>
          </w:tcPr>
          <w:p w:rsidR="00B25A94" w:rsidRPr="00B5283A" w:rsidRDefault="00B25A94" w:rsidP="00B25A94">
            <w:pPr>
              <w:jc w:val="right"/>
              <w:cnfStyle w:val="010000000000"/>
            </w:pPr>
            <w:r w:rsidRPr="00B5283A">
              <w:t>1 397,89</w:t>
            </w:r>
          </w:p>
        </w:tc>
      </w:tr>
    </w:tbl>
    <w:p w:rsidR="00B25A94" w:rsidRPr="00B5283A" w:rsidRDefault="00B25A94" w:rsidP="00450AD2">
      <w:pPr>
        <w:rPr>
          <w:rStyle w:val="Zdraznnjemn"/>
        </w:rPr>
      </w:pPr>
      <w:r w:rsidRPr="00B5283A">
        <w:rPr>
          <w:rStyle w:val="Zdraznnjemn"/>
        </w:rPr>
        <w:t>Zdroj: ÚAP</w:t>
      </w:r>
    </w:p>
    <w:p w:rsidR="00450AD2" w:rsidRPr="00B5283A" w:rsidRDefault="00B25A94" w:rsidP="00593E2E">
      <w:r w:rsidRPr="00B5283A">
        <w:t>Lázně Sanatoria Klimkovice</w:t>
      </w:r>
      <w:r w:rsidR="00C571E5" w:rsidRPr="00B5283A">
        <w:t xml:space="preserve"> slouží od roku 1994 a</w:t>
      </w:r>
      <w:r w:rsidRPr="00B5283A">
        <w:t xml:space="preserve"> jsou zaměřena na léčbu funkční neplodnosti, gynekologická onemocnění, neurologických nemocí, nemocí pohybového ústrojí, pooperační a poúrazové stavy a rekondice.</w:t>
      </w:r>
    </w:p>
    <w:p w:rsidR="00E63844" w:rsidRPr="00B5283A" w:rsidRDefault="00C571E5" w:rsidP="00593E2E">
      <w:r w:rsidRPr="00B5283A">
        <w:t>Léčivým zdrojem je jodobromová voda čerpaná ze čtyř vrtů o hloubce 400 až 500 metrů</w:t>
      </w:r>
      <w:r w:rsidR="005D6521">
        <w:t xml:space="preserve"> v nedalekém Poodří ve vzdálenosti 11 km od lázní</w:t>
      </w:r>
      <w:r w:rsidRPr="00B5283A">
        <w:t>. Lázně využívají jodobromovou solanku v podobě koupelí a zábalů. Jodobromová voda v Klimkovicích má charakter silně mineralizované hypertonické chloridosodné vody s vysokým obsahem jodidů, bromu a řady dalších prvků.</w:t>
      </w:r>
      <w:r w:rsidR="00E63844" w:rsidRPr="00B5283A">
        <w:t xml:space="preserve"> Obsah jodu je 40 až 50 mg na litr solanky.</w:t>
      </w:r>
      <w:r w:rsidRPr="00B5283A">
        <w:t xml:space="preserve"> </w:t>
      </w:r>
    </w:p>
    <w:p w:rsidR="00C571E5" w:rsidRPr="00B5283A" w:rsidRDefault="00C571E5" w:rsidP="00593E2E">
      <w:r w:rsidRPr="00B5283A">
        <w:t>Sanatoria Klimkovice poskytují lázeňskou komplexní a příspěvkovou péči vč. překladu z nemocnice, ambulantní rehabilitační léčbu, lůžka odborného léčebného ústavu, léčebně-relaxační a rekondiční pobyty pro samoplátce a volně prodejné léčebné a relaxační procedury. Kromě klasické léčby se zaměřují i na úzce specializované léčebné programy:</w:t>
      </w:r>
    </w:p>
    <w:p w:rsidR="00C571E5" w:rsidRPr="00B5283A" w:rsidRDefault="00C571E5" w:rsidP="00DD2143">
      <w:pPr>
        <w:pStyle w:val="Odstavecseseznamem"/>
        <w:numPr>
          <w:ilvl w:val="0"/>
          <w:numId w:val="9"/>
        </w:numPr>
      </w:pPr>
      <w:r w:rsidRPr="00B5283A">
        <w:lastRenderedPageBreak/>
        <w:t>Klim-Therapy – program pohybové terapie pro děti s dětskou mozkovou obrnou a dalšími motorickými handicapy</w:t>
      </w:r>
    </w:p>
    <w:p w:rsidR="00C571E5" w:rsidRPr="00B5283A" w:rsidRDefault="00C571E5" w:rsidP="00DD2143">
      <w:pPr>
        <w:pStyle w:val="Odstavecseseznamem"/>
        <w:numPr>
          <w:ilvl w:val="0"/>
          <w:numId w:val="9"/>
        </w:numPr>
      </w:pPr>
      <w:r w:rsidRPr="00B5283A">
        <w:t>Klim-Therapy 18+ - program specializované rehabilitace pro dospělé po traumatickém poškození mozku, po cévní mozkové příhodě, s roztroušenou sklerózou či mozkovou obrnou</w:t>
      </w:r>
    </w:p>
    <w:p w:rsidR="00C571E5" w:rsidRPr="00B5283A" w:rsidRDefault="00C571E5" w:rsidP="00DD2143">
      <w:pPr>
        <w:pStyle w:val="Odstavecseseznamem"/>
        <w:numPr>
          <w:ilvl w:val="0"/>
          <w:numId w:val="9"/>
        </w:numPr>
      </w:pPr>
      <w:r w:rsidRPr="00B5283A">
        <w:t>CI Therapy – souhrn rehabilitačních technik redukujících deficit poškození dolní nebo horní končetiny po cévní mozkové příhodě nebo po traumatickém poškození mozku</w:t>
      </w:r>
    </w:p>
    <w:p w:rsidR="00E63844" w:rsidRPr="00B5283A" w:rsidRDefault="00E63844" w:rsidP="00DD2143">
      <w:pPr>
        <w:pStyle w:val="Odstavecseseznamem"/>
        <w:numPr>
          <w:ilvl w:val="0"/>
          <w:numId w:val="9"/>
        </w:numPr>
      </w:pPr>
      <w:r w:rsidRPr="00B5283A">
        <w:t>Klim-Med Revital Plus – program prohloubení znalostí klientů v oblasti zdravého životního stylu</w:t>
      </w:r>
    </w:p>
    <w:p w:rsidR="00E63844" w:rsidRPr="00B5283A" w:rsidRDefault="00E63844" w:rsidP="00DD2143">
      <w:pPr>
        <w:pStyle w:val="Odstavecseseznamem"/>
        <w:numPr>
          <w:ilvl w:val="0"/>
          <w:numId w:val="9"/>
        </w:numPr>
      </w:pPr>
      <w:r w:rsidRPr="00B5283A">
        <w:t>Cvičení v systému Redcord – závěsný systém lan a popruhů pro rehabilitaci a cvičení</w:t>
      </w:r>
    </w:p>
    <w:p w:rsidR="00C571E5" w:rsidRPr="00B5283A" w:rsidRDefault="00C571E5" w:rsidP="00DD2143">
      <w:pPr>
        <w:pStyle w:val="Odstavecseseznamem"/>
        <w:numPr>
          <w:ilvl w:val="0"/>
          <w:numId w:val="9"/>
        </w:numPr>
      </w:pPr>
      <w:r w:rsidRPr="00B5283A">
        <w:t>Léčba dětské obezity</w:t>
      </w:r>
    </w:p>
    <w:p w:rsidR="00C571E5" w:rsidRPr="00B5283A" w:rsidRDefault="00C571E5" w:rsidP="00DD2143">
      <w:pPr>
        <w:pStyle w:val="Odstavecseseznamem"/>
        <w:numPr>
          <w:ilvl w:val="0"/>
          <w:numId w:val="9"/>
        </w:numPr>
      </w:pPr>
      <w:r w:rsidRPr="00B5283A">
        <w:t>Léčba atopického ekzému</w:t>
      </w:r>
    </w:p>
    <w:p w:rsidR="00C571E5" w:rsidRPr="00B5283A" w:rsidRDefault="00C571E5" w:rsidP="00C571E5">
      <w:r w:rsidRPr="00B5283A">
        <w:t>Bezbariérový lázeňský komplex sestává z  Lázeňského domu A s ubytovací, stravovací a léčebnou částí a Lázeňského domu B pro léčení a pobyt dětských klientů. Součástí lázeňského areálu jsou Priessnitzovy venkovní koupele, minigolf, tenisové kurty, hřiště, venkovní dětský koutek či lesní park s interaktivními dřevěnými prvky.</w:t>
      </w:r>
    </w:p>
    <w:p w:rsidR="001C4CD4" w:rsidRPr="00B5283A" w:rsidRDefault="001C4CD4" w:rsidP="00A518A9">
      <w:pPr>
        <w:pStyle w:val="Nadpis4"/>
      </w:pPr>
    </w:p>
    <w:p w:rsidR="00A518A9" w:rsidRPr="00B5283A" w:rsidRDefault="004D6756" w:rsidP="004D6756">
      <w:pPr>
        <w:pStyle w:val="Nadpis4"/>
      </w:pPr>
      <w:r w:rsidRPr="00B5283A">
        <w:t xml:space="preserve">A. 4 </w:t>
      </w:r>
      <w:r w:rsidR="00A518A9" w:rsidRPr="00B5283A">
        <w:t>Doprava</w:t>
      </w:r>
    </w:p>
    <w:p w:rsidR="0004112F" w:rsidRPr="00B5283A" w:rsidRDefault="0004112F" w:rsidP="00A518A9">
      <w:r w:rsidRPr="00B5283A">
        <w:t>Hlavní devíza Klimkovic, jíž j</w:t>
      </w:r>
      <w:r w:rsidR="0075539D" w:rsidRPr="00B5283A">
        <w:t>sou</w:t>
      </w:r>
      <w:r w:rsidRPr="00B5283A">
        <w:t xml:space="preserve"> lázeňství a turistický potenciál ve spojení s maloměstským charakterem</w:t>
      </w:r>
      <w:r w:rsidR="0075539D" w:rsidRPr="00B5283A">
        <w:t xml:space="preserve"> města</w:t>
      </w:r>
      <w:r w:rsidRPr="00B5283A">
        <w:t xml:space="preserve">, je navíc podpořena </w:t>
      </w:r>
      <w:r w:rsidR="0075539D" w:rsidRPr="00B5283A">
        <w:t xml:space="preserve">jeho </w:t>
      </w:r>
      <w:r w:rsidRPr="00B5283A">
        <w:t>strategickou polohou. Díky blízkosti Ostravy a svému bezprostřednímu napojení na mezinárodní dálniční síť mají Klimkovice předpoklady pro další rozvoj podnikání</w:t>
      </w:r>
      <w:r w:rsidR="00233FEC" w:rsidRPr="00B5283A">
        <w:t xml:space="preserve"> (zejména</w:t>
      </w:r>
      <w:r w:rsidRPr="00B5283A">
        <w:t xml:space="preserve"> cestovního ruchu</w:t>
      </w:r>
      <w:r w:rsidR="00233FEC" w:rsidRPr="00B5283A">
        <w:t>)</w:t>
      </w:r>
      <w:r w:rsidRPr="00B5283A">
        <w:t xml:space="preserve"> a mobility obyvatel.   </w:t>
      </w:r>
    </w:p>
    <w:p w:rsidR="00646276" w:rsidRPr="00B5283A" w:rsidRDefault="00A518A9" w:rsidP="00A518A9">
      <w:r w:rsidRPr="00B5283A">
        <w:t xml:space="preserve">V rámci </w:t>
      </w:r>
      <w:r w:rsidRPr="00B5283A">
        <w:rPr>
          <w:b/>
        </w:rPr>
        <w:t>silniční dopravy</w:t>
      </w:r>
      <w:r w:rsidR="0004112F" w:rsidRPr="00B5283A">
        <w:t xml:space="preserve"> má největší význam</w:t>
      </w:r>
      <w:r w:rsidRPr="00B5283A">
        <w:t xml:space="preserve"> D1</w:t>
      </w:r>
      <w:r w:rsidR="00646276" w:rsidRPr="00B5283A">
        <w:t xml:space="preserve">, která prochází Klimkovicemi. Územím města neprochází rychlostní komunikace, ani komunikace I. třídy. </w:t>
      </w:r>
    </w:p>
    <w:p w:rsidR="00646276" w:rsidRPr="00B5283A" w:rsidRDefault="00646276" w:rsidP="00A518A9">
      <w:r w:rsidRPr="00B5283A">
        <w:t xml:space="preserve">Městem procházejí komunikace II. třídy: </w:t>
      </w:r>
    </w:p>
    <w:p w:rsidR="00646276" w:rsidRPr="00B5283A" w:rsidRDefault="00646276" w:rsidP="00DD2143">
      <w:pPr>
        <w:pStyle w:val="Odstavecseseznamem"/>
        <w:numPr>
          <w:ilvl w:val="0"/>
          <w:numId w:val="3"/>
        </w:numPr>
      </w:pPr>
      <w:r w:rsidRPr="00B5283A">
        <w:t xml:space="preserve">II/478 Klimkovice - Nová Bělá - Vratimov – Šenov, </w:t>
      </w:r>
    </w:p>
    <w:p w:rsidR="00646276" w:rsidRPr="00B5283A" w:rsidRDefault="00646276" w:rsidP="00DD2143">
      <w:pPr>
        <w:pStyle w:val="Odstavecseseznamem"/>
        <w:numPr>
          <w:ilvl w:val="0"/>
          <w:numId w:val="3"/>
        </w:numPr>
      </w:pPr>
      <w:r w:rsidRPr="00B5283A">
        <w:t>II/647 Bohumín – Ostrava – Bílovec.</w:t>
      </w:r>
    </w:p>
    <w:p w:rsidR="00646276" w:rsidRPr="00B5283A" w:rsidRDefault="00646276" w:rsidP="00646276">
      <w:r w:rsidRPr="00B5283A">
        <w:t>Silnice III. třídy na území Klimkovic:</w:t>
      </w:r>
    </w:p>
    <w:p w:rsidR="00646276" w:rsidRPr="00B5283A" w:rsidRDefault="00646276" w:rsidP="00DD2143">
      <w:pPr>
        <w:pStyle w:val="Odstavecseseznamem"/>
        <w:numPr>
          <w:ilvl w:val="0"/>
          <w:numId w:val="3"/>
        </w:numPr>
      </w:pPr>
      <w:r w:rsidRPr="00B5283A">
        <w:t xml:space="preserve">III/4654 Kyjovice – Olbramice – Klimkovice </w:t>
      </w:r>
    </w:p>
    <w:p w:rsidR="00646276" w:rsidRPr="00B5283A" w:rsidRDefault="00646276" w:rsidP="00DD2143">
      <w:pPr>
        <w:pStyle w:val="Odstavecseseznamem"/>
        <w:numPr>
          <w:ilvl w:val="0"/>
          <w:numId w:val="3"/>
        </w:numPr>
      </w:pPr>
      <w:r w:rsidRPr="00B5283A">
        <w:t xml:space="preserve">III/4655 Klimkovice – Klimkovice </w:t>
      </w:r>
    </w:p>
    <w:p w:rsidR="00646276" w:rsidRPr="00B5283A" w:rsidRDefault="00646276" w:rsidP="00DD2143">
      <w:pPr>
        <w:pStyle w:val="Odstavecseseznamem"/>
        <w:numPr>
          <w:ilvl w:val="0"/>
          <w:numId w:val="3"/>
        </w:numPr>
      </w:pPr>
      <w:r w:rsidRPr="00B5283A">
        <w:t xml:space="preserve">III/4693 Vřesina – Klimkovice </w:t>
      </w:r>
    </w:p>
    <w:p w:rsidR="00646276" w:rsidRPr="00B5283A" w:rsidRDefault="00646276" w:rsidP="00DD2143">
      <w:pPr>
        <w:pStyle w:val="Odstavecseseznamem"/>
        <w:numPr>
          <w:ilvl w:val="0"/>
          <w:numId w:val="3"/>
        </w:numPr>
      </w:pPr>
      <w:r w:rsidRPr="00B5283A">
        <w:t>III/4782 Klimkovice – Svinov</w:t>
      </w:r>
    </w:p>
    <w:p w:rsidR="00A518A9" w:rsidRPr="00B5283A" w:rsidRDefault="00A518A9" w:rsidP="00A518A9">
      <w:r w:rsidRPr="00B5283A">
        <w:t xml:space="preserve">Před uvedením dálnice do provozu hrála nejvýznamnější roli silnice první třídy I/47, vedoucí z Ostravy přes obce Klimkovice, Bravantice, Velké Albrechtice a Bílovec a dále na jih. Svým tranzitním charakterem představovala značné dopravní zatížení pro dané obce a potažmo pak pro celý mikroregion. V roce 2008 byla do provozu uvedena část dálnice D1, spojující Moravskoslezský kraj se zbytkem republiky. </w:t>
      </w:r>
      <w:r w:rsidR="0004112F" w:rsidRPr="00B5283A">
        <w:t>Nový ú</w:t>
      </w:r>
      <w:r w:rsidRPr="00B5283A">
        <w:t>sek D1 umožnil převedení značné části dopravy ze silnic prvních a druhých tříd právě na dálnici</w:t>
      </w:r>
      <w:r w:rsidR="0004112F" w:rsidRPr="00B5283A">
        <w:t xml:space="preserve">. Přesto se Klimkovice potýkají s velkou zátěží způsobenou tranzitní dopravou, s čímž souvisí další negativní jevy, jako je hluk, otázka znečištění ovzduší a bezpečnosti. </w:t>
      </w:r>
    </w:p>
    <w:p w:rsidR="002E4B8F" w:rsidRPr="00B5283A" w:rsidRDefault="002E4B8F" w:rsidP="002E4B8F">
      <w:pPr>
        <w:pStyle w:val="Titulek0"/>
      </w:pPr>
      <w:r w:rsidRPr="00B5283A">
        <w:t xml:space="preserve">Obrázek </w:t>
      </w:r>
      <w:fldSimple w:instr=" SEQ Obrázek \* ARABIC ">
        <w:r w:rsidR="00FB5EE3">
          <w:rPr>
            <w:noProof/>
          </w:rPr>
          <w:t>3</w:t>
        </w:r>
      </w:fldSimple>
      <w:r w:rsidRPr="00B5283A">
        <w:t>: Silniční a dálniční síť na území správního obvodu ORP Ostrava</w:t>
      </w:r>
    </w:p>
    <w:p w:rsidR="002E4B8F" w:rsidRPr="00B5283A" w:rsidRDefault="002E4B8F" w:rsidP="00A518A9">
      <w:r w:rsidRPr="00B5283A">
        <w:rPr>
          <w:noProof/>
        </w:rPr>
        <w:lastRenderedPageBreak/>
        <w:drawing>
          <wp:inline distT="0" distB="0" distL="0" distR="0">
            <wp:extent cx="5105400" cy="4505325"/>
            <wp:effectExtent l="19050" t="0" r="0" b="0"/>
            <wp:docPr id="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5"/>
                    <a:srcRect l="5324" t="4475" r="5491" b="22531"/>
                    <a:stretch>
                      <a:fillRect/>
                    </a:stretch>
                  </pic:blipFill>
                  <pic:spPr bwMode="auto">
                    <a:xfrm>
                      <a:off x="0" y="0"/>
                      <a:ext cx="5105400" cy="4505325"/>
                    </a:xfrm>
                    <a:prstGeom prst="rect">
                      <a:avLst/>
                    </a:prstGeom>
                    <a:noFill/>
                    <a:ln w="9525">
                      <a:noFill/>
                      <a:miter lim="800000"/>
                      <a:headEnd/>
                      <a:tailEnd/>
                    </a:ln>
                  </pic:spPr>
                </pic:pic>
              </a:graphicData>
            </a:graphic>
          </wp:inline>
        </w:drawing>
      </w:r>
      <w:r w:rsidRPr="00B5283A">
        <w:rPr>
          <w:noProof/>
        </w:rPr>
        <w:drawing>
          <wp:inline distT="0" distB="0" distL="0" distR="0">
            <wp:extent cx="1533525" cy="1238250"/>
            <wp:effectExtent l="19050" t="0" r="9525" b="0"/>
            <wp:docPr id="8"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5"/>
                    <a:srcRect l="5324" t="78241" r="67887" b="1697"/>
                    <a:stretch>
                      <a:fillRect/>
                    </a:stretch>
                  </pic:blipFill>
                  <pic:spPr bwMode="auto">
                    <a:xfrm>
                      <a:off x="0" y="0"/>
                      <a:ext cx="1533525" cy="1238250"/>
                    </a:xfrm>
                    <a:prstGeom prst="rect">
                      <a:avLst/>
                    </a:prstGeom>
                    <a:noFill/>
                    <a:ln w="9525">
                      <a:noFill/>
                      <a:miter lim="800000"/>
                      <a:headEnd/>
                      <a:tailEnd/>
                    </a:ln>
                  </pic:spPr>
                </pic:pic>
              </a:graphicData>
            </a:graphic>
          </wp:inline>
        </w:drawing>
      </w:r>
    </w:p>
    <w:p w:rsidR="00572C6C" w:rsidRPr="00B5283A" w:rsidRDefault="00572C6C" w:rsidP="00A518A9">
      <w:pPr>
        <w:rPr>
          <w:rStyle w:val="Zdraznnjemn"/>
        </w:rPr>
      </w:pPr>
      <w:r w:rsidRPr="00B5283A">
        <w:rPr>
          <w:rStyle w:val="Zdraznnjemn"/>
        </w:rPr>
        <w:t>Zdroj: ÚAP</w:t>
      </w:r>
    </w:p>
    <w:p w:rsidR="00233FEC" w:rsidRPr="00B5283A" w:rsidRDefault="00233FEC" w:rsidP="00A518A9">
      <w:r w:rsidRPr="00B5283A">
        <w:t xml:space="preserve">Měřením denní intenzity dopravy na </w:t>
      </w:r>
      <w:r w:rsidR="00121774" w:rsidRPr="00B5283A">
        <w:t>komunikaci</w:t>
      </w:r>
      <w:r w:rsidRPr="00B5283A">
        <w:t xml:space="preserve"> II/647 (úsek Bravantice – Klimkovice) v roce 2005 bylo zjištěno více než deset tisíc dopravních prostředků denně, při měření v roce 20</w:t>
      </w:r>
      <w:r w:rsidR="007B1423">
        <w:t>1</w:t>
      </w:r>
      <w:r w:rsidRPr="00B5283A">
        <w:t xml:space="preserve">0 se hodnota </w:t>
      </w:r>
      <w:r w:rsidR="002E4B8F" w:rsidRPr="00B5283A">
        <w:t>s</w:t>
      </w:r>
      <w:r w:rsidRPr="00B5283A">
        <w:t>ní</w:t>
      </w:r>
      <w:r w:rsidR="002E4B8F" w:rsidRPr="00B5283A">
        <w:t>ž</w:t>
      </w:r>
      <w:r w:rsidRPr="00B5283A">
        <w:t>ila na necelé čtyři tisíce. Intenzita dopravy se na tomto úseku tedy snížila o více než 60 %. Přesto je sjezd na D1 v Klimkovicích spolu s tranzitní dopravou na II/647 významnou zátěží pro město.</w:t>
      </w:r>
      <w:r w:rsidRPr="00B5283A">
        <w:rPr>
          <w:rStyle w:val="Znakapoznpodarou"/>
        </w:rPr>
        <w:footnoteReference w:id="17"/>
      </w:r>
    </w:p>
    <w:p w:rsidR="002E4B8F" w:rsidRPr="00B5283A" w:rsidRDefault="00A518A9" w:rsidP="00A518A9">
      <w:r w:rsidRPr="00B5283A">
        <w:t xml:space="preserve">Níže uvedená </w:t>
      </w:r>
      <w:r w:rsidR="002E4B8F" w:rsidRPr="00B5283A">
        <w:t>tabulka znázo</w:t>
      </w:r>
      <w:r w:rsidRPr="00B5283A">
        <w:t xml:space="preserve">rňuje data o celkové délce, charakteru a stavu místních komunikací </w:t>
      </w:r>
      <w:r w:rsidR="002E4B8F" w:rsidRPr="00B5283A">
        <w:t>v Klimkovicích (expertní odhad zástupců města).</w:t>
      </w:r>
    </w:p>
    <w:p w:rsidR="002E4B8F" w:rsidRPr="00B5283A" w:rsidRDefault="002E4B8F" w:rsidP="002E4B8F">
      <w:pPr>
        <w:pStyle w:val="Titulek0"/>
      </w:pPr>
      <w:r w:rsidRPr="00B5283A">
        <w:t xml:space="preserve">Tabulka </w:t>
      </w:r>
      <w:fldSimple w:instr=" SEQ Tabulka \* ARABIC ">
        <w:r w:rsidR="00C26F40">
          <w:rPr>
            <w:noProof/>
          </w:rPr>
          <w:t>19</w:t>
        </w:r>
      </w:fldSimple>
      <w:r w:rsidRPr="00B5283A">
        <w:t>: Struktura místních komunikací v majetku města Klimkovice (2013)</w:t>
      </w:r>
    </w:p>
    <w:tbl>
      <w:tblPr>
        <w:tblStyle w:val="Stednmka3zvraznn1"/>
        <w:tblW w:w="0" w:type="auto"/>
        <w:tblLook w:val="06A0"/>
      </w:tblPr>
      <w:tblGrid>
        <w:gridCol w:w="5637"/>
        <w:gridCol w:w="1134"/>
      </w:tblGrid>
      <w:tr w:rsidR="002E4B8F" w:rsidRPr="00B5283A" w:rsidTr="002E4B8F">
        <w:trPr>
          <w:cnfStyle w:val="100000000000"/>
        </w:trPr>
        <w:tc>
          <w:tcPr>
            <w:cnfStyle w:val="001000000000"/>
            <w:tcW w:w="5637" w:type="dxa"/>
          </w:tcPr>
          <w:p w:rsidR="002E4B8F" w:rsidRPr="00B5283A" w:rsidRDefault="002E4B8F" w:rsidP="002E4B8F">
            <w:r w:rsidRPr="00B5283A">
              <w:t>Délka místních komunikací (m)</w:t>
            </w:r>
          </w:p>
        </w:tc>
        <w:tc>
          <w:tcPr>
            <w:tcW w:w="1134" w:type="dxa"/>
          </w:tcPr>
          <w:p w:rsidR="002E4B8F" w:rsidRPr="00B5283A" w:rsidRDefault="002E4B8F" w:rsidP="002E4B8F">
            <w:pPr>
              <w:jc w:val="right"/>
              <w:cnfStyle w:val="100000000000"/>
            </w:pPr>
            <w:r w:rsidRPr="00B5283A">
              <w:t>27 300 m</w:t>
            </w:r>
          </w:p>
        </w:tc>
      </w:tr>
      <w:tr w:rsidR="002E4B8F" w:rsidRPr="00B5283A" w:rsidTr="002E4B8F">
        <w:tc>
          <w:tcPr>
            <w:cnfStyle w:val="001000000000"/>
            <w:tcW w:w="5637" w:type="dxa"/>
          </w:tcPr>
          <w:p w:rsidR="002E4B8F" w:rsidRPr="00B5283A" w:rsidRDefault="002E4B8F" w:rsidP="00DD2143">
            <w:pPr>
              <w:pStyle w:val="Odstavecseseznamem"/>
              <w:numPr>
                <w:ilvl w:val="0"/>
                <w:numId w:val="3"/>
              </w:numPr>
            </w:pPr>
            <w:r w:rsidRPr="00B5283A">
              <w:t>z toho asfaltový povrch (m)</w:t>
            </w:r>
          </w:p>
        </w:tc>
        <w:tc>
          <w:tcPr>
            <w:tcW w:w="1134" w:type="dxa"/>
          </w:tcPr>
          <w:p w:rsidR="002E4B8F" w:rsidRPr="00B5283A" w:rsidRDefault="002E4B8F" w:rsidP="002E4B8F">
            <w:pPr>
              <w:jc w:val="right"/>
              <w:cnfStyle w:val="000000000000"/>
            </w:pPr>
            <w:r w:rsidRPr="00B5283A">
              <w:t>20 475 m</w:t>
            </w:r>
          </w:p>
        </w:tc>
      </w:tr>
      <w:tr w:rsidR="002E4B8F" w:rsidRPr="00B5283A" w:rsidTr="002E4B8F">
        <w:tc>
          <w:tcPr>
            <w:cnfStyle w:val="001000000000"/>
            <w:tcW w:w="5637" w:type="dxa"/>
          </w:tcPr>
          <w:p w:rsidR="002E4B8F" w:rsidRPr="00B5283A" w:rsidRDefault="002E4B8F" w:rsidP="00DD2143">
            <w:pPr>
              <w:pStyle w:val="Odstavecseseznamem"/>
              <w:numPr>
                <w:ilvl w:val="0"/>
                <w:numId w:val="3"/>
              </w:numPr>
            </w:pPr>
            <w:r w:rsidRPr="00B5283A">
              <w:lastRenderedPageBreak/>
              <w:t>z toho ostatní povrch (m)</w:t>
            </w:r>
          </w:p>
        </w:tc>
        <w:tc>
          <w:tcPr>
            <w:tcW w:w="1134" w:type="dxa"/>
          </w:tcPr>
          <w:p w:rsidR="002E4B8F" w:rsidRPr="00B5283A" w:rsidRDefault="002E4B8F" w:rsidP="002E4B8F">
            <w:pPr>
              <w:jc w:val="right"/>
              <w:cnfStyle w:val="000000000000"/>
            </w:pPr>
            <w:r w:rsidRPr="00B5283A">
              <w:t>6 825 m</w:t>
            </w:r>
          </w:p>
        </w:tc>
      </w:tr>
      <w:tr w:rsidR="002E4B8F" w:rsidRPr="00B5283A" w:rsidTr="002E4B8F">
        <w:tc>
          <w:tcPr>
            <w:cnfStyle w:val="001000000000"/>
            <w:tcW w:w="5637" w:type="dxa"/>
          </w:tcPr>
          <w:p w:rsidR="002E4B8F" w:rsidRPr="00B5283A" w:rsidRDefault="002E4B8F" w:rsidP="002E4B8F">
            <w:r w:rsidRPr="00B5283A">
              <w:t>Podíl asfaltových komunikacích vyžadujících opravu (%)</w:t>
            </w:r>
          </w:p>
        </w:tc>
        <w:tc>
          <w:tcPr>
            <w:tcW w:w="1134" w:type="dxa"/>
          </w:tcPr>
          <w:p w:rsidR="002E4B8F" w:rsidRPr="00B5283A" w:rsidRDefault="002E4B8F" w:rsidP="002E4B8F">
            <w:pPr>
              <w:jc w:val="right"/>
              <w:cnfStyle w:val="000000000000"/>
            </w:pPr>
            <w:r w:rsidRPr="00B5283A">
              <w:t>85 %</w:t>
            </w:r>
          </w:p>
        </w:tc>
      </w:tr>
    </w:tbl>
    <w:p w:rsidR="002E4B8F" w:rsidRPr="00B5283A" w:rsidRDefault="002E4B8F" w:rsidP="002E4B8F">
      <w:pPr>
        <w:rPr>
          <w:rStyle w:val="Zdraznnjemn"/>
        </w:rPr>
      </w:pPr>
      <w:r w:rsidRPr="00B5283A">
        <w:rPr>
          <w:rStyle w:val="Zdraznnjemn"/>
        </w:rPr>
        <w:t>Zdroj: Strategie rozvoje Sdružení obcí Bílovecka</w:t>
      </w:r>
    </w:p>
    <w:p w:rsidR="00A518A9" w:rsidRPr="00B5283A" w:rsidRDefault="00A518A9" w:rsidP="00A518A9"/>
    <w:p w:rsidR="00A518A9" w:rsidRPr="00B5283A" w:rsidRDefault="00A518A9" w:rsidP="00A518A9">
      <w:r w:rsidRPr="00B5283A">
        <w:t xml:space="preserve">Významnou roli v oblasti nákladní i osobní dopravy v regionu hraje také </w:t>
      </w:r>
      <w:r w:rsidRPr="00B5283A">
        <w:rPr>
          <w:b/>
        </w:rPr>
        <w:t>železniční doprava</w:t>
      </w:r>
      <w:r w:rsidRPr="00B5283A">
        <w:t xml:space="preserve">, která je reprezentována II. a III. mezinárodním tranzitním koridorem, procházejícími obcí Jistebník. </w:t>
      </w:r>
      <w:r w:rsidR="00646276" w:rsidRPr="00B5283A">
        <w:t xml:space="preserve">Samotné Klimkovice však na železniční trať napojeny nejsou. </w:t>
      </w:r>
    </w:p>
    <w:p w:rsidR="00A518A9" w:rsidRPr="00B5283A" w:rsidRDefault="00646276" w:rsidP="00A518A9">
      <w:r w:rsidRPr="00B5283A">
        <w:t xml:space="preserve">Klimkovice jsou součástí soustavy </w:t>
      </w:r>
      <w:r w:rsidRPr="00B5283A">
        <w:rPr>
          <w:b/>
        </w:rPr>
        <w:t>příměstské dopravy</w:t>
      </w:r>
      <w:r w:rsidRPr="00B5283A">
        <w:t xml:space="preserve">, </w:t>
      </w:r>
      <w:r w:rsidR="00A518A9" w:rsidRPr="00B5283A">
        <w:t xml:space="preserve">která je zajišťována třemi provozovateli: TQM </w:t>
      </w:r>
      <w:r w:rsidRPr="00B5283A">
        <w:t>–</w:t>
      </w:r>
      <w:r w:rsidR="00A518A9" w:rsidRPr="00B5283A">
        <w:t xml:space="preserve"> holding</w:t>
      </w:r>
      <w:r w:rsidRPr="00B5283A">
        <w:t>,</w:t>
      </w:r>
      <w:r w:rsidR="00A518A9" w:rsidRPr="00B5283A">
        <w:t xml:space="preserve"> s.r.o., ARRIVA MORAVA</w:t>
      </w:r>
      <w:r w:rsidRPr="00B5283A">
        <w:t>,</w:t>
      </w:r>
      <w:r w:rsidR="00A518A9" w:rsidRPr="00B5283A">
        <w:t xml:space="preserve"> a.s. a Dopravní podnik Ostrava</w:t>
      </w:r>
      <w:r w:rsidRPr="00B5283A">
        <w:t>,</w:t>
      </w:r>
      <w:r w:rsidR="00A518A9" w:rsidRPr="00B5283A">
        <w:t xml:space="preserve"> a.s. Městská hromadná doprava i příměstská autobusová a železniční doprava je provozována v rámci integrovaného dopravního systému ODIS v regionu Moravskoslezského kraje, který je založen na jednotném tarifu, jednotných přepravních podmínkách, jednotném přístupu ke koordinaci jízdních řádů a koordinované nabídce více dopravců pro zajištění dopravní obsluhy na daném území.</w:t>
      </w:r>
    </w:p>
    <w:p w:rsidR="00A518A9" w:rsidRPr="00B5283A" w:rsidRDefault="009B3E32" w:rsidP="00A518A9">
      <w:r w:rsidRPr="00B5283A">
        <w:t>Území</w:t>
      </w:r>
      <w:r w:rsidR="00A518A9" w:rsidRPr="00B5283A">
        <w:t xml:space="preserve"> je vhodn</w:t>
      </w:r>
      <w:r w:rsidRPr="00B5283A">
        <w:t>é</w:t>
      </w:r>
      <w:r w:rsidR="00722994" w:rsidRPr="00B5283A">
        <w:t xml:space="preserve"> </w:t>
      </w:r>
      <w:r w:rsidRPr="00B5283A">
        <w:t xml:space="preserve">také </w:t>
      </w:r>
      <w:r w:rsidR="00A518A9" w:rsidRPr="00B5283A">
        <w:t xml:space="preserve">pro </w:t>
      </w:r>
      <w:r w:rsidR="00A518A9" w:rsidRPr="00B5283A">
        <w:rPr>
          <w:b/>
        </w:rPr>
        <w:t>cykloturistiku</w:t>
      </w:r>
      <w:r w:rsidR="00A518A9" w:rsidRPr="00B5283A">
        <w:t xml:space="preserve">. </w:t>
      </w:r>
      <w:r w:rsidRPr="00B5283A">
        <w:t xml:space="preserve">Ve správním obvodu ORP Ostrava je celkem 288,4 km cyklotras, přičemž Klimkovicemi prochází 7,7 km cyklotras. </w:t>
      </w:r>
      <w:r w:rsidR="00A518A9" w:rsidRPr="00B5283A">
        <w:t xml:space="preserve">Za základní nedostatky se zejména u cyklotras </w:t>
      </w:r>
      <w:r w:rsidRPr="00B5283A">
        <w:t>považuje</w:t>
      </w:r>
      <w:r w:rsidR="00A518A9" w:rsidRPr="00B5283A">
        <w:t xml:space="preserve"> vedení některých úseků po silnicích nižších tříd a rovněž nedostatečná provázanost jednotlivých úseků. Prioritou pro následující období je především napojení Ostravy na Greenway</w:t>
      </w:r>
      <w:r w:rsidR="00722994" w:rsidRPr="00B5283A">
        <w:t xml:space="preserve"> </w:t>
      </w:r>
      <w:r w:rsidR="00A943AD" w:rsidRPr="00B5283A">
        <w:t>Krakó</w:t>
      </w:r>
      <w:r w:rsidR="00A518A9" w:rsidRPr="00B5283A">
        <w:t xml:space="preserve">w – Morava - Vídeň vybudováním ostravského úseku podél řeky Odry. Připravují se rovněž trasy podél ostatních řek Ostravice, Opavy a Lučiny. </w:t>
      </w:r>
      <w:r w:rsidRPr="00B5283A">
        <w:t xml:space="preserve">Cykloturistika může pro Klimkovice představovat další rozvojový potenciál synergicky doplňující stávající nabídku cestovního ruchu. </w:t>
      </w:r>
      <w:r w:rsidR="00A518A9" w:rsidRPr="00B5283A">
        <w:t xml:space="preserve">Síť cyklistických tras </w:t>
      </w:r>
      <w:r w:rsidRPr="00B5283A">
        <w:t>ve správním obvodu ORP Ostrava</w:t>
      </w:r>
      <w:r w:rsidR="00A518A9" w:rsidRPr="00B5283A">
        <w:t xml:space="preserve"> je vymezen v následujícím obrázku.</w:t>
      </w:r>
      <w:r w:rsidRPr="00B5283A">
        <w:rPr>
          <w:rStyle w:val="Znakapoznpodarou"/>
        </w:rPr>
        <w:footnoteReference w:id="18"/>
      </w:r>
    </w:p>
    <w:p w:rsidR="009B3E32" w:rsidRPr="00B5283A" w:rsidRDefault="009B3E32" w:rsidP="009B3E32">
      <w:pPr>
        <w:pStyle w:val="Titulek0"/>
      </w:pPr>
      <w:r w:rsidRPr="00B5283A">
        <w:t xml:space="preserve">Obrázek </w:t>
      </w:r>
      <w:fldSimple w:instr=" SEQ Obrázek \* ARABIC ">
        <w:r w:rsidR="00FB5EE3">
          <w:rPr>
            <w:noProof/>
          </w:rPr>
          <w:t>4</w:t>
        </w:r>
      </w:fldSimple>
      <w:r w:rsidRPr="00B5283A">
        <w:t>: Cyklotrasy na území správního obvodu ORP Ostrava</w:t>
      </w:r>
    </w:p>
    <w:p w:rsidR="00A518A9" w:rsidRPr="00B5283A" w:rsidRDefault="00A518A9" w:rsidP="00A518A9">
      <w:r w:rsidRPr="00B5283A">
        <w:rPr>
          <w:noProof/>
        </w:rPr>
        <w:lastRenderedPageBreak/>
        <w:drawing>
          <wp:inline distT="0" distB="0" distL="0" distR="0">
            <wp:extent cx="5467350" cy="4657725"/>
            <wp:effectExtent l="19050" t="0" r="0" b="0"/>
            <wp:docPr id="84"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6"/>
                    <a:srcRect l="2975" t="3817" r="2149" b="2863"/>
                    <a:stretch>
                      <a:fillRect/>
                    </a:stretch>
                  </pic:blipFill>
                  <pic:spPr bwMode="auto">
                    <a:xfrm>
                      <a:off x="0" y="0"/>
                      <a:ext cx="5467350" cy="4657725"/>
                    </a:xfrm>
                    <a:prstGeom prst="rect">
                      <a:avLst/>
                    </a:prstGeom>
                    <a:noFill/>
                    <a:ln w="9525">
                      <a:noFill/>
                      <a:miter lim="800000"/>
                      <a:headEnd/>
                      <a:tailEnd/>
                    </a:ln>
                  </pic:spPr>
                </pic:pic>
              </a:graphicData>
            </a:graphic>
          </wp:inline>
        </w:drawing>
      </w:r>
    </w:p>
    <w:p w:rsidR="00A518A9" w:rsidRPr="00B5283A" w:rsidRDefault="00A518A9" w:rsidP="00A518A9">
      <w:r w:rsidRPr="00B5283A">
        <w:rPr>
          <w:noProof/>
        </w:rPr>
        <w:drawing>
          <wp:inline distT="0" distB="0" distL="0" distR="0">
            <wp:extent cx="1724025" cy="2057400"/>
            <wp:effectExtent l="19050" t="0" r="9525" b="0"/>
            <wp:docPr id="8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7"/>
                    <a:srcRect t="3984" r="25820" b="9960"/>
                    <a:stretch>
                      <a:fillRect/>
                    </a:stretch>
                  </pic:blipFill>
                  <pic:spPr bwMode="auto">
                    <a:xfrm>
                      <a:off x="0" y="0"/>
                      <a:ext cx="1724025" cy="2057400"/>
                    </a:xfrm>
                    <a:prstGeom prst="rect">
                      <a:avLst/>
                    </a:prstGeom>
                    <a:noFill/>
                    <a:ln w="9525">
                      <a:noFill/>
                      <a:miter lim="800000"/>
                      <a:headEnd/>
                      <a:tailEnd/>
                    </a:ln>
                  </pic:spPr>
                </pic:pic>
              </a:graphicData>
            </a:graphic>
          </wp:inline>
        </w:drawing>
      </w:r>
    </w:p>
    <w:p w:rsidR="009B3E32" w:rsidRPr="00B5283A" w:rsidRDefault="009B3E32" w:rsidP="00A518A9">
      <w:pPr>
        <w:rPr>
          <w:rStyle w:val="Zdraznnjemn"/>
        </w:rPr>
      </w:pPr>
      <w:r w:rsidRPr="00B5283A">
        <w:rPr>
          <w:rStyle w:val="Zdraznnjemn"/>
        </w:rPr>
        <w:t>Zdroj: ÚAP</w:t>
      </w:r>
    </w:p>
    <w:p w:rsidR="00A518A9" w:rsidRPr="00B5283A" w:rsidRDefault="00A518A9" w:rsidP="00A518A9">
      <w:r w:rsidRPr="00B5283A">
        <w:t xml:space="preserve">Územím města </w:t>
      </w:r>
      <w:r w:rsidR="009B3E32" w:rsidRPr="00B5283A">
        <w:t xml:space="preserve">Klimkovice </w:t>
      </w:r>
      <w:r w:rsidRPr="00B5283A">
        <w:t>prochází trasy: Trasa 6011: Studénka – Velké Albrechtice – Bílovec – Lubojaty  – Lhotka–Olbramice – Klimkovice – Polanka n. Odrou</w:t>
      </w:r>
    </w:p>
    <w:p w:rsidR="00A518A9" w:rsidRPr="00B5283A" w:rsidRDefault="009B3E32" w:rsidP="00A518A9">
      <w:r w:rsidRPr="00B5283A">
        <w:t xml:space="preserve">Pro hospodářský rozvoj území je také významné </w:t>
      </w:r>
      <w:r w:rsidRPr="00B5283A">
        <w:rPr>
          <w:b/>
        </w:rPr>
        <w:t>letiště</w:t>
      </w:r>
      <w:r w:rsidRPr="00B5283A">
        <w:t xml:space="preserve"> Leoše Janáčka v Ostravě-Mošnově. V současné době je realizov</w:t>
      </w:r>
      <w:r w:rsidR="00A03620" w:rsidRPr="00B5283A">
        <w:t>án projekt kolejového napojení l</w:t>
      </w:r>
      <w:r w:rsidRPr="00B5283A">
        <w:t>etiště na II. železniční koridor, který by měl být v nejbližších letech plně funkč</w:t>
      </w:r>
      <w:r w:rsidR="00A03620" w:rsidRPr="00B5283A">
        <w:t>ní. K</w:t>
      </w:r>
      <w:r w:rsidR="00A518A9" w:rsidRPr="00B5283A">
        <w:t xml:space="preserve">apacita </w:t>
      </w:r>
      <w:r w:rsidR="00A03620" w:rsidRPr="00B5283A">
        <w:t xml:space="preserve">letiště </w:t>
      </w:r>
      <w:r w:rsidR="00A518A9" w:rsidRPr="00B5283A">
        <w:t xml:space="preserve">je více než milion přepravovaných osob ročně, parametry vzletové a přistávací dráhy jsou 3 500 x 63 m. Letiště zajišťuje vnitrostátní i </w:t>
      </w:r>
      <w:r w:rsidR="00A518A9" w:rsidRPr="00B5283A">
        <w:lastRenderedPageBreak/>
        <w:t>mezinárodní lety a je rovněž vybaveno pro odbavování leteckého nákladu, včetně skladových zařízení.</w:t>
      </w:r>
      <w:r w:rsidR="00572C6C" w:rsidRPr="00B5283A">
        <w:t xml:space="preserve"> Díky letišti se stávají Klimkovice dostupné také pro zahraniční, zejména lázeňskou klientelu.</w:t>
      </w:r>
    </w:p>
    <w:p w:rsidR="00450AD2" w:rsidRPr="00B5283A" w:rsidRDefault="00557772" w:rsidP="00450AD2">
      <w:r w:rsidRPr="00B5283A">
        <w:t xml:space="preserve">Zestručňující informací o hospodářských podmínkách Klimkovic vypovídá kombinovaná známka, která </w:t>
      </w:r>
      <w:r w:rsidR="006C48B6">
        <w:t>kumuluje výsledky města v relevantních</w:t>
      </w:r>
      <w:r w:rsidRPr="00B5283A">
        <w:t xml:space="preserve"> aspekt</w:t>
      </w:r>
      <w:r w:rsidR="006C48B6">
        <w:t>ech</w:t>
      </w:r>
      <w:r w:rsidRPr="00B5283A">
        <w:t xml:space="preserve"> určujících atraktivitu území (viz následující tabulka).</w:t>
      </w:r>
      <w:r w:rsidR="00572C6C" w:rsidRPr="00B5283A">
        <w:t xml:space="preserve"> Využita je sedmistupňová škála. Čím nižší hodnota, tím výhodnější jsou podmínky pro dané území. </w:t>
      </w:r>
    </w:p>
    <w:p w:rsidR="00557772" w:rsidRPr="00B5283A" w:rsidRDefault="00557772" w:rsidP="00557772">
      <w:pPr>
        <w:pStyle w:val="Titulek0"/>
      </w:pPr>
      <w:r w:rsidRPr="00B5283A">
        <w:t xml:space="preserve">Tabulka </w:t>
      </w:r>
      <w:fldSimple w:instr=" SEQ Tabulka \* ARABIC ">
        <w:r w:rsidR="00C26F40">
          <w:rPr>
            <w:noProof/>
          </w:rPr>
          <w:t>20</w:t>
        </w:r>
      </w:fldSimple>
      <w:r w:rsidRPr="00B5283A">
        <w:t>: Hospodářské podmínky území</w:t>
      </w:r>
    </w:p>
    <w:tbl>
      <w:tblPr>
        <w:tblStyle w:val="Stednmka3zvraznn1"/>
        <w:tblW w:w="0" w:type="auto"/>
        <w:tblLayout w:type="fixed"/>
        <w:tblLook w:val="04E0"/>
      </w:tblPr>
      <w:tblGrid>
        <w:gridCol w:w="3652"/>
        <w:gridCol w:w="1390"/>
        <w:gridCol w:w="1390"/>
        <w:gridCol w:w="1390"/>
        <w:gridCol w:w="1390"/>
      </w:tblGrid>
      <w:tr w:rsidR="00557772" w:rsidRPr="00B5283A" w:rsidTr="00CC343D">
        <w:trPr>
          <w:cnfStyle w:val="100000000000"/>
          <w:trHeight w:val="537"/>
        </w:trPr>
        <w:tc>
          <w:tcPr>
            <w:cnfStyle w:val="001000000000"/>
            <w:tcW w:w="3652" w:type="dxa"/>
            <w:vAlign w:val="center"/>
          </w:tcPr>
          <w:p w:rsidR="00557772" w:rsidRPr="00B5283A" w:rsidRDefault="00557772" w:rsidP="00CC343D">
            <w:pPr>
              <w:jc w:val="center"/>
            </w:pPr>
          </w:p>
        </w:tc>
        <w:tc>
          <w:tcPr>
            <w:tcW w:w="1390" w:type="dxa"/>
            <w:vAlign w:val="center"/>
          </w:tcPr>
          <w:p w:rsidR="00557772" w:rsidRPr="00B5283A" w:rsidRDefault="00557772" w:rsidP="00CC343D">
            <w:pPr>
              <w:jc w:val="center"/>
              <w:cnfStyle w:val="100000000000"/>
            </w:pPr>
            <w:r w:rsidRPr="00B5283A">
              <w:t>Klimkovice</w:t>
            </w:r>
          </w:p>
        </w:tc>
        <w:tc>
          <w:tcPr>
            <w:tcW w:w="1390" w:type="dxa"/>
            <w:vAlign w:val="center"/>
          </w:tcPr>
          <w:p w:rsidR="00557772" w:rsidRPr="00B5283A" w:rsidRDefault="00557772" w:rsidP="00CC343D">
            <w:pPr>
              <w:jc w:val="center"/>
              <w:cnfStyle w:val="100000000000"/>
            </w:pPr>
            <w:r w:rsidRPr="00B5283A">
              <w:t>ORP Ostrava</w:t>
            </w:r>
          </w:p>
        </w:tc>
        <w:tc>
          <w:tcPr>
            <w:tcW w:w="1390" w:type="dxa"/>
            <w:vAlign w:val="center"/>
          </w:tcPr>
          <w:p w:rsidR="00557772" w:rsidRPr="00B5283A" w:rsidRDefault="00557772" w:rsidP="00CC343D">
            <w:pPr>
              <w:jc w:val="center"/>
              <w:cnfStyle w:val="100000000000"/>
            </w:pPr>
            <w:r w:rsidRPr="00B5283A">
              <w:t>Moravsko-slezský kraj</w:t>
            </w:r>
          </w:p>
        </w:tc>
        <w:tc>
          <w:tcPr>
            <w:tcW w:w="1390" w:type="dxa"/>
            <w:vAlign w:val="center"/>
          </w:tcPr>
          <w:p w:rsidR="00557772" w:rsidRPr="00B5283A" w:rsidRDefault="00557772" w:rsidP="00CC343D">
            <w:pPr>
              <w:jc w:val="center"/>
              <w:cnfStyle w:val="100000000000"/>
            </w:pPr>
            <w:r w:rsidRPr="00B5283A">
              <w:t>Česká republika</w:t>
            </w:r>
          </w:p>
        </w:tc>
      </w:tr>
      <w:tr w:rsidR="00557772" w:rsidRPr="00B5283A" w:rsidTr="00CC343D">
        <w:trPr>
          <w:cnfStyle w:val="000000100000"/>
          <w:trHeight w:val="537"/>
        </w:trPr>
        <w:tc>
          <w:tcPr>
            <w:cnfStyle w:val="001000000000"/>
            <w:tcW w:w="3652" w:type="dxa"/>
            <w:vAlign w:val="center"/>
          </w:tcPr>
          <w:p w:rsidR="00557772" w:rsidRPr="00B5283A" w:rsidRDefault="00557772" w:rsidP="00CC343D">
            <w:pPr>
              <w:jc w:val="left"/>
            </w:pPr>
            <w:r w:rsidRPr="00B5283A">
              <w:t>Míra nezaměstnanosti</w:t>
            </w:r>
            <w:r w:rsidR="008831F3" w:rsidRPr="00B5283A">
              <w:rPr>
                <w:rStyle w:val="Znakapoznpodarou"/>
              </w:rPr>
              <w:footnoteReference w:id="19"/>
            </w:r>
          </w:p>
        </w:tc>
        <w:tc>
          <w:tcPr>
            <w:tcW w:w="1390" w:type="dxa"/>
            <w:vAlign w:val="center"/>
          </w:tcPr>
          <w:p w:rsidR="00557772" w:rsidRPr="00B5283A" w:rsidRDefault="00557772" w:rsidP="00CC343D">
            <w:pPr>
              <w:jc w:val="center"/>
              <w:cnfStyle w:val="000000100000"/>
            </w:pPr>
            <w:r w:rsidRPr="00B5283A">
              <w:t>5</w:t>
            </w:r>
          </w:p>
        </w:tc>
        <w:tc>
          <w:tcPr>
            <w:tcW w:w="1390" w:type="dxa"/>
            <w:vAlign w:val="center"/>
          </w:tcPr>
          <w:p w:rsidR="00557772" w:rsidRPr="00B5283A" w:rsidRDefault="00557772" w:rsidP="00CC343D">
            <w:pPr>
              <w:jc w:val="center"/>
              <w:cnfStyle w:val="000000100000"/>
            </w:pPr>
            <w:r w:rsidRPr="00B5283A">
              <w:t>6</w:t>
            </w:r>
          </w:p>
        </w:tc>
        <w:tc>
          <w:tcPr>
            <w:tcW w:w="1390" w:type="dxa"/>
            <w:vAlign w:val="center"/>
          </w:tcPr>
          <w:p w:rsidR="00557772" w:rsidRPr="00B5283A" w:rsidRDefault="00557772" w:rsidP="00CC343D">
            <w:pPr>
              <w:jc w:val="center"/>
              <w:cnfStyle w:val="000000100000"/>
            </w:pPr>
            <w:r w:rsidRPr="00B5283A">
              <w:t>6</w:t>
            </w:r>
          </w:p>
        </w:tc>
        <w:tc>
          <w:tcPr>
            <w:tcW w:w="1390" w:type="dxa"/>
            <w:vAlign w:val="center"/>
          </w:tcPr>
          <w:p w:rsidR="00557772" w:rsidRPr="00B5283A" w:rsidRDefault="00557772" w:rsidP="00CC343D">
            <w:pPr>
              <w:jc w:val="center"/>
              <w:cnfStyle w:val="000000100000"/>
            </w:pPr>
            <w:r w:rsidRPr="00B5283A">
              <w:t>5</w:t>
            </w:r>
          </w:p>
        </w:tc>
      </w:tr>
      <w:tr w:rsidR="00557772" w:rsidRPr="00B5283A" w:rsidTr="00CC343D">
        <w:trPr>
          <w:trHeight w:val="537"/>
        </w:trPr>
        <w:tc>
          <w:tcPr>
            <w:cnfStyle w:val="001000000000"/>
            <w:tcW w:w="3652" w:type="dxa"/>
            <w:vAlign w:val="center"/>
          </w:tcPr>
          <w:p w:rsidR="00557772" w:rsidRPr="00B5283A" w:rsidRDefault="00557772" w:rsidP="00CC343D">
            <w:pPr>
              <w:jc w:val="left"/>
            </w:pPr>
            <w:r w:rsidRPr="00B5283A">
              <w:t>Změna míry nezaměstnanosti</w:t>
            </w:r>
          </w:p>
          <w:p w:rsidR="00557772" w:rsidRPr="00B5283A" w:rsidRDefault="00557772" w:rsidP="00CC343D">
            <w:pPr>
              <w:jc w:val="left"/>
            </w:pPr>
            <w:r w:rsidRPr="00B5283A">
              <w:t>2001-2011</w:t>
            </w:r>
            <w:r w:rsidR="008831F3" w:rsidRPr="00B5283A">
              <w:rPr>
                <w:rStyle w:val="Znakapoznpodarou"/>
              </w:rPr>
              <w:footnoteReference w:id="20"/>
            </w:r>
          </w:p>
        </w:tc>
        <w:tc>
          <w:tcPr>
            <w:tcW w:w="1390" w:type="dxa"/>
            <w:vAlign w:val="center"/>
          </w:tcPr>
          <w:p w:rsidR="00557772" w:rsidRPr="00B5283A" w:rsidRDefault="00557772" w:rsidP="00CC343D">
            <w:pPr>
              <w:jc w:val="center"/>
              <w:cnfStyle w:val="000000000000"/>
            </w:pPr>
            <w:r w:rsidRPr="00B5283A">
              <w:t>1</w:t>
            </w:r>
          </w:p>
        </w:tc>
        <w:tc>
          <w:tcPr>
            <w:tcW w:w="1390" w:type="dxa"/>
            <w:vAlign w:val="center"/>
          </w:tcPr>
          <w:p w:rsidR="00557772" w:rsidRPr="00B5283A" w:rsidRDefault="00557772" w:rsidP="00CC343D">
            <w:pPr>
              <w:jc w:val="center"/>
              <w:cnfStyle w:val="000000000000"/>
            </w:pPr>
            <w:r w:rsidRPr="00B5283A">
              <w:t>1</w:t>
            </w:r>
          </w:p>
        </w:tc>
        <w:tc>
          <w:tcPr>
            <w:tcW w:w="1390" w:type="dxa"/>
            <w:vAlign w:val="center"/>
          </w:tcPr>
          <w:p w:rsidR="00557772" w:rsidRPr="00B5283A" w:rsidRDefault="00557772" w:rsidP="00CC343D">
            <w:pPr>
              <w:jc w:val="center"/>
              <w:cnfStyle w:val="000000000000"/>
            </w:pPr>
            <w:r w:rsidRPr="00B5283A">
              <w:t>1</w:t>
            </w:r>
          </w:p>
        </w:tc>
        <w:tc>
          <w:tcPr>
            <w:tcW w:w="1390" w:type="dxa"/>
            <w:vAlign w:val="center"/>
          </w:tcPr>
          <w:p w:rsidR="00557772" w:rsidRPr="00B5283A" w:rsidRDefault="00557772" w:rsidP="00CC343D">
            <w:pPr>
              <w:jc w:val="center"/>
              <w:cnfStyle w:val="000000000000"/>
            </w:pPr>
            <w:r w:rsidRPr="00B5283A">
              <w:t>4</w:t>
            </w:r>
          </w:p>
        </w:tc>
      </w:tr>
      <w:tr w:rsidR="00557772" w:rsidRPr="00B5283A" w:rsidTr="00CC343D">
        <w:trPr>
          <w:cnfStyle w:val="000000100000"/>
          <w:trHeight w:val="537"/>
        </w:trPr>
        <w:tc>
          <w:tcPr>
            <w:cnfStyle w:val="001000000000"/>
            <w:tcW w:w="3652" w:type="dxa"/>
            <w:vAlign w:val="center"/>
          </w:tcPr>
          <w:p w:rsidR="00557772" w:rsidRPr="00B5283A" w:rsidRDefault="00557772" w:rsidP="00CC343D">
            <w:pPr>
              <w:jc w:val="left"/>
            </w:pPr>
            <w:r w:rsidRPr="00B5283A">
              <w:t>Míra nezaměstnanosti v regionu</w:t>
            </w:r>
            <w:r w:rsidR="00256C1D" w:rsidRPr="00B5283A">
              <w:rPr>
                <w:rStyle w:val="Znakapoznpodarou"/>
              </w:rPr>
              <w:footnoteReference w:id="21"/>
            </w:r>
          </w:p>
        </w:tc>
        <w:tc>
          <w:tcPr>
            <w:tcW w:w="1390" w:type="dxa"/>
            <w:vAlign w:val="center"/>
          </w:tcPr>
          <w:p w:rsidR="00557772" w:rsidRPr="00B5283A" w:rsidRDefault="00557772" w:rsidP="00CC343D">
            <w:pPr>
              <w:jc w:val="center"/>
              <w:cnfStyle w:val="000000100000"/>
            </w:pPr>
            <w:r w:rsidRPr="00B5283A">
              <w:t>6</w:t>
            </w:r>
          </w:p>
        </w:tc>
        <w:tc>
          <w:tcPr>
            <w:tcW w:w="1390" w:type="dxa"/>
            <w:vAlign w:val="center"/>
          </w:tcPr>
          <w:p w:rsidR="00557772" w:rsidRPr="00B5283A" w:rsidRDefault="00557772" w:rsidP="00CC343D">
            <w:pPr>
              <w:jc w:val="center"/>
              <w:cnfStyle w:val="000000100000"/>
            </w:pPr>
            <w:r w:rsidRPr="00B5283A">
              <w:t>6</w:t>
            </w:r>
          </w:p>
        </w:tc>
        <w:tc>
          <w:tcPr>
            <w:tcW w:w="1390" w:type="dxa"/>
            <w:vAlign w:val="center"/>
          </w:tcPr>
          <w:p w:rsidR="00557772" w:rsidRPr="00B5283A" w:rsidRDefault="00557772" w:rsidP="00CC343D">
            <w:pPr>
              <w:jc w:val="center"/>
              <w:cnfStyle w:val="000000100000"/>
            </w:pPr>
            <w:r w:rsidRPr="00B5283A">
              <w:t>6</w:t>
            </w:r>
          </w:p>
        </w:tc>
        <w:tc>
          <w:tcPr>
            <w:tcW w:w="1390" w:type="dxa"/>
            <w:vAlign w:val="center"/>
          </w:tcPr>
          <w:p w:rsidR="00557772" w:rsidRPr="00B5283A" w:rsidRDefault="00557772" w:rsidP="00CC343D">
            <w:pPr>
              <w:jc w:val="center"/>
              <w:cnfStyle w:val="000000100000"/>
            </w:pPr>
            <w:r w:rsidRPr="00B5283A">
              <w:t>5</w:t>
            </w:r>
          </w:p>
        </w:tc>
      </w:tr>
      <w:tr w:rsidR="00557772" w:rsidRPr="00B5283A" w:rsidTr="00CC343D">
        <w:trPr>
          <w:trHeight w:val="537"/>
        </w:trPr>
        <w:tc>
          <w:tcPr>
            <w:cnfStyle w:val="001000000000"/>
            <w:tcW w:w="3652" w:type="dxa"/>
            <w:vAlign w:val="center"/>
          </w:tcPr>
          <w:p w:rsidR="00557772" w:rsidRPr="00B5283A" w:rsidRDefault="00557772" w:rsidP="00CC343D">
            <w:pPr>
              <w:jc w:val="left"/>
            </w:pPr>
            <w:r w:rsidRPr="00B5283A">
              <w:t>Vzdělanostní struktura obyvatel</w:t>
            </w:r>
          </w:p>
        </w:tc>
        <w:tc>
          <w:tcPr>
            <w:tcW w:w="1390" w:type="dxa"/>
            <w:vAlign w:val="center"/>
          </w:tcPr>
          <w:p w:rsidR="00557772" w:rsidRPr="00B5283A" w:rsidRDefault="00557772" w:rsidP="00CC343D">
            <w:pPr>
              <w:jc w:val="center"/>
              <w:cnfStyle w:val="000000000000"/>
            </w:pPr>
            <w:r w:rsidRPr="00B5283A">
              <w:t>4</w:t>
            </w:r>
          </w:p>
        </w:tc>
        <w:tc>
          <w:tcPr>
            <w:tcW w:w="1390" w:type="dxa"/>
            <w:vAlign w:val="center"/>
          </w:tcPr>
          <w:p w:rsidR="00557772" w:rsidRPr="00B5283A" w:rsidRDefault="00557772" w:rsidP="00CC343D">
            <w:pPr>
              <w:jc w:val="center"/>
              <w:cnfStyle w:val="000000000000"/>
            </w:pPr>
            <w:r w:rsidRPr="00B5283A">
              <w:t>3</w:t>
            </w:r>
          </w:p>
        </w:tc>
        <w:tc>
          <w:tcPr>
            <w:tcW w:w="1390" w:type="dxa"/>
            <w:vAlign w:val="center"/>
          </w:tcPr>
          <w:p w:rsidR="00557772" w:rsidRPr="00B5283A" w:rsidRDefault="00557772" w:rsidP="00CC343D">
            <w:pPr>
              <w:jc w:val="center"/>
              <w:cnfStyle w:val="000000000000"/>
            </w:pPr>
            <w:r w:rsidRPr="00B5283A">
              <w:t>3</w:t>
            </w:r>
          </w:p>
        </w:tc>
        <w:tc>
          <w:tcPr>
            <w:tcW w:w="1390" w:type="dxa"/>
            <w:vAlign w:val="center"/>
          </w:tcPr>
          <w:p w:rsidR="00557772" w:rsidRPr="00B5283A" w:rsidRDefault="00557772" w:rsidP="00CC343D">
            <w:pPr>
              <w:jc w:val="center"/>
              <w:cnfStyle w:val="000000000000"/>
            </w:pPr>
            <w:r w:rsidRPr="00B5283A">
              <w:t>3</w:t>
            </w:r>
          </w:p>
        </w:tc>
      </w:tr>
      <w:tr w:rsidR="00557772" w:rsidRPr="00B5283A" w:rsidTr="00CC343D">
        <w:trPr>
          <w:cnfStyle w:val="000000100000"/>
          <w:trHeight w:val="537"/>
        </w:trPr>
        <w:tc>
          <w:tcPr>
            <w:cnfStyle w:val="001000000000"/>
            <w:tcW w:w="3652" w:type="dxa"/>
            <w:vAlign w:val="center"/>
          </w:tcPr>
          <w:p w:rsidR="00557772" w:rsidRPr="00B5283A" w:rsidRDefault="00557772" w:rsidP="00CC343D">
            <w:pPr>
              <w:jc w:val="left"/>
            </w:pPr>
            <w:r w:rsidRPr="00B5283A">
              <w:t>Rekreace</w:t>
            </w:r>
          </w:p>
        </w:tc>
        <w:tc>
          <w:tcPr>
            <w:tcW w:w="1390" w:type="dxa"/>
            <w:vAlign w:val="center"/>
          </w:tcPr>
          <w:p w:rsidR="00557772" w:rsidRPr="00B5283A" w:rsidRDefault="00557772" w:rsidP="00CC343D">
            <w:pPr>
              <w:jc w:val="center"/>
              <w:cnfStyle w:val="000000100000"/>
            </w:pPr>
            <w:r w:rsidRPr="00B5283A">
              <w:t>2,5</w:t>
            </w:r>
          </w:p>
        </w:tc>
        <w:tc>
          <w:tcPr>
            <w:tcW w:w="1390" w:type="dxa"/>
            <w:vAlign w:val="center"/>
          </w:tcPr>
          <w:p w:rsidR="00557772" w:rsidRPr="00B5283A" w:rsidRDefault="00557772" w:rsidP="00CC343D">
            <w:pPr>
              <w:jc w:val="center"/>
              <w:cnfStyle w:val="000000100000"/>
            </w:pPr>
            <w:r w:rsidRPr="00B5283A">
              <w:t>4</w:t>
            </w:r>
          </w:p>
        </w:tc>
        <w:tc>
          <w:tcPr>
            <w:tcW w:w="1390" w:type="dxa"/>
            <w:vAlign w:val="center"/>
          </w:tcPr>
          <w:p w:rsidR="00557772" w:rsidRPr="00B5283A" w:rsidRDefault="00557772" w:rsidP="00CC343D">
            <w:pPr>
              <w:jc w:val="center"/>
              <w:cnfStyle w:val="000000100000"/>
            </w:pPr>
            <w:r w:rsidRPr="00B5283A">
              <w:t>4</w:t>
            </w:r>
          </w:p>
        </w:tc>
        <w:tc>
          <w:tcPr>
            <w:tcW w:w="1390" w:type="dxa"/>
            <w:vAlign w:val="center"/>
          </w:tcPr>
          <w:p w:rsidR="00557772" w:rsidRPr="00B5283A" w:rsidRDefault="00557772" w:rsidP="00CC343D">
            <w:pPr>
              <w:jc w:val="center"/>
              <w:cnfStyle w:val="000000100000"/>
            </w:pPr>
            <w:r w:rsidRPr="00B5283A">
              <w:t>4</w:t>
            </w:r>
          </w:p>
        </w:tc>
      </w:tr>
      <w:tr w:rsidR="00557772" w:rsidRPr="00B5283A" w:rsidTr="00CC343D">
        <w:trPr>
          <w:trHeight w:val="537"/>
        </w:trPr>
        <w:tc>
          <w:tcPr>
            <w:cnfStyle w:val="001000000000"/>
            <w:tcW w:w="3652" w:type="dxa"/>
            <w:vAlign w:val="center"/>
          </w:tcPr>
          <w:p w:rsidR="00557772" w:rsidRPr="00B5283A" w:rsidRDefault="00557772" w:rsidP="00CC343D">
            <w:pPr>
              <w:jc w:val="left"/>
            </w:pPr>
            <w:r w:rsidRPr="00B5283A">
              <w:t>Technická infrastruktura, doprava</w:t>
            </w:r>
          </w:p>
        </w:tc>
        <w:tc>
          <w:tcPr>
            <w:tcW w:w="1390" w:type="dxa"/>
            <w:vAlign w:val="center"/>
          </w:tcPr>
          <w:p w:rsidR="00557772" w:rsidRPr="00B5283A" w:rsidRDefault="00557772" w:rsidP="00CC343D">
            <w:pPr>
              <w:jc w:val="center"/>
              <w:cnfStyle w:val="000000000000"/>
            </w:pPr>
            <w:r w:rsidRPr="00B5283A">
              <w:t>4</w:t>
            </w:r>
          </w:p>
        </w:tc>
        <w:tc>
          <w:tcPr>
            <w:tcW w:w="1390" w:type="dxa"/>
            <w:vAlign w:val="center"/>
          </w:tcPr>
          <w:p w:rsidR="00557772" w:rsidRPr="00B5283A" w:rsidRDefault="00557772" w:rsidP="00CC343D">
            <w:pPr>
              <w:jc w:val="center"/>
              <w:cnfStyle w:val="000000000000"/>
            </w:pPr>
            <w:r w:rsidRPr="00B5283A">
              <w:t>4</w:t>
            </w:r>
          </w:p>
        </w:tc>
        <w:tc>
          <w:tcPr>
            <w:tcW w:w="1390" w:type="dxa"/>
            <w:vAlign w:val="center"/>
          </w:tcPr>
          <w:p w:rsidR="00557772" w:rsidRPr="00B5283A" w:rsidRDefault="00557772" w:rsidP="00CC343D">
            <w:pPr>
              <w:jc w:val="center"/>
              <w:cnfStyle w:val="000000000000"/>
            </w:pPr>
            <w:r w:rsidRPr="00B5283A">
              <w:t>4</w:t>
            </w:r>
          </w:p>
        </w:tc>
        <w:tc>
          <w:tcPr>
            <w:tcW w:w="1390" w:type="dxa"/>
            <w:vAlign w:val="center"/>
          </w:tcPr>
          <w:p w:rsidR="00557772" w:rsidRPr="00B5283A" w:rsidRDefault="00557772" w:rsidP="00CC343D">
            <w:pPr>
              <w:jc w:val="center"/>
              <w:cnfStyle w:val="000000000000"/>
            </w:pPr>
            <w:r w:rsidRPr="00B5283A">
              <w:t>4</w:t>
            </w:r>
          </w:p>
        </w:tc>
      </w:tr>
      <w:tr w:rsidR="00557772" w:rsidRPr="00B5283A" w:rsidTr="00CC343D">
        <w:trPr>
          <w:cnfStyle w:val="000000100000"/>
          <w:trHeight w:val="537"/>
        </w:trPr>
        <w:tc>
          <w:tcPr>
            <w:cnfStyle w:val="001000000000"/>
            <w:tcW w:w="3652" w:type="dxa"/>
            <w:vAlign w:val="center"/>
          </w:tcPr>
          <w:p w:rsidR="00557772" w:rsidRPr="00B5283A" w:rsidRDefault="00557772" w:rsidP="00CC343D">
            <w:pPr>
              <w:jc w:val="left"/>
            </w:pPr>
            <w:r w:rsidRPr="00B5283A">
              <w:t>Ceny pozemků, bydlení, nabídka brownfields</w:t>
            </w:r>
          </w:p>
        </w:tc>
        <w:tc>
          <w:tcPr>
            <w:tcW w:w="1390" w:type="dxa"/>
            <w:vAlign w:val="center"/>
          </w:tcPr>
          <w:p w:rsidR="00557772" w:rsidRPr="00B5283A" w:rsidRDefault="00557772" w:rsidP="00CC343D">
            <w:pPr>
              <w:jc w:val="center"/>
              <w:cnfStyle w:val="000000100000"/>
            </w:pPr>
            <w:r w:rsidRPr="00B5283A">
              <w:t>2</w:t>
            </w:r>
          </w:p>
        </w:tc>
        <w:tc>
          <w:tcPr>
            <w:tcW w:w="1390" w:type="dxa"/>
            <w:vAlign w:val="center"/>
          </w:tcPr>
          <w:p w:rsidR="00557772" w:rsidRPr="00B5283A" w:rsidRDefault="00557772" w:rsidP="00CC343D">
            <w:pPr>
              <w:jc w:val="center"/>
              <w:cnfStyle w:val="000000100000"/>
            </w:pPr>
            <w:r w:rsidRPr="00B5283A">
              <w:t>4</w:t>
            </w:r>
          </w:p>
        </w:tc>
        <w:tc>
          <w:tcPr>
            <w:tcW w:w="1390" w:type="dxa"/>
            <w:vAlign w:val="center"/>
          </w:tcPr>
          <w:p w:rsidR="00557772" w:rsidRPr="00B5283A" w:rsidRDefault="00557772" w:rsidP="00CC343D">
            <w:pPr>
              <w:jc w:val="center"/>
              <w:cnfStyle w:val="000000100000"/>
            </w:pPr>
            <w:r w:rsidRPr="00B5283A">
              <w:t>4</w:t>
            </w:r>
          </w:p>
        </w:tc>
        <w:tc>
          <w:tcPr>
            <w:tcW w:w="1390" w:type="dxa"/>
            <w:vAlign w:val="center"/>
          </w:tcPr>
          <w:p w:rsidR="00557772" w:rsidRPr="00B5283A" w:rsidRDefault="00557772" w:rsidP="00CC343D">
            <w:pPr>
              <w:jc w:val="center"/>
              <w:cnfStyle w:val="000000100000"/>
            </w:pPr>
            <w:r w:rsidRPr="00B5283A">
              <w:t>4</w:t>
            </w:r>
          </w:p>
        </w:tc>
      </w:tr>
      <w:tr w:rsidR="00557772" w:rsidRPr="00B5283A" w:rsidTr="00CC343D">
        <w:trPr>
          <w:cnfStyle w:val="010000000000"/>
          <w:trHeight w:val="537"/>
        </w:trPr>
        <w:tc>
          <w:tcPr>
            <w:cnfStyle w:val="001000000000"/>
            <w:tcW w:w="3652" w:type="dxa"/>
            <w:vAlign w:val="center"/>
          </w:tcPr>
          <w:p w:rsidR="00557772" w:rsidRPr="00B5283A" w:rsidRDefault="00557772" w:rsidP="00CC343D">
            <w:pPr>
              <w:jc w:val="center"/>
            </w:pPr>
            <w:r w:rsidRPr="00B5283A">
              <w:t>Celkové hodnocení</w:t>
            </w:r>
          </w:p>
        </w:tc>
        <w:tc>
          <w:tcPr>
            <w:tcW w:w="1390" w:type="dxa"/>
            <w:vAlign w:val="center"/>
          </w:tcPr>
          <w:p w:rsidR="00557772" w:rsidRPr="00B5283A" w:rsidRDefault="00557772" w:rsidP="00CC343D">
            <w:pPr>
              <w:jc w:val="center"/>
              <w:cnfStyle w:val="010000000000"/>
            </w:pPr>
            <w:r w:rsidRPr="00B5283A">
              <w:t>3,5</w:t>
            </w:r>
          </w:p>
        </w:tc>
        <w:tc>
          <w:tcPr>
            <w:tcW w:w="1390" w:type="dxa"/>
            <w:vAlign w:val="center"/>
          </w:tcPr>
          <w:p w:rsidR="00557772" w:rsidRPr="00B5283A" w:rsidRDefault="00557772" w:rsidP="00CC343D">
            <w:pPr>
              <w:jc w:val="center"/>
              <w:cnfStyle w:val="010000000000"/>
            </w:pPr>
            <w:r w:rsidRPr="00B5283A">
              <w:t>4,0</w:t>
            </w:r>
          </w:p>
        </w:tc>
        <w:tc>
          <w:tcPr>
            <w:tcW w:w="1390" w:type="dxa"/>
            <w:vAlign w:val="center"/>
          </w:tcPr>
          <w:p w:rsidR="00557772" w:rsidRPr="00B5283A" w:rsidRDefault="00557772" w:rsidP="00CC343D">
            <w:pPr>
              <w:jc w:val="center"/>
              <w:cnfStyle w:val="010000000000"/>
            </w:pPr>
            <w:r w:rsidRPr="00B5283A">
              <w:t>4,0</w:t>
            </w:r>
          </w:p>
        </w:tc>
        <w:tc>
          <w:tcPr>
            <w:tcW w:w="1390" w:type="dxa"/>
            <w:vAlign w:val="center"/>
          </w:tcPr>
          <w:p w:rsidR="00557772" w:rsidRPr="00B5283A" w:rsidRDefault="00557772" w:rsidP="00CC343D">
            <w:pPr>
              <w:jc w:val="center"/>
              <w:cnfStyle w:val="010000000000"/>
            </w:pPr>
            <w:r w:rsidRPr="00B5283A">
              <w:t>4,1</w:t>
            </w:r>
          </w:p>
        </w:tc>
      </w:tr>
    </w:tbl>
    <w:p w:rsidR="00557772" w:rsidRPr="00B5283A" w:rsidRDefault="00CC343D" w:rsidP="00557772">
      <w:pPr>
        <w:rPr>
          <w:rStyle w:val="Zdraznnjemn"/>
        </w:rPr>
      </w:pPr>
      <w:r w:rsidRPr="00B5283A">
        <w:rPr>
          <w:rStyle w:val="Zdraznnjemn"/>
        </w:rPr>
        <w:t>Zdroj: ÚAP (vlastní zpracování)</w:t>
      </w:r>
    </w:p>
    <w:p w:rsidR="00CC343D" w:rsidRPr="00B5283A" w:rsidRDefault="00CC343D" w:rsidP="00557772">
      <w:r w:rsidRPr="00B5283A">
        <w:t>Z výše uvedené tabulky vyplývá, že postavení Klimkovic v regionálním srovnání je výrazně pozitivní. Město má lepší hodnoty v oblasti zaměstnanosti a trhu práce. Výraznou hodnotou je potenciál v oblasti rekreace a cestovního ruchu, ale také nabídka a cenová úroveň pozemků, bydlení a rozvojových ploch. Pouze vzdělanostní struktura obyvatel vykazuje nižších hodnot, než je tomu na úrovni správního obvodu ORP Ostrava, v Moravskoslezském kraji i průměru České republiky.</w:t>
      </w:r>
    </w:p>
    <w:p w:rsidR="00450AD2" w:rsidRPr="00B5283A" w:rsidRDefault="00450AD2" w:rsidP="00450AD2"/>
    <w:p w:rsidR="0004112F" w:rsidRPr="00B5283A" w:rsidRDefault="0004112F" w:rsidP="0004112F">
      <w:pPr>
        <w:pBdr>
          <w:top w:val="single" w:sz="8" w:space="1" w:color="auto"/>
          <w:left w:val="single" w:sz="8" w:space="4" w:color="auto"/>
          <w:bottom w:val="single" w:sz="8" w:space="1" w:color="auto"/>
          <w:right w:val="single" w:sz="8" w:space="4" w:color="auto"/>
        </w:pBdr>
        <w:shd w:val="clear" w:color="auto" w:fill="B8CCE4" w:themeFill="accent1" w:themeFillTint="66"/>
        <w:rPr>
          <w:b/>
          <w:sz w:val="28"/>
          <w:szCs w:val="28"/>
        </w:rPr>
      </w:pPr>
      <w:r w:rsidRPr="00B5283A">
        <w:rPr>
          <w:b/>
          <w:sz w:val="28"/>
          <w:szCs w:val="28"/>
        </w:rPr>
        <w:t>Shrnutí hospodářské oblasti</w:t>
      </w:r>
    </w:p>
    <w:p w:rsidR="00C03F14" w:rsidRPr="00B5283A" w:rsidRDefault="002C1A0B" w:rsidP="001C4CD4">
      <w:pPr>
        <w:pBdr>
          <w:top w:val="single" w:sz="8" w:space="1" w:color="auto"/>
          <w:left w:val="single" w:sz="8" w:space="4" w:color="auto"/>
          <w:bottom w:val="single" w:sz="8" w:space="1" w:color="auto"/>
          <w:right w:val="single" w:sz="8" w:space="4" w:color="auto"/>
        </w:pBdr>
        <w:shd w:val="clear" w:color="auto" w:fill="B8CCE4" w:themeFill="accent1" w:themeFillTint="66"/>
      </w:pPr>
      <w:r w:rsidRPr="00B5283A">
        <w:t xml:space="preserve">Město Klimkovice vykazuje v řadě hospodářských aspektů pozitivní hodnoty v porovnání s hodnotami na úrovni správního obvodu obce s rozšířenou působností Ostrava, Mikroregionu Bílovecka i v rámci </w:t>
      </w:r>
      <w:r w:rsidRPr="00B5283A">
        <w:lastRenderedPageBreak/>
        <w:t>Moravskoslezského kraje. Pozitivem je nižší nezaměstnanost</w:t>
      </w:r>
      <w:r w:rsidR="00572C6C" w:rsidRPr="00B5283A">
        <w:t xml:space="preserve"> a také vyšší míra podnikatelské aktivity (způsobená vyšším počtem drobných živnostníků).</w:t>
      </w:r>
      <w:r w:rsidRPr="00B5283A">
        <w:t xml:space="preserve"> </w:t>
      </w:r>
      <w:r w:rsidR="001C4CD4" w:rsidRPr="00B5283A">
        <w:t xml:space="preserve">Klimkovice nabízejí </w:t>
      </w:r>
      <w:r w:rsidR="001830E3">
        <w:t>téměř 21</w:t>
      </w:r>
      <w:r w:rsidR="001C4CD4" w:rsidRPr="00B5283A">
        <w:t>4 ha rozvojových ploch, které představují potenciál podnikatelských příležitostí</w:t>
      </w:r>
      <w:r w:rsidR="00F9459C" w:rsidRPr="00B5283A">
        <w:t>,</w:t>
      </w:r>
      <w:r w:rsidR="001C4CD4" w:rsidRPr="00B5283A">
        <w:t xml:space="preserve"> a tedy dalšího hospodářského rozvoje města. Klíčovým aspektem rozvoje Klimkovic je lázeňství a na něj navázaný cestovní ruch, které dávají Klimkovicím vyniknout v regionálním a mnohdy i </w:t>
      </w:r>
      <w:r w:rsidR="0075539D" w:rsidRPr="00B5283A">
        <w:t xml:space="preserve">nadregionálním </w:t>
      </w:r>
      <w:r w:rsidR="001C4CD4" w:rsidRPr="00B5283A">
        <w:t>kontextu.</w:t>
      </w:r>
      <w:r w:rsidR="00B60703" w:rsidRPr="00B5283A">
        <w:t xml:space="preserve"> V této souvislosti je pro město neoddiskutovatelnou výhodou také jeho dopravní dostupnost, zejména díky dálnici D1, která Klimkovicemi prochází. Zápornou stránkou dopravní dostupnosti je dopravní zátěž města způsobená zejména tranzitní dopravou a s ní spojené negativní </w:t>
      </w:r>
      <w:r w:rsidR="00F9459C" w:rsidRPr="00B5283A">
        <w:t>jevy</w:t>
      </w:r>
      <w:r w:rsidR="00B60703" w:rsidRPr="00B5283A">
        <w:t xml:space="preserve">, jako je hluk či znečištěné ovzduší. </w:t>
      </w:r>
      <w:r w:rsidR="00F9459C" w:rsidRPr="00B5283A">
        <w:t>S</w:t>
      </w:r>
      <w:r w:rsidR="00B60703" w:rsidRPr="00B5283A">
        <w:t xml:space="preserve"> dopravou a cestovním ruchem </w:t>
      </w:r>
      <w:r w:rsidR="00F9459C" w:rsidRPr="00B5283A">
        <w:t>souvisí</w:t>
      </w:r>
      <w:r w:rsidR="00B60703" w:rsidRPr="00B5283A">
        <w:t xml:space="preserve"> potenciál při využívání a rozvoji cyklotras ve městě a jeho okolí.</w:t>
      </w:r>
    </w:p>
    <w:p w:rsidR="00A12757" w:rsidRPr="00B5283A" w:rsidRDefault="00A12757">
      <w:pPr>
        <w:jc w:val="left"/>
        <w:rPr>
          <w:rFonts w:eastAsiaTheme="majorEastAsia" w:cstheme="majorBidi"/>
          <w:b/>
          <w:bCs/>
          <w:color w:val="365F91" w:themeColor="accent1" w:themeShade="BF"/>
          <w:sz w:val="24"/>
          <w:szCs w:val="24"/>
        </w:rPr>
      </w:pPr>
      <w:r w:rsidRPr="00B5283A">
        <w:br w:type="page"/>
      </w:r>
    </w:p>
    <w:p w:rsidR="00593E2E" w:rsidRPr="00B5283A" w:rsidRDefault="00593E2E" w:rsidP="00120CBA">
      <w:pPr>
        <w:pStyle w:val="Nadpis3"/>
      </w:pPr>
      <w:bookmarkStart w:id="113" w:name="_Toc385248300"/>
      <w:r w:rsidRPr="00B5283A">
        <w:lastRenderedPageBreak/>
        <w:t>OBLAST LIDSKÝCH ZDROJŮ</w:t>
      </w:r>
      <w:bookmarkEnd w:id="113"/>
    </w:p>
    <w:p w:rsidR="00593E2E" w:rsidRPr="00B5283A" w:rsidRDefault="004D6756" w:rsidP="006E7585">
      <w:pPr>
        <w:pStyle w:val="Nadpis4"/>
      </w:pPr>
      <w:r w:rsidRPr="00B5283A">
        <w:t xml:space="preserve">B. 1 </w:t>
      </w:r>
      <w:r w:rsidR="006E7585" w:rsidRPr="00B5283A">
        <w:t>Obyvatelstvo</w:t>
      </w:r>
    </w:p>
    <w:p w:rsidR="00024EE7" w:rsidRPr="00B5283A" w:rsidRDefault="008E2B1D" w:rsidP="00024EE7">
      <w:r w:rsidRPr="00B5283A">
        <w:t xml:space="preserve">Lidský kapitál je v teoriích regionálního rozvoje vnímán jako jeden z klíčových prvků regionální konkurenceschopnosti. </w:t>
      </w:r>
      <w:r w:rsidR="00024EE7" w:rsidRPr="00B5283A">
        <w:t>Počet a struktura obyvatel v každé územní jednotce (obci, kraji) je její základní charakteristikou a zároveň kritériem úspěšnosti rozvoje daného území. Nejen</w:t>
      </w:r>
      <w:r w:rsidR="00144867" w:rsidRPr="00B5283A">
        <w:t>,</w:t>
      </w:r>
      <w:r w:rsidR="00024EE7" w:rsidRPr="00B5283A">
        <w:t xml:space="preserve"> že počet obyvatel je </w:t>
      </w:r>
      <w:r w:rsidRPr="00B5283A">
        <w:t>hlavním</w:t>
      </w:r>
      <w:r w:rsidR="00024EE7" w:rsidRPr="00B5283A">
        <w:t xml:space="preserve"> klíčem k rozpočtovému určení daní, ale obyvatelstvo je hlavní hybnou silou města, která určuje jeho rozvoj.</w:t>
      </w:r>
    </w:p>
    <w:p w:rsidR="00FF3C74" w:rsidRPr="00B5283A" w:rsidRDefault="00144867" w:rsidP="00FF3C74">
      <w:r w:rsidRPr="00B5283A">
        <w:t>Ačkoli vývoj počtu obyvatel v Moravskoslezském kraji a zejména správním obvodu ORP Ostrava byl po roce 1991 spíše nepříznivý, samotné Klimkovice vykazují dlouhodobě pozitivní trend. Migrace mladých a vzdělaných lidí z Ostravy, často do jiných atraktivních měst (Praha, Brno) je výrazným trendem, který je doplněn suburbanizací v zázemí města i širším okolí. Suburbanizační tendence Ostravy je tedy jednou z příčin růstu počtu obyvatel v Klimkovicích. Růst počtu obyvatel (zejména mladších) také odvrátil hrozící úbytek počtu obyvatel přirozenou měnou, který je obecně dán demografickou strukturou ČR.</w:t>
      </w:r>
      <w:r w:rsidR="00FF3C74" w:rsidRPr="00B5283A">
        <w:t xml:space="preserve"> Výše uvedený trend povětšinou odpovídá menším městům v zázemí svého centra (Ostravy). Také ostatní obce a města v okolí Ostravy dlouhodobě získávají nové obyvatele. S ohledem na počet obyvatel jsou Klimkovice 3. největším městem ve správním obvodu ORP Ostrava (za Ostravou s 296 tis. obyvateli, Vratimovem </w:t>
      </w:r>
      <w:r w:rsidR="009C2E22">
        <w:t>s necelými 7 tis. obyvateli a Še</w:t>
      </w:r>
      <w:r w:rsidR="00FF3C74" w:rsidRPr="00B5283A">
        <w:t>novem s</w:t>
      </w:r>
      <w:r w:rsidR="002B4442" w:rsidRPr="00B5283A">
        <w:t> </w:t>
      </w:r>
      <w:r w:rsidR="00FF3C74" w:rsidRPr="00B5283A">
        <w:t>6</w:t>
      </w:r>
      <w:r w:rsidR="002B4442" w:rsidRPr="00B5283A">
        <w:t> </w:t>
      </w:r>
      <w:r w:rsidR="00FF3C74" w:rsidRPr="00B5283A">
        <w:t>tis. obyvateli).</w:t>
      </w:r>
      <w:r w:rsidR="00FF3C74" w:rsidRPr="00B5283A">
        <w:rPr>
          <w:rStyle w:val="Znakapoznpodarou"/>
        </w:rPr>
        <w:t xml:space="preserve"> </w:t>
      </w:r>
    </w:p>
    <w:p w:rsidR="00FF3C74" w:rsidRPr="00B5283A" w:rsidRDefault="00FF3C74" w:rsidP="00FF3C74">
      <w:r w:rsidRPr="00B5283A">
        <w:t>Jestliže v České republice přibylo mezi lety 1991 a 2011 celkem 2,5 % obyvatel, přišel Moravskoslezský kraj za stejné období o 3,3 % obyvatel, správní obvod ORP Ostrava dokonce o 6,1 % obyvatel. Naopak Klimkovice zvýšily svůj počet obyvatel o 14,9 %.</w:t>
      </w:r>
      <w:r w:rsidRPr="00B5283A">
        <w:rPr>
          <w:rStyle w:val="Znakapoznpodarou"/>
        </w:rPr>
        <w:footnoteReference w:id="22"/>
      </w:r>
    </w:p>
    <w:p w:rsidR="00024EE7" w:rsidRDefault="00024EE7" w:rsidP="00024EE7">
      <w:r w:rsidRPr="00B5283A">
        <w:t>Klimkovice úspěšně využívají svých objektivních předpokladů (atraktivita území, dobrá dopravní dostupnost k Ostravě jako regionálnímu centru, příjemná maloměstská atmosféra, lázeňství) k dlouhodobému a trvalému nárůstu počtu obyvatel. Počet obyvatel však není jediným kritériem, je nutné blíže analyzovat strukturu obyvatelstva tak, aby návrhová část strategického plánu odpovídala potřebám a požadavkům příslušných cílových skupin.</w:t>
      </w:r>
    </w:p>
    <w:p w:rsidR="00806EBE" w:rsidRPr="00B5283A" w:rsidRDefault="00806EBE" w:rsidP="00024EE7">
      <w:r>
        <w:t>Počet obyvatel Klimkovic k 1. 1. 2014 činil 4 395 (z toho do 15 let věku 659 občanů). Oproti údaji k 1. 1. 2013 se jedná o nárůst o 47 občanů.</w:t>
      </w:r>
      <w:r>
        <w:rPr>
          <w:rStyle w:val="Znakapoznpodarou"/>
        </w:rPr>
        <w:footnoteReference w:id="23"/>
      </w:r>
      <w:r>
        <w:t xml:space="preserve"> </w:t>
      </w:r>
    </w:p>
    <w:p w:rsidR="00024EE7" w:rsidRPr="00B5283A" w:rsidRDefault="00024EE7" w:rsidP="00024EE7">
      <w:r w:rsidRPr="00B5283A">
        <w:t xml:space="preserve">Dlouhodobý trend </w:t>
      </w:r>
      <w:r w:rsidRPr="00B5283A">
        <w:rPr>
          <w:b/>
        </w:rPr>
        <w:t>počtu obyvatel</w:t>
      </w:r>
      <w:r w:rsidRPr="00B5283A">
        <w:t xml:space="preserve"> lze vysledovat z údajů ze sčítání lidí, domů a bytů. Jak je patrné z níže uvedené tabulky, trend v počtu obyvatel Klimkovic je trvale stoupající.</w:t>
      </w:r>
    </w:p>
    <w:p w:rsidR="00B05F88" w:rsidRPr="00B5283A" w:rsidRDefault="00B05F88" w:rsidP="00B05F88">
      <w:pPr>
        <w:pStyle w:val="Titulek0"/>
      </w:pPr>
      <w:r w:rsidRPr="00B5283A">
        <w:t xml:space="preserve">Tabulka </w:t>
      </w:r>
      <w:fldSimple w:instr=" SEQ Tabulka \* ARABIC ">
        <w:r w:rsidR="00C26F40">
          <w:rPr>
            <w:noProof/>
          </w:rPr>
          <w:t>21</w:t>
        </w:r>
      </w:fldSimple>
      <w:r w:rsidRPr="00B5283A">
        <w:t>: Vývoj počtu obyvatel v Klimkovicích (ze sčítání lidí, domů a bytů)</w:t>
      </w:r>
    </w:p>
    <w:tbl>
      <w:tblPr>
        <w:tblStyle w:val="Stednmka3zvraznn1"/>
        <w:tblW w:w="9180" w:type="dxa"/>
        <w:tblLayout w:type="fixed"/>
        <w:tblLook w:val="0480"/>
      </w:tblPr>
      <w:tblGrid>
        <w:gridCol w:w="1809"/>
        <w:gridCol w:w="1053"/>
        <w:gridCol w:w="1053"/>
        <w:gridCol w:w="1053"/>
        <w:gridCol w:w="1053"/>
        <w:gridCol w:w="1053"/>
        <w:gridCol w:w="1053"/>
        <w:gridCol w:w="1053"/>
      </w:tblGrid>
      <w:tr w:rsidR="00F738DC" w:rsidRPr="00B5283A" w:rsidTr="00C87457">
        <w:trPr>
          <w:cnfStyle w:val="000000100000"/>
        </w:trPr>
        <w:tc>
          <w:tcPr>
            <w:cnfStyle w:val="001000000000"/>
            <w:tcW w:w="1809" w:type="dxa"/>
            <w:vAlign w:val="center"/>
          </w:tcPr>
          <w:p w:rsidR="00F738DC" w:rsidRPr="00B5283A" w:rsidRDefault="00F738DC" w:rsidP="00B05F88">
            <w:pPr>
              <w:jc w:val="left"/>
              <w:rPr>
                <w:sz w:val="20"/>
                <w:szCs w:val="20"/>
              </w:rPr>
            </w:pPr>
            <w:r w:rsidRPr="00B5283A">
              <w:rPr>
                <w:sz w:val="20"/>
                <w:szCs w:val="20"/>
              </w:rPr>
              <w:t>Rok sčítání</w:t>
            </w:r>
          </w:p>
        </w:tc>
        <w:tc>
          <w:tcPr>
            <w:tcW w:w="1053" w:type="dxa"/>
            <w:vAlign w:val="center"/>
          </w:tcPr>
          <w:p w:rsidR="00F738DC" w:rsidRPr="00B5283A" w:rsidRDefault="00F738DC" w:rsidP="00B05F88">
            <w:pPr>
              <w:jc w:val="center"/>
              <w:cnfStyle w:val="000000100000"/>
              <w:rPr>
                <w:b/>
                <w:sz w:val="20"/>
                <w:szCs w:val="20"/>
              </w:rPr>
            </w:pPr>
            <w:r w:rsidRPr="00B5283A">
              <w:rPr>
                <w:b/>
                <w:sz w:val="20"/>
                <w:szCs w:val="20"/>
              </w:rPr>
              <w:t>1869</w:t>
            </w:r>
          </w:p>
        </w:tc>
        <w:tc>
          <w:tcPr>
            <w:tcW w:w="1053" w:type="dxa"/>
            <w:vAlign w:val="center"/>
          </w:tcPr>
          <w:p w:rsidR="00F738DC" w:rsidRPr="00B5283A" w:rsidRDefault="00F738DC" w:rsidP="00B05F88">
            <w:pPr>
              <w:jc w:val="center"/>
              <w:cnfStyle w:val="000000100000"/>
              <w:rPr>
                <w:b/>
                <w:sz w:val="20"/>
                <w:szCs w:val="20"/>
              </w:rPr>
            </w:pPr>
            <w:r w:rsidRPr="00B5283A">
              <w:rPr>
                <w:b/>
                <w:sz w:val="20"/>
                <w:szCs w:val="20"/>
              </w:rPr>
              <w:t>1880</w:t>
            </w:r>
          </w:p>
        </w:tc>
        <w:tc>
          <w:tcPr>
            <w:tcW w:w="1053" w:type="dxa"/>
            <w:vAlign w:val="center"/>
          </w:tcPr>
          <w:p w:rsidR="00F738DC" w:rsidRPr="00B5283A" w:rsidRDefault="00F738DC" w:rsidP="00B05F88">
            <w:pPr>
              <w:jc w:val="center"/>
              <w:cnfStyle w:val="000000100000"/>
              <w:rPr>
                <w:b/>
                <w:sz w:val="20"/>
                <w:szCs w:val="20"/>
              </w:rPr>
            </w:pPr>
            <w:r w:rsidRPr="00B5283A">
              <w:rPr>
                <w:b/>
                <w:sz w:val="20"/>
                <w:szCs w:val="20"/>
              </w:rPr>
              <w:t>1890</w:t>
            </w:r>
          </w:p>
        </w:tc>
        <w:tc>
          <w:tcPr>
            <w:tcW w:w="1053" w:type="dxa"/>
            <w:vAlign w:val="center"/>
          </w:tcPr>
          <w:p w:rsidR="00F738DC" w:rsidRPr="00B5283A" w:rsidRDefault="00F738DC" w:rsidP="00B05F88">
            <w:pPr>
              <w:jc w:val="center"/>
              <w:cnfStyle w:val="000000100000"/>
              <w:rPr>
                <w:b/>
                <w:sz w:val="20"/>
                <w:szCs w:val="20"/>
              </w:rPr>
            </w:pPr>
            <w:r w:rsidRPr="00B5283A">
              <w:rPr>
                <w:b/>
                <w:sz w:val="20"/>
                <w:szCs w:val="20"/>
              </w:rPr>
              <w:t>1900</w:t>
            </w:r>
          </w:p>
        </w:tc>
        <w:tc>
          <w:tcPr>
            <w:tcW w:w="1053" w:type="dxa"/>
            <w:vAlign w:val="center"/>
          </w:tcPr>
          <w:p w:rsidR="00F738DC" w:rsidRPr="00B5283A" w:rsidRDefault="00F738DC" w:rsidP="00B05F88">
            <w:pPr>
              <w:jc w:val="center"/>
              <w:cnfStyle w:val="000000100000"/>
              <w:rPr>
                <w:b/>
                <w:sz w:val="20"/>
                <w:szCs w:val="20"/>
              </w:rPr>
            </w:pPr>
            <w:r w:rsidRPr="00B5283A">
              <w:rPr>
                <w:b/>
                <w:sz w:val="20"/>
                <w:szCs w:val="20"/>
              </w:rPr>
              <w:t>1910</w:t>
            </w:r>
          </w:p>
        </w:tc>
        <w:tc>
          <w:tcPr>
            <w:tcW w:w="1053" w:type="dxa"/>
            <w:vAlign w:val="center"/>
          </w:tcPr>
          <w:p w:rsidR="00F738DC" w:rsidRPr="00B5283A" w:rsidRDefault="00F738DC" w:rsidP="00B05F88">
            <w:pPr>
              <w:jc w:val="center"/>
              <w:cnfStyle w:val="000000100000"/>
              <w:rPr>
                <w:b/>
                <w:sz w:val="20"/>
                <w:szCs w:val="20"/>
              </w:rPr>
            </w:pPr>
            <w:r w:rsidRPr="00B5283A">
              <w:rPr>
                <w:b/>
                <w:sz w:val="20"/>
                <w:szCs w:val="20"/>
              </w:rPr>
              <w:t>1921</w:t>
            </w:r>
          </w:p>
        </w:tc>
        <w:tc>
          <w:tcPr>
            <w:tcW w:w="1053" w:type="dxa"/>
            <w:vAlign w:val="center"/>
          </w:tcPr>
          <w:p w:rsidR="00F738DC" w:rsidRPr="00B5283A" w:rsidRDefault="00F738DC" w:rsidP="00B05F88">
            <w:pPr>
              <w:jc w:val="center"/>
              <w:cnfStyle w:val="000000100000"/>
              <w:rPr>
                <w:b/>
                <w:sz w:val="20"/>
                <w:szCs w:val="20"/>
              </w:rPr>
            </w:pPr>
            <w:r w:rsidRPr="00B5283A">
              <w:rPr>
                <w:b/>
                <w:sz w:val="20"/>
                <w:szCs w:val="20"/>
              </w:rPr>
              <w:t>1930</w:t>
            </w:r>
          </w:p>
        </w:tc>
      </w:tr>
      <w:tr w:rsidR="00F738DC" w:rsidRPr="00B5283A" w:rsidTr="00C87457">
        <w:tc>
          <w:tcPr>
            <w:cnfStyle w:val="001000000000"/>
            <w:tcW w:w="1809" w:type="dxa"/>
            <w:vAlign w:val="center"/>
          </w:tcPr>
          <w:p w:rsidR="00F738DC" w:rsidRPr="00B5283A" w:rsidRDefault="00F738DC" w:rsidP="00B05F88">
            <w:pPr>
              <w:jc w:val="left"/>
              <w:rPr>
                <w:sz w:val="20"/>
                <w:szCs w:val="20"/>
              </w:rPr>
            </w:pPr>
            <w:r w:rsidRPr="00B5283A">
              <w:rPr>
                <w:sz w:val="20"/>
                <w:szCs w:val="20"/>
              </w:rPr>
              <w:t>Počet obyvatel</w:t>
            </w:r>
          </w:p>
        </w:tc>
        <w:tc>
          <w:tcPr>
            <w:tcW w:w="1053" w:type="dxa"/>
            <w:vAlign w:val="center"/>
          </w:tcPr>
          <w:p w:rsidR="00F738DC" w:rsidRPr="00B5283A" w:rsidRDefault="00F738DC" w:rsidP="00F738DC">
            <w:pPr>
              <w:jc w:val="right"/>
              <w:cnfStyle w:val="000000000000"/>
              <w:rPr>
                <w:sz w:val="20"/>
                <w:szCs w:val="20"/>
              </w:rPr>
            </w:pPr>
            <w:r w:rsidRPr="00B5283A">
              <w:rPr>
                <w:sz w:val="20"/>
                <w:szCs w:val="20"/>
              </w:rPr>
              <w:t>2 531</w:t>
            </w:r>
          </w:p>
        </w:tc>
        <w:tc>
          <w:tcPr>
            <w:tcW w:w="1053" w:type="dxa"/>
            <w:vAlign w:val="center"/>
          </w:tcPr>
          <w:p w:rsidR="00F738DC" w:rsidRPr="00B5283A" w:rsidRDefault="00F738DC" w:rsidP="00F738DC">
            <w:pPr>
              <w:jc w:val="right"/>
              <w:cnfStyle w:val="000000000000"/>
              <w:rPr>
                <w:sz w:val="20"/>
                <w:szCs w:val="20"/>
              </w:rPr>
            </w:pPr>
            <w:r w:rsidRPr="00B5283A">
              <w:rPr>
                <w:sz w:val="20"/>
                <w:szCs w:val="20"/>
              </w:rPr>
              <w:t>2 754</w:t>
            </w:r>
          </w:p>
        </w:tc>
        <w:tc>
          <w:tcPr>
            <w:tcW w:w="1053" w:type="dxa"/>
            <w:vAlign w:val="center"/>
          </w:tcPr>
          <w:p w:rsidR="00F738DC" w:rsidRPr="00B5283A" w:rsidRDefault="00F738DC" w:rsidP="00F738DC">
            <w:pPr>
              <w:jc w:val="right"/>
              <w:cnfStyle w:val="000000000000"/>
              <w:rPr>
                <w:sz w:val="20"/>
                <w:szCs w:val="20"/>
              </w:rPr>
            </w:pPr>
            <w:r w:rsidRPr="00B5283A">
              <w:rPr>
                <w:sz w:val="20"/>
                <w:szCs w:val="20"/>
              </w:rPr>
              <w:t>3 003</w:t>
            </w:r>
          </w:p>
        </w:tc>
        <w:tc>
          <w:tcPr>
            <w:tcW w:w="1053" w:type="dxa"/>
            <w:vAlign w:val="center"/>
          </w:tcPr>
          <w:p w:rsidR="00F738DC" w:rsidRPr="00B5283A" w:rsidRDefault="00F738DC" w:rsidP="00F738DC">
            <w:pPr>
              <w:jc w:val="right"/>
              <w:cnfStyle w:val="000000000000"/>
              <w:rPr>
                <w:sz w:val="20"/>
                <w:szCs w:val="20"/>
              </w:rPr>
            </w:pPr>
            <w:r w:rsidRPr="00B5283A">
              <w:rPr>
                <w:sz w:val="20"/>
                <w:szCs w:val="20"/>
              </w:rPr>
              <w:t>2 979</w:t>
            </w:r>
          </w:p>
        </w:tc>
        <w:tc>
          <w:tcPr>
            <w:tcW w:w="1053" w:type="dxa"/>
            <w:vAlign w:val="center"/>
          </w:tcPr>
          <w:p w:rsidR="00F738DC" w:rsidRPr="00B5283A" w:rsidRDefault="00F738DC" w:rsidP="00F738DC">
            <w:pPr>
              <w:jc w:val="right"/>
              <w:cnfStyle w:val="000000000000"/>
              <w:rPr>
                <w:sz w:val="20"/>
                <w:szCs w:val="20"/>
              </w:rPr>
            </w:pPr>
            <w:r w:rsidRPr="00B5283A">
              <w:rPr>
                <w:sz w:val="20"/>
                <w:szCs w:val="20"/>
              </w:rPr>
              <w:t>3 269</w:t>
            </w:r>
          </w:p>
        </w:tc>
        <w:tc>
          <w:tcPr>
            <w:tcW w:w="1053" w:type="dxa"/>
            <w:vAlign w:val="center"/>
          </w:tcPr>
          <w:p w:rsidR="00F738DC" w:rsidRPr="00B5283A" w:rsidRDefault="00F738DC" w:rsidP="00F738DC">
            <w:pPr>
              <w:jc w:val="right"/>
              <w:cnfStyle w:val="000000000000"/>
              <w:rPr>
                <w:sz w:val="20"/>
                <w:szCs w:val="20"/>
              </w:rPr>
            </w:pPr>
            <w:r w:rsidRPr="00B5283A">
              <w:rPr>
                <w:sz w:val="20"/>
                <w:szCs w:val="20"/>
              </w:rPr>
              <w:t>3 399</w:t>
            </w:r>
          </w:p>
        </w:tc>
        <w:tc>
          <w:tcPr>
            <w:tcW w:w="1053" w:type="dxa"/>
            <w:vAlign w:val="center"/>
          </w:tcPr>
          <w:p w:rsidR="00F738DC" w:rsidRPr="00B5283A" w:rsidRDefault="00F738DC" w:rsidP="00F738DC">
            <w:pPr>
              <w:jc w:val="right"/>
              <w:cnfStyle w:val="000000000000"/>
              <w:rPr>
                <w:sz w:val="20"/>
                <w:szCs w:val="20"/>
              </w:rPr>
            </w:pPr>
            <w:r w:rsidRPr="00B5283A">
              <w:rPr>
                <w:sz w:val="20"/>
                <w:szCs w:val="20"/>
              </w:rPr>
              <w:t>3 877</w:t>
            </w:r>
          </w:p>
        </w:tc>
      </w:tr>
      <w:tr w:rsidR="00F738DC" w:rsidRPr="00B5283A" w:rsidTr="00C87457">
        <w:trPr>
          <w:cnfStyle w:val="000000100000"/>
        </w:trPr>
        <w:tc>
          <w:tcPr>
            <w:cnfStyle w:val="001000000000"/>
            <w:tcW w:w="1809" w:type="dxa"/>
            <w:vAlign w:val="center"/>
          </w:tcPr>
          <w:p w:rsidR="00F738DC" w:rsidRPr="00B5283A" w:rsidRDefault="00F738DC" w:rsidP="00B05F88">
            <w:pPr>
              <w:jc w:val="left"/>
              <w:rPr>
                <w:sz w:val="20"/>
                <w:szCs w:val="20"/>
              </w:rPr>
            </w:pPr>
            <w:r w:rsidRPr="00B5283A">
              <w:rPr>
                <w:sz w:val="20"/>
                <w:szCs w:val="20"/>
              </w:rPr>
              <w:t>Rok sčítání</w:t>
            </w:r>
          </w:p>
        </w:tc>
        <w:tc>
          <w:tcPr>
            <w:tcW w:w="1053" w:type="dxa"/>
            <w:vAlign w:val="center"/>
          </w:tcPr>
          <w:p w:rsidR="00F738DC" w:rsidRPr="00B5283A" w:rsidRDefault="00F738DC" w:rsidP="00C87457">
            <w:pPr>
              <w:jc w:val="center"/>
              <w:cnfStyle w:val="000000100000"/>
              <w:rPr>
                <w:b/>
                <w:sz w:val="20"/>
                <w:szCs w:val="20"/>
              </w:rPr>
            </w:pPr>
            <w:r w:rsidRPr="00B5283A">
              <w:rPr>
                <w:b/>
                <w:sz w:val="20"/>
                <w:szCs w:val="20"/>
              </w:rPr>
              <w:t>1950</w:t>
            </w:r>
          </w:p>
        </w:tc>
        <w:tc>
          <w:tcPr>
            <w:tcW w:w="1053" w:type="dxa"/>
            <w:vAlign w:val="center"/>
          </w:tcPr>
          <w:p w:rsidR="00F738DC" w:rsidRPr="00B5283A" w:rsidRDefault="00F738DC" w:rsidP="00C87457">
            <w:pPr>
              <w:jc w:val="center"/>
              <w:cnfStyle w:val="000000100000"/>
              <w:rPr>
                <w:b/>
                <w:sz w:val="20"/>
                <w:szCs w:val="20"/>
              </w:rPr>
            </w:pPr>
            <w:r w:rsidRPr="00B5283A">
              <w:rPr>
                <w:b/>
                <w:sz w:val="20"/>
                <w:szCs w:val="20"/>
              </w:rPr>
              <w:t>1961</w:t>
            </w:r>
          </w:p>
        </w:tc>
        <w:tc>
          <w:tcPr>
            <w:tcW w:w="1053" w:type="dxa"/>
            <w:vAlign w:val="center"/>
          </w:tcPr>
          <w:p w:rsidR="00F738DC" w:rsidRPr="00B5283A" w:rsidRDefault="00F738DC" w:rsidP="00C87457">
            <w:pPr>
              <w:jc w:val="center"/>
              <w:cnfStyle w:val="000000100000"/>
              <w:rPr>
                <w:b/>
                <w:sz w:val="20"/>
                <w:szCs w:val="20"/>
              </w:rPr>
            </w:pPr>
            <w:r w:rsidRPr="00B5283A">
              <w:rPr>
                <w:b/>
                <w:sz w:val="20"/>
                <w:szCs w:val="20"/>
              </w:rPr>
              <w:t>1970</w:t>
            </w:r>
          </w:p>
        </w:tc>
        <w:tc>
          <w:tcPr>
            <w:tcW w:w="1053" w:type="dxa"/>
            <w:vAlign w:val="center"/>
          </w:tcPr>
          <w:p w:rsidR="00F738DC" w:rsidRPr="00B5283A" w:rsidRDefault="00F738DC" w:rsidP="00C87457">
            <w:pPr>
              <w:jc w:val="center"/>
              <w:cnfStyle w:val="000000100000"/>
              <w:rPr>
                <w:b/>
                <w:sz w:val="20"/>
                <w:szCs w:val="20"/>
              </w:rPr>
            </w:pPr>
            <w:r w:rsidRPr="00B5283A">
              <w:rPr>
                <w:b/>
                <w:sz w:val="20"/>
                <w:szCs w:val="20"/>
              </w:rPr>
              <w:t>1980</w:t>
            </w:r>
          </w:p>
        </w:tc>
        <w:tc>
          <w:tcPr>
            <w:tcW w:w="1053" w:type="dxa"/>
            <w:vAlign w:val="center"/>
          </w:tcPr>
          <w:p w:rsidR="00F738DC" w:rsidRPr="00B5283A" w:rsidRDefault="00F738DC" w:rsidP="00C87457">
            <w:pPr>
              <w:jc w:val="center"/>
              <w:cnfStyle w:val="000000100000"/>
              <w:rPr>
                <w:b/>
                <w:sz w:val="20"/>
                <w:szCs w:val="20"/>
              </w:rPr>
            </w:pPr>
            <w:r w:rsidRPr="00B5283A">
              <w:rPr>
                <w:b/>
                <w:sz w:val="20"/>
                <w:szCs w:val="20"/>
              </w:rPr>
              <w:t>1991</w:t>
            </w:r>
          </w:p>
        </w:tc>
        <w:tc>
          <w:tcPr>
            <w:tcW w:w="1053" w:type="dxa"/>
            <w:vAlign w:val="center"/>
          </w:tcPr>
          <w:p w:rsidR="00F738DC" w:rsidRPr="00B5283A" w:rsidRDefault="00F738DC" w:rsidP="00C87457">
            <w:pPr>
              <w:jc w:val="center"/>
              <w:cnfStyle w:val="000000100000"/>
              <w:rPr>
                <w:b/>
                <w:sz w:val="20"/>
                <w:szCs w:val="20"/>
              </w:rPr>
            </w:pPr>
            <w:r w:rsidRPr="00B5283A">
              <w:rPr>
                <w:b/>
                <w:sz w:val="20"/>
                <w:szCs w:val="20"/>
              </w:rPr>
              <w:t>2001</w:t>
            </w:r>
          </w:p>
        </w:tc>
        <w:tc>
          <w:tcPr>
            <w:tcW w:w="1053" w:type="dxa"/>
          </w:tcPr>
          <w:p w:rsidR="00F738DC" w:rsidRPr="00B5283A" w:rsidRDefault="00F738DC" w:rsidP="00C87457">
            <w:pPr>
              <w:jc w:val="center"/>
              <w:cnfStyle w:val="000000100000"/>
              <w:rPr>
                <w:b/>
                <w:sz w:val="20"/>
                <w:szCs w:val="20"/>
              </w:rPr>
            </w:pPr>
            <w:r w:rsidRPr="00B5283A">
              <w:rPr>
                <w:b/>
                <w:sz w:val="20"/>
                <w:szCs w:val="20"/>
              </w:rPr>
              <w:t>2011</w:t>
            </w:r>
          </w:p>
        </w:tc>
      </w:tr>
      <w:tr w:rsidR="00F738DC" w:rsidRPr="00B5283A" w:rsidTr="00C87457">
        <w:tc>
          <w:tcPr>
            <w:cnfStyle w:val="001000000000"/>
            <w:tcW w:w="1809" w:type="dxa"/>
            <w:vAlign w:val="center"/>
          </w:tcPr>
          <w:p w:rsidR="00F738DC" w:rsidRPr="00B5283A" w:rsidRDefault="00F738DC" w:rsidP="00B05F88">
            <w:pPr>
              <w:jc w:val="left"/>
              <w:rPr>
                <w:sz w:val="20"/>
                <w:szCs w:val="20"/>
              </w:rPr>
            </w:pPr>
            <w:r w:rsidRPr="00B5283A">
              <w:rPr>
                <w:sz w:val="20"/>
                <w:szCs w:val="20"/>
              </w:rPr>
              <w:t>Počet obyvatel</w:t>
            </w:r>
          </w:p>
        </w:tc>
        <w:tc>
          <w:tcPr>
            <w:tcW w:w="1053" w:type="dxa"/>
            <w:vAlign w:val="center"/>
          </w:tcPr>
          <w:p w:rsidR="00F738DC" w:rsidRPr="00B5283A" w:rsidRDefault="00F738DC" w:rsidP="00F738DC">
            <w:pPr>
              <w:jc w:val="right"/>
              <w:cnfStyle w:val="000000000000"/>
              <w:rPr>
                <w:sz w:val="20"/>
                <w:szCs w:val="20"/>
              </w:rPr>
            </w:pPr>
            <w:r w:rsidRPr="00B5283A">
              <w:rPr>
                <w:sz w:val="20"/>
                <w:szCs w:val="20"/>
              </w:rPr>
              <w:t>3 689</w:t>
            </w:r>
          </w:p>
        </w:tc>
        <w:tc>
          <w:tcPr>
            <w:tcW w:w="1053" w:type="dxa"/>
            <w:vAlign w:val="center"/>
          </w:tcPr>
          <w:p w:rsidR="00F738DC" w:rsidRPr="00B5283A" w:rsidRDefault="00F738DC" w:rsidP="00F738DC">
            <w:pPr>
              <w:jc w:val="right"/>
              <w:cnfStyle w:val="000000000000"/>
              <w:rPr>
                <w:sz w:val="20"/>
                <w:szCs w:val="20"/>
              </w:rPr>
            </w:pPr>
            <w:r w:rsidRPr="00B5283A">
              <w:rPr>
                <w:sz w:val="20"/>
                <w:szCs w:val="20"/>
              </w:rPr>
              <w:t>3 495</w:t>
            </w:r>
          </w:p>
        </w:tc>
        <w:tc>
          <w:tcPr>
            <w:tcW w:w="1053" w:type="dxa"/>
            <w:vAlign w:val="center"/>
          </w:tcPr>
          <w:p w:rsidR="00F738DC" w:rsidRPr="00B5283A" w:rsidRDefault="00F738DC" w:rsidP="00F738DC">
            <w:pPr>
              <w:jc w:val="right"/>
              <w:cnfStyle w:val="000000000000"/>
              <w:rPr>
                <w:sz w:val="20"/>
                <w:szCs w:val="20"/>
              </w:rPr>
            </w:pPr>
            <w:r w:rsidRPr="00B5283A">
              <w:rPr>
                <w:sz w:val="20"/>
                <w:szCs w:val="20"/>
              </w:rPr>
              <w:t>3 423</w:t>
            </w:r>
          </w:p>
        </w:tc>
        <w:tc>
          <w:tcPr>
            <w:tcW w:w="1053" w:type="dxa"/>
            <w:vAlign w:val="center"/>
          </w:tcPr>
          <w:p w:rsidR="00F738DC" w:rsidRPr="00B5283A" w:rsidRDefault="00F738DC" w:rsidP="00F738DC">
            <w:pPr>
              <w:jc w:val="right"/>
              <w:cnfStyle w:val="000000000000"/>
              <w:rPr>
                <w:sz w:val="20"/>
                <w:szCs w:val="20"/>
              </w:rPr>
            </w:pPr>
            <w:r w:rsidRPr="00B5283A">
              <w:rPr>
                <w:sz w:val="20"/>
                <w:szCs w:val="20"/>
              </w:rPr>
              <w:t>3 551</w:t>
            </w:r>
          </w:p>
        </w:tc>
        <w:tc>
          <w:tcPr>
            <w:tcW w:w="1053" w:type="dxa"/>
            <w:vAlign w:val="center"/>
          </w:tcPr>
          <w:p w:rsidR="00F738DC" w:rsidRPr="00B5283A" w:rsidRDefault="00F738DC" w:rsidP="00F738DC">
            <w:pPr>
              <w:jc w:val="right"/>
              <w:cnfStyle w:val="000000000000"/>
              <w:rPr>
                <w:sz w:val="20"/>
                <w:szCs w:val="20"/>
              </w:rPr>
            </w:pPr>
            <w:r w:rsidRPr="00B5283A">
              <w:rPr>
                <w:sz w:val="20"/>
                <w:szCs w:val="20"/>
              </w:rPr>
              <w:t>3 628</w:t>
            </w:r>
          </w:p>
        </w:tc>
        <w:tc>
          <w:tcPr>
            <w:tcW w:w="1053" w:type="dxa"/>
            <w:vAlign w:val="center"/>
          </w:tcPr>
          <w:p w:rsidR="00F738DC" w:rsidRPr="00B5283A" w:rsidRDefault="00F738DC" w:rsidP="00F738DC">
            <w:pPr>
              <w:jc w:val="right"/>
              <w:cnfStyle w:val="000000000000"/>
              <w:rPr>
                <w:sz w:val="20"/>
                <w:szCs w:val="20"/>
              </w:rPr>
            </w:pPr>
            <w:r w:rsidRPr="00B5283A">
              <w:rPr>
                <w:sz w:val="20"/>
                <w:szCs w:val="20"/>
              </w:rPr>
              <w:t>3 770</w:t>
            </w:r>
          </w:p>
        </w:tc>
        <w:tc>
          <w:tcPr>
            <w:tcW w:w="1053" w:type="dxa"/>
          </w:tcPr>
          <w:p w:rsidR="00F738DC" w:rsidRPr="00B5283A" w:rsidRDefault="00F738DC" w:rsidP="00F738DC">
            <w:pPr>
              <w:jc w:val="right"/>
              <w:cnfStyle w:val="000000000000"/>
              <w:rPr>
                <w:sz w:val="20"/>
                <w:szCs w:val="20"/>
              </w:rPr>
            </w:pPr>
            <w:r w:rsidRPr="00B5283A">
              <w:rPr>
                <w:sz w:val="20"/>
                <w:szCs w:val="20"/>
              </w:rPr>
              <w:t>4 165</w:t>
            </w:r>
          </w:p>
        </w:tc>
      </w:tr>
    </w:tbl>
    <w:p w:rsidR="00B05F88" w:rsidRPr="00B5283A" w:rsidRDefault="00B05F88" w:rsidP="00B05F88">
      <w:pPr>
        <w:rPr>
          <w:rStyle w:val="Zdraznnjemn"/>
        </w:rPr>
      </w:pPr>
      <w:r w:rsidRPr="00B5283A">
        <w:rPr>
          <w:rStyle w:val="Zdraznnjemn"/>
        </w:rPr>
        <w:t>Zdroj: ČSÚ (vlastní zpracování)</w:t>
      </w:r>
    </w:p>
    <w:p w:rsidR="00024EE7" w:rsidRPr="00B5283A" w:rsidRDefault="00B05F88" w:rsidP="00024EE7">
      <w:r w:rsidRPr="00B5283A">
        <w:lastRenderedPageBreak/>
        <w:t>Také od roku 20</w:t>
      </w:r>
      <w:r w:rsidR="0027584A" w:rsidRPr="00B5283A">
        <w:t>0</w:t>
      </w:r>
      <w:r w:rsidRPr="00B5283A">
        <w:t>1 setrvale</w:t>
      </w:r>
      <w:r w:rsidR="0027584A" w:rsidRPr="00B5283A">
        <w:t xml:space="preserve"> roste počet obyvatel Klimkovic, jak znázorňuje níže uvedená tabulka a graf.</w:t>
      </w:r>
    </w:p>
    <w:p w:rsidR="00F738DC" w:rsidRPr="00B5283A" w:rsidRDefault="00F738DC" w:rsidP="00F738DC">
      <w:pPr>
        <w:pStyle w:val="Titulek0"/>
      </w:pPr>
      <w:r w:rsidRPr="00B5283A">
        <w:t xml:space="preserve">Tabulka </w:t>
      </w:r>
      <w:fldSimple w:instr=" SEQ Tabulka \* ARABIC ">
        <w:r w:rsidR="00C26F40">
          <w:rPr>
            <w:noProof/>
          </w:rPr>
          <w:t>22</w:t>
        </w:r>
      </w:fldSimple>
      <w:r w:rsidRPr="00B5283A">
        <w:t>: Vývoj počtu obyvatel Klimkovic</w:t>
      </w:r>
      <w:r w:rsidR="0037578C" w:rsidRPr="00B5283A">
        <w:t xml:space="preserve"> od roku 20</w:t>
      </w:r>
      <w:r w:rsidR="003216EE" w:rsidRPr="00B5283A">
        <w:t>0</w:t>
      </w:r>
      <w:r w:rsidR="0037578C" w:rsidRPr="00B5283A">
        <w:t>1</w:t>
      </w:r>
    </w:p>
    <w:tbl>
      <w:tblPr>
        <w:tblStyle w:val="Stednmka3zvraznn1"/>
        <w:tblW w:w="9180" w:type="dxa"/>
        <w:tblLayout w:type="fixed"/>
        <w:tblLook w:val="0480"/>
      </w:tblPr>
      <w:tblGrid>
        <w:gridCol w:w="1603"/>
        <w:gridCol w:w="1262"/>
        <w:gridCol w:w="1263"/>
        <w:gridCol w:w="1263"/>
        <w:gridCol w:w="1263"/>
        <w:gridCol w:w="1263"/>
        <w:gridCol w:w="1263"/>
      </w:tblGrid>
      <w:tr w:rsidR="003216EE" w:rsidRPr="00B5283A" w:rsidTr="003216EE">
        <w:trPr>
          <w:cnfStyle w:val="000000100000"/>
        </w:trPr>
        <w:tc>
          <w:tcPr>
            <w:cnfStyle w:val="001000000000"/>
            <w:tcW w:w="1603" w:type="dxa"/>
            <w:vAlign w:val="center"/>
          </w:tcPr>
          <w:p w:rsidR="003216EE" w:rsidRPr="00B5283A" w:rsidRDefault="003216EE" w:rsidP="0027584A">
            <w:pPr>
              <w:jc w:val="left"/>
              <w:rPr>
                <w:sz w:val="20"/>
                <w:szCs w:val="20"/>
              </w:rPr>
            </w:pPr>
            <w:r w:rsidRPr="00B5283A">
              <w:rPr>
                <w:sz w:val="20"/>
                <w:szCs w:val="20"/>
              </w:rPr>
              <w:t>Údaj k</w:t>
            </w:r>
            <w:r w:rsidR="0027584A" w:rsidRPr="00B5283A">
              <w:rPr>
                <w:sz w:val="20"/>
                <w:szCs w:val="20"/>
              </w:rPr>
              <w:t> 31.12.</w:t>
            </w:r>
          </w:p>
        </w:tc>
        <w:tc>
          <w:tcPr>
            <w:tcW w:w="1262" w:type="dxa"/>
            <w:vAlign w:val="center"/>
          </w:tcPr>
          <w:p w:rsidR="003216EE" w:rsidRPr="00B5283A" w:rsidRDefault="003216EE" w:rsidP="00C87457">
            <w:pPr>
              <w:jc w:val="center"/>
              <w:cnfStyle w:val="000000100000"/>
              <w:rPr>
                <w:b/>
                <w:sz w:val="20"/>
                <w:szCs w:val="20"/>
              </w:rPr>
            </w:pPr>
            <w:r w:rsidRPr="00B5283A">
              <w:rPr>
                <w:b/>
                <w:sz w:val="20"/>
                <w:szCs w:val="20"/>
              </w:rPr>
              <w:t>2001</w:t>
            </w:r>
          </w:p>
        </w:tc>
        <w:tc>
          <w:tcPr>
            <w:tcW w:w="1263" w:type="dxa"/>
            <w:vAlign w:val="center"/>
          </w:tcPr>
          <w:p w:rsidR="003216EE" w:rsidRPr="00B5283A" w:rsidRDefault="003216EE" w:rsidP="00C87457">
            <w:pPr>
              <w:jc w:val="center"/>
              <w:cnfStyle w:val="000000100000"/>
              <w:rPr>
                <w:b/>
                <w:sz w:val="20"/>
                <w:szCs w:val="20"/>
              </w:rPr>
            </w:pPr>
            <w:r w:rsidRPr="00B5283A">
              <w:rPr>
                <w:b/>
                <w:sz w:val="20"/>
                <w:szCs w:val="20"/>
              </w:rPr>
              <w:t>2002</w:t>
            </w:r>
          </w:p>
        </w:tc>
        <w:tc>
          <w:tcPr>
            <w:tcW w:w="1263" w:type="dxa"/>
            <w:vAlign w:val="center"/>
          </w:tcPr>
          <w:p w:rsidR="003216EE" w:rsidRPr="00B5283A" w:rsidRDefault="003216EE" w:rsidP="00C87457">
            <w:pPr>
              <w:jc w:val="center"/>
              <w:cnfStyle w:val="000000100000"/>
              <w:rPr>
                <w:b/>
                <w:sz w:val="20"/>
                <w:szCs w:val="20"/>
              </w:rPr>
            </w:pPr>
            <w:r w:rsidRPr="00B5283A">
              <w:rPr>
                <w:b/>
                <w:sz w:val="20"/>
                <w:szCs w:val="20"/>
              </w:rPr>
              <w:t>2003</w:t>
            </w:r>
          </w:p>
        </w:tc>
        <w:tc>
          <w:tcPr>
            <w:tcW w:w="1263" w:type="dxa"/>
            <w:vAlign w:val="center"/>
          </w:tcPr>
          <w:p w:rsidR="003216EE" w:rsidRPr="00B5283A" w:rsidRDefault="003216EE" w:rsidP="00C87457">
            <w:pPr>
              <w:jc w:val="center"/>
              <w:cnfStyle w:val="000000100000"/>
              <w:rPr>
                <w:b/>
                <w:sz w:val="20"/>
                <w:szCs w:val="20"/>
              </w:rPr>
            </w:pPr>
            <w:r w:rsidRPr="00B5283A">
              <w:rPr>
                <w:b/>
                <w:sz w:val="20"/>
                <w:szCs w:val="20"/>
              </w:rPr>
              <w:t>2004</w:t>
            </w:r>
          </w:p>
        </w:tc>
        <w:tc>
          <w:tcPr>
            <w:tcW w:w="1263" w:type="dxa"/>
            <w:vAlign w:val="center"/>
          </w:tcPr>
          <w:p w:rsidR="003216EE" w:rsidRPr="00B5283A" w:rsidRDefault="003216EE" w:rsidP="00C87457">
            <w:pPr>
              <w:jc w:val="center"/>
              <w:cnfStyle w:val="000000100000"/>
              <w:rPr>
                <w:b/>
                <w:sz w:val="20"/>
                <w:szCs w:val="20"/>
              </w:rPr>
            </w:pPr>
            <w:r w:rsidRPr="00B5283A">
              <w:rPr>
                <w:b/>
                <w:sz w:val="20"/>
                <w:szCs w:val="20"/>
              </w:rPr>
              <w:t>2005</w:t>
            </w:r>
          </w:p>
        </w:tc>
        <w:tc>
          <w:tcPr>
            <w:tcW w:w="1263" w:type="dxa"/>
          </w:tcPr>
          <w:p w:rsidR="003216EE" w:rsidRPr="00B5283A" w:rsidRDefault="003216EE" w:rsidP="00C87457">
            <w:pPr>
              <w:jc w:val="center"/>
              <w:cnfStyle w:val="000000100000"/>
              <w:rPr>
                <w:b/>
                <w:sz w:val="20"/>
                <w:szCs w:val="20"/>
              </w:rPr>
            </w:pPr>
            <w:r w:rsidRPr="00B5283A">
              <w:rPr>
                <w:b/>
                <w:sz w:val="20"/>
                <w:szCs w:val="20"/>
              </w:rPr>
              <w:t>2006</w:t>
            </w:r>
          </w:p>
        </w:tc>
      </w:tr>
      <w:tr w:rsidR="003216EE" w:rsidRPr="00B5283A" w:rsidTr="003216EE">
        <w:tc>
          <w:tcPr>
            <w:cnfStyle w:val="001000000000"/>
            <w:tcW w:w="1603" w:type="dxa"/>
            <w:vAlign w:val="center"/>
          </w:tcPr>
          <w:p w:rsidR="003216EE" w:rsidRPr="00B5283A" w:rsidRDefault="003216EE" w:rsidP="00C87457">
            <w:pPr>
              <w:jc w:val="left"/>
              <w:rPr>
                <w:sz w:val="20"/>
                <w:szCs w:val="20"/>
              </w:rPr>
            </w:pPr>
            <w:r w:rsidRPr="00B5283A">
              <w:rPr>
                <w:sz w:val="20"/>
                <w:szCs w:val="20"/>
              </w:rPr>
              <w:t>Počet obyvatel</w:t>
            </w:r>
          </w:p>
        </w:tc>
        <w:tc>
          <w:tcPr>
            <w:tcW w:w="1262" w:type="dxa"/>
            <w:vAlign w:val="center"/>
          </w:tcPr>
          <w:p w:rsidR="003216EE" w:rsidRPr="00B5283A" w:rsidRDefault="003216EE" w:rsidP="00C87457">
            <w:pPr>
              <w:jc w:val="right"/>
              <w:cnfStyle w:val="000000000000"/>
              <w:rPr>
                <w:sz w:val="20"/>
                <w:szCs w:val="20"/>
              </w:rPr>
            </w:pPr>
            <w:r w:rsidRPr="00B5283A">
              <w:rPr>
                <w:sz w:val="20"/>
                <w:szCs w:val="20"/>
              </w:rPr>
              <w:t>3 756</w:t>
            </w:r>
          </w:p>
        </w:tc>
        <w:tc>
          <w:tcPr>
            <w:tcW w:w="1263" w:type="dxa"/>
            <w:vAlign w:val="center"/>
          </w:tcPr>
          <w:p w:rsidR="003216EE" w:rsidRPr="00B5283A" w:rsidRDefault="003216EE" w:rsidP="00C87457">
            <w:pPr>
              <w:jc w:val="right"/>
              <w:cnfStyle w:val="000000000000"/>
              <w:rPr>
                <w:sz w:val="20"/>
                <w:szCs w:val="20"/>
              </w:rPr>
            </w:pPr>
            <w:r w:rsidRPr="00B5283A">
              <w:rPr>
                <w:sz w:val="20"/>
                <w:szCs w:val="20"/>
              </w:rPr>
              <w:t>3 779</w:t>
            </w:r>
          </w:p>
        </w:tc>
        <w:tc>
          <w:tcPr>
            <w:tcW w:w="1263" w:type="dxa"/>
            <w:vAlign w:val="center"/>
          </w:tcPr>
          <w:p w:rsidR="003216EE" w:rsidRPr="00B5283A" w:rsidRDefault="003216EE" w:rsidP="00C87457">
            <w:pPr>
              <w:jc w:val="right"/>
              <w:cnfStyle w:val="000000000000"/>
              <w:rPr>
                <w:sz w:val="20"/>
                <w:szCs w:val="20"/>
              </w:rPr>
            </w:pPr>
            <w:r w:rsidRPr="00B5283A">
              <w:rPr>
                <w:sz w:val="20"/>
                <w:szCs w:val="20"/>
              </w:rPr>
              <w:t>3 779</w:t>
            </w:r>
          </w:p>
        </w:tc>
        <w:tc>
          <w:tcPr>
            <w:tcW w:w="1263" w:type="dxa"/>
            <w:vAlign w:val="center"/>
          </w:tcPr>
          <w:p w:rsidR="003216EE" w:rsidRPr="00B5283A" w:rsidRDefault="003216EE" w:rsidP="00C87457">
            <w:pPr>
              <w:jc w:val="right"/>
              <w:cnfStyle w:val="000000000000"/>
              <w:rPr>
                <w:sz w:val="20"/>
                <w:szCs w:val="20"/>
              </w:rPr>
            </w:pPr>
            <w:r w:rsidRPr="00B5283A">
              <w:rPr>
                <w:sz w:val="20"/>
                <w:szCs w:val="20"/>
              </w:rPr>
              <w:t>3 819</w:t>
            </w:r>
          </w:p>
        </w:tc>
        <w:tc>
          <w:tcPr>
            <w:tcW w:w="1263" w:type="dxa"/>
            <w:vAlign w:val="center"/>
          </w:tcPr>
          <w:p w:rsidR="003216EE" w:rsidRPr="00B5283A" w:rsidRDefault="003216EE" w:rsidP="00C87457">
            <w:pPr>
              <w:jc w:val="right"/>
              <w:cnfStyle w:val="000000000000"/>
              <w:rPr>
                <w:sz w:val="20"/>
                <w:szCs w:val="20"/>
              </w:rPr>
            </w:pPr>
            <w:r w:rsidRPr="00B5283A">
              <w:rPr>
                <w:sz w:val="20"/>
                <w:szCs w:val="20"/>
              </w:rPr>
              <w:t>3 873</w:t>
            </w:r>
          </w:p>
        </w:tc>
        <w:tc>
          <w:tcPr>
            <w:tcW w:w="1263" w:type="dxa"/>
          </w:tcPr>
          <w:p w:rsidR="003216EE" w:rsidRPr="00B5283A" w:rsidRDefault="003216EE" w:rsidP="00C87457">
            <w:pPr>
              <w:jc w:val="right"/>
              <w:cnfStyle w:val="000000000000"/>
              <w:rPr>
                <w:sz w:val="20"/>
                <w:szCs w:val="20"/>
              </w:rPr>
            </w:pPr>
            <w:r w:rsidRPr="00B5283A">
              <w:rPr>
                <w:sz w:val="20"/>
                <w:szCs w:val="20"/>
              </w:rPr>
              <w:t>3 917</w:t>
            </w:r>
          </w:p>
        </w:tc>
      </w:tr>
      <w:tr w:rsidR="003216EE" w:rsidRPr="00B5283A" w:rsidTr="003216EE">
        <w:trPr>
          <w:cnfStyle w:val="000000100000"/>
        </w:trPr>
        <w:tc>
          <w:tcPr>
            <w:cnfStyle w:val="001000000000"/>
            <w:tcW w:w="1603" w:type="dxa"/>
            <w:vAlign w:val="center"/>
          </w:tcPr>
          <w:p w:rsidR="003216EE" w:rsidRPr="00B5283A" w:rsidRDefault="003216EE" w:rsidP="0027584A">
            <w:pPr>
              <w:jc w:val="left"/>
              <w:rPr>
                <w:sz w:val="20"/>
                <w:szCs w:val="20"/>
              </w:rPr>
            </w:pPr>
            <w:r w:rsidRPr="00B5283A">
              <w:rPr>
                <w:sz w:val="20"/>
                <w:szCs w:val="20"/>
              </w:rPr>
              <w:t>Údaj k</w:t>
            </w:r>
            <w:r w:rsidR="0027584A" w:rsidRPr="00B5283A">
              <w:rPr>
                <w:sz w:val="20"/>
                <w:szCs w:val="20"/>
              </w:rPr>
              <w:t> 31.12.</w:t>
            </w:r>
          </w:p>
        </w:tc>
        <w:tc>
          <w:tcPr>
            <w:tcW w:w="1262" w:type="dxa"/>
            <w:vAlign w:val="center"/>
          </w:tcPr>
          <w:p w:rsidR="003216EE" w:rsidRPr="00B5283A" w:rsidRDefault="003216EE" w:rsidP="00144867">
            <w:pPr>
              <w:jc w:val="center"/>
              <w:cnfStyle w:val="000000100000"/>
              <w:rPr>
                <w:b/>
                <w:sz w:val="20"/>
                <w:szCs w:val="20"/>
              </w:rPr>
            </w:pPr>
            <w:r w:rsidRPr="00B5283A">
              <w:rPr>
                <w:b/>
                <w:sz w:val="20"/>
                <w:szCs w:val="20"/>
              </w:rPr>
              <w:t>2007</w:t>
            </w:r>
          </w:p>
        </w:tc>
        <w:tc>
          <w:tcPr>
            <w:tcW w:w="1263" w:type="dxa"/>
            <w:vAlign w:val="center"/>
          </w:tcPr>
          <w:p w:rsidR="003216EE" w:rsidRPr="00B5283A" w:rsidRDefault="003216EE" w:rsidP="00144867">
            <w:pPr>
              <w:jc w:val="center"/>
              <w:cnfStyle w:val="000000100000"/>
              <w:rPr>
                <w:b/>
                <w:sz w:val="20"/>
                <w:szCs w:val="20"/>
              </w:rPr>
            </w:pPr>
            <w:r w:rsidRPr="00B5283A">
              <w:rPr>
                <w:b/>
                <w:sz w:val="20"/>
                <w:szCs w:val="20"/>
              </w:rPr>
              <w:t>2008</w:t>
            </w:r>
          </w:p>
        </w:tc>
        <w:tc>
          <w:tcPr>
            <w:tcW w:w="1263" w:type="dxa"/>
            <w:vAlign w:val="center"/>
          </w:tcPr>
          <w:p w:rsidR="003216EE" w:rsidRPr="00B5283A" w:rsidRDefault="003216EE" w:rsidP="00144867">
            <w:pPr>
              <w:jc w:val="center"/>
              <w:cnfStyle w:val="000000100000"/>
              <w:rPr>
                <w:b/>
                <w:sz w:val="20"/>
                <w:szCs w:val="20"/>
              </w:rPr>
            </w:pPr>
            <w:r w:rsidRPr="00B5283A">
              <w:rPr>
                <w:b/>
                <w:sz w:val="20"/>
                <w:szCs w:val="20"/>
              </w:rPr>
              <w:t>2009</w:t>
            </w:r>
          </w:p>
        </w:tc>
        <w:tc>
          <w:tcPr>
            <w:tcW w:w="1263" w:type="dxa"/>
            <w:vAlign w:val="center"/>
          </w:tcPr>
          <w:p w:rsidR="003216EE" w:rsidRPr="00B5283A" w:rsidRDefault="003216EE" w:rsidP="00144867">
            <w:pPr>
              <w:jc w:val="center"/>
              <w:cnfStyle w:val="000000100000"/>
              <w:rPr>
                <w:b/>
                <w:sz w:val="20"/>
                <w:szCs w:val="20"/>
              </w:rPr>
            </w:pPr>
            <w:r w:rsidRPr="00B5283A">
              <w:rPr>
                <w:b/>
                <w:sz w:val="20"/>
                <w:szCs w:val="20"/>
              </w:rPr>
              <w:t>2010</w:t>
            </w:r>
          </w:p>
        </w:tc>
        <w:tc>
          <w:tcPr>
            <w:tcW w:w="1263" w:type="dxa"/>
            <w:vAlign w:val="center"/>
          </w:tcPr>
          <w:p w:rsidR="003216EE" w:rsidRPr="00B5283A" w:rsidRDefault="003216EE" w:rsidP="00144867">
            <w:pPr>
              <w:jc w:val="center"/>
              <w:cnfStyle w:val="000000100000"/>
              <w:rPr>
                <w:b/>
                <w:sz w:val="20"/>
                <w:szCs w:val="20"/>
              </w:rPr>
            </w:pPr>
            <w:r w:rsidRPr="00B5283A">
              <w:rPr>
                <w:b/>
                <w:sz w:val="20"/>
                <w:szCs w:val="20"/>
              </w:rPr>
              <w:t>2011</w:t>
            </w:r>
          </w:p>
        </w:tc>
        <w:tc>
          <w:tcPr>
            <w:tcW w:w="1263" w:type="dxa"/>
            <w:vAlign w:val="center"/>
          </w:tcPr>
          <w:p w:rsidR="003216EE" w:rsidRPr="00B5283A" w:rsidRDefault="003216EE" w:rsidP="00144867">
            <w:pPr>
              <w:jc w:val="center"/>
              <w:cnfStyle w:val="000000100000"/>
              <w:rPr>
                <w:b/>
                <w:sz w:val="20"/>
                <w:szCs w:val="20"/>
              </w:rPr>
            </w:pPr>
            <w:r w:rsidRPr="00B5283A">
              <w:rPr>
                <w:b/>
                <w:sz w:val="20"/>
                <w:szCs w:val="20"/>
              </w:rPr>
              <w:t>2012</w:t>
            </w:r>
          </w:p>
        </w:tc>
      </w:tr>
      <w:tr w:rsidR="003216EE" w:rsidRPr="00B5283A" w:rsidTr="003216EE">
        <w:tc>
          <w:tcPr>
            <w:cnfStyle w:val="001000000000"/>
            <w:tcW w:w="1603" w:type="dxa"/>
            <w:vAlign w:val="center"/>
          </w:tcPr>
          <w:p w:rsidR="003216EE" w:rsidRPr="00B5283A" w:rsidRDefault="003216EE" w:rsidP="00C87457">
            <w:pPr>
              <w:jc w:val="left"/>
              <w:rPr>
                <w:sz w:val="20"/>
                <w:szCs w:val="20"/>
              </w:rPr>
            </w:pPr>
            <w:r w:rsidRPr="00B5283A">
              <w:rPr>
                <w:sz w:val="20"/>
                <w:szCs w:val="20"/>
              </w:rPr>
              <w:t>Počet obyvatel</w:t>
            </w:r>
          </w:p>
        </w:tc>
        <w:tc>
          <w:tcPr>
            <w:tcW w:w="1262" w:type="dxa"/>
            <w:vAlign w:val="center"/>
          </w:tcPr>
          <w:p w:rsidR="003216EE" w:rsidRPr="00B5283A" w:rsidRDefault="003216EE" w:rsidP="00144867">
            <w:pPr>
              <w:jc w:val="right"/>
              <w:cnfStyle w:val="000000000000"/>
              <w:rPr>
                <w:sz w:val="20"/>
                <w:szCs w:val="20"/>
              </w:rPr>
            </w:pPr>
            <w:r w:rsidRPr="00B5283A">
              <w:rPr>
                <w:sz w:val="20"/>
                <w:szCs w:val="20"/>
              </w:rPr>
              <w:t>3 995</w:t>
            </w:r>
          </w:p>
        </w:tc>
        <w:tc>
          <w:tcPr>
            <w:tcW w:w="1263" w:type="dxa"/>
            <w:vAlign w:val="center"/>
          </w:tcPr>
          <w:p w:rsidR="003216EE" w:rsidRPr="00B5283A" w:rsidRDefault="003216EE" w:rsidP="00144867">
            <w:pPr>
              <w:jc w:val="right"/>
              <w:cnfStyle w:val="000000000000"/>
              <w:rPr>
                <w:sz w:val="20"/>
                <w:szCs w:val="20"/>
              </w:rPr>
            </w:pPr>
            <w:r w:rsidRPr="00B5283A">
              <w:rPr>
                <w:sz w:val="20"/>
                <w:szCs w:val="20"/>
              </w:rPr>
              <w:t>4 059</w:t>
            </w:r>
          </w:p>
        </w:tc>
        <w:tc>
          <w:tcPr>
            <w:tcW w:w="1263" w:type="dxa"/>
            <w:vAlign w:val="center"/>
          </w:tcPr>
          <w:p w:rsidR="003216EE" w:rsidRPr="00B5283A" w:rsidRDefault="003216EE" w:rsidP="00144867">
            <w:pPr>
              <w:jc w:val="right"/>
              <w:cnfStyle w:val="000000000000"/>
              <w:rPr>
                <w:sz w:val="20"/>
                <w:szCs w:val="20"/>
              </w:rPr>
            </w:pPr>
            <w:r w:rsidRPr="00B5283A">
              <w:rPr>
                <w:sz w:val="20"/>
                <w:szCs w:val="20"/>
              </w:rPr>
              <w:t>4 108</w:t>
            </w:r>
          </w:p>
        </w:tc>
        <w:tc>
          <w:tcPr>
            <w:tcW w:w="1263" w:type="dxa"/>
            <w:vAlign w:val="center"/>
          </w:tcPr>
          <w:p w:rsidR="003216EE" w:rsidRPr="00B5283A" w:rsidRDefault="003216EE" w:rsidP="00144867">
            <w:pPr>
              <w:jc w:val="right"/>
              <w:cnfStyle w:val="000000000000"/>
              <w:rPr>
                <w:sz w:val="20"/>
                <w:szCs w:val="20"/>
              </w:rPr>
            </w:pPr>
            <w:r w:rsidRPr="00B5283A">
              <w:rPr>
                <w:sz w:val="20"/>
                <w:szCs w:val="20"/>
              </w:rPr>
              <w:t>4 185</w:t>
            </w:r>
          </w:p>
        </w:tc>
        <w:tc>
          <w:tcPr>
            <w:tcW w:w="1263" w:type="dxa"/>
            <w:vAlign w:val="center"/>
          </w:tcPr>
          <w:p w:rsidR="003216EE" w:rsidRPr="00B5283A" w:rsidRDefault="003216EE" w:rsidP="00144867">
            <w:pPr>
              <w:jc w:val="right"/>
              <w:cnfStyle w:val="000000000000"/>
              <w:rPr>
                <w:sz w:val="20"/>
                <w:szCs w:val="20"/>
              </w:rPr>
            </w:pPr>
            <w:r w:rsidRPr="00B5283A">
              <w:rPr>
                <w:sz w:val="20"/>
                <w:szCs w:val="20"/>
              </w:rPr>
              <w:t>4 238</w:t>
            </w:r>
          </w:p>
        </w:tc>
        <w:tc>
          <w:tcPr>
            <w:tcW w:w="1263" w:type="dxa"/>
            <w:vAlign w:val="center"/>
          </w:tcPr>
          <w:p w:rsidR="003216EE" w:rsidRPr="00B5283A" w:rsidRDefault="003216EE" w:rsidP="00144867">
            <w:pPr>
              <w:jc w:val="right"/>
              <w:cnfStyle w:val="000000000000"/>
              <w:rPr>
                <w:sz w:val="20"/>
                <w:szCs w:val="20"/>
              </w:rPr>
            </w:pPr>
            <w:r w:rsidRPr="00B5283A">
              <w:rPr>
                <w:sz w:val="20"/>
                <w:szCs w:val="20"/>
              </w:rPr>
              <w:t>4 319</w:t>
            </w:r>
          </w:p>
        </w:tc>
      </w:tr>
    </w:tbl>
    <w:p w:rsidR="003216EE" w:rsidRPr="00B5283A" w:rsidRDefault="003216EE" w:rsidP="003216EE">
      <w:pPr>
        <w:rPr>
          <w:rStyle w:val="Zdraznnjemn"/>
        </w:rPr>
      </w:pPr>
      <w:r w:rsidRPr="00B5283A">
        <w:rPr>
          <w:rStyle w:val="Zdraznnjemn"/>
        </w:rPr>
        <w:t>Zdroj: ČSÚ (vlastní zpracování)</w:t>
      </w:r>
    </w:p>
    <w:p w:rsidR="0027584A" w:rsidRPr="00B5283A" w:rsidRDefault="0027584A" w:rsidP="0027584A">
      <w:pPr>
        <w:pStyle w:val="Titulek0"/>
        <w:rPr>
          <w:rStyle w:val="Zdraznnjemn"/>
        </w:rPr>
      </w:pPr>
      <w:r w:rsidRPr="00B5283A">
        <w:t xml:space="preserve">Graf </w:t>
      </w:r>
      <w:fldSimple w:instr=" SEQ Graf \* ARABIC ">
        <w:r w:rsidR="009F1297">
          <w:rPr>
            <w:noProof/>
          </w:rPr>
          <w:t>1</w:t>
        </w:r>
      </w:fldSimple>
      <w:r w:rsidRPr="00B5283A">
        <w:t>: Vývoj počtu obyvatel Klimkovic</w:t>
      </w:r>
    </w:p>
    <w:p w:rsidR="00C87457" w:rsidRPr="00B5283A" w:rsidRDefault="0027584A" w:rsidP="00024EE7">
      <w:pPr>
        <w:rPr>
          <w:rStyle w:val="Zdraznnjemn"/>
        </w:rPr>
      </w:pPr>
      <w:r w:rsidRPr="00B5283A">
        <w:rPr>
          <w:rStyle w:val="Zdraznnjemn"/>
          <w:noProof/>
        </w:rPr>
        <w:drawing>
          <wp:inline distT="0" distB="0" distL="0" distR="0">
            <wp:extent cx="5343525" cy="3114675"/>
            <wp:effectExtent l="19050" t="0" r="9525" b="0"/>
            <wp:docPr id="125"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7584A" w:rsidRPr="00B5283A" w:rsidRDefault="0027584A" w:rsidP="00024EE7">
      <w:pPr>
        <w:rPr>
          <w:rStyle w:val="Zdraznnjemn"/>
        </w:rPr>
      </w:pPr>
      <w:r w:rsidRPr="00B5283A">
        <w:rPr>
          <w:rStyle w:val="Zdraznnjemn"/>
        </w:rPr>
        <w:t>Zdroj: ČSÚ (vlastní zpracování)</w:t>
      </w:r>
    </w:p>
    <w:p w:rsidR="00A137D9" w:rsidRPr="00B5283A" w:rsidRDefault="00A137D9" w:rsidP="00C67601">
      <w:r w:rsidRPr="00B5283A">
        <w:t>Růst počtu obyvatel je způsoben jak přirozeným přírůstkem (v roce 2012 byl přirozený přírůstek 6 osob: 39 zemřelých, 33 narozených), tak pozitivním migračním saldem (v roce 2012 bylo saldo migrace 75 obyvatel: 146 osob se přistěhovalo a 71 osoba se z Klimkovic vystěhovala).</w:t>
      </w:r>
    </w:p>
    <w:p w:rsidR="00402CDE" w:rsidRPr="00B5283A" w:rsidRDefault="00402CDE" w:rsidP="00402CDE">
      <w:r w:rsidRPr="00B5283A">
        <w:t>Z 4.165 klimkovických obyvatel</w:t>
      </w:r>
      <w:r w:rsidRPr="00B5283A">
        <w:rPr>
          <w:rStyle w:val="Znakapoznpodarou"/>
        </w:rPr>
        <w:footnoteReference w:id="24"/>
      </w:r>
      <w:r w:rsidRPr="00B5283A">
        <w:t xml:space="preserve"> je 38 % svobodných (převládají svobodní muži), téměř 47 % ženatých či vdaných, necelých 8 % rozvedených a 7 % ovdovělých (převládají ženy).</w:t>
      </w:r>
    </w:p>
    <w:p w:rsidR="00402CDE" w:rsidRPr="00B5283A" w:rsidRDefault="00083AC9" w:rsidP="00C67601">
      <w:r w:rsidRPr="00B5283A">
        <w:t>Také celý Mikroregion Bílovecko zaznamenává trvalý nárůst počtu obyvatel (od 18 988 obyvatel v roce 2008 k 19 588 v roce 2012), což má jistou souvislost se suburbanizačními trendy.</w:t>
      </w:r>
      <w:r w:rsidRPr="00B5283A">
        <w:rPr>
          <w:rStyle w:val="Znakapoznpodarou"/>
        </w:rPr>
        <w:footnoteReference w:id="25"/>
      </w:r>
    </w:p>
    <w:p w:rsidR="008E2B1D" w:rsidRPr="00B5283A" w:rsidRDefault="008E2B1D" w:rsidP="00C67601">
      <w:r w:rsidRPr="00B5283A">
        <w:t>Územně analytické podklady správního obvodu ORP Ostrava se zabývají predikcí vývoje počtu obyvatel. U Klimkovic je předpokládána růstová tendence, přičemž ÚAP prognózují Klimkovicím nárůst na 4 370 obyvatel v roce 2027. Vzhledem k tomu, že prognóza</w:t>
      </w:r>
      <w:r w:rsidR="00F81DFC" w:rsidRPr="00B5283A">
        <w:t xml:space="preserve"> zpracovaná v rámci ÚAP</w:t>
      </w:r>
      <w:r w:rsidRPr="00B5283A">
        <w:t xml:space="preserve"> zároveň uvádí pokles počtu obyvatel Ostravy, lze předpokládat, že i nadále budou pokračovat </w:t>
      </w:r>
      <w:r w:rsidRPr="00B5283A">
        <w:lastRenderedPageBreak/>
        <w:t>suburbanizační tendence a Klimkovice budou postaveny před výzvu doplnění další infrastruktury a nabídky</w:t>
      </w:r>
      <w:r w:rsidR="006C48B6">
        <w:t xml:space="preserve"> zejména veřejných</w:t>
      </w:r>
      <w:r w:rsidRPr="00B5283A">
        <w:t xml:space="preserve"> služeb.</w:t>
      </w:r>
    </w:p>
    <w:p w:rsidR="008E2B1D" w:rsidRPr="00B5283A" w:rsidRDefault="008E2B1D" w:rsidP="00C67601"/>
    <w:p w:rsidR="002B4442" w:rsidRPr="00B5283A" w:rsidRDefault="002B4442" w:rsidP="002B4442">
      <w:r w:rsidRPr="00B5283A">
        <w:t>Jako negativní lze hodnotit t</w:t>
      </w:r>
      <w:r w:rsidR="0027584A" w:rsidRPr="00B5283A">
        <w:t>rval</w:t>
      </w:r>
      <w:r w:rsidRPr="00B5283A">
        <w:t>ý růst</w:t>
      </w:r>
      <w:r w:rsidR="0027584A" w:rsidRPr="00B5283A">
        <w:t xml:space="preserve"> </w:t>
      </w:r>
      <w:r w:rsidR="0027584A" w:rsidRPr="00B5283A">
        <w:rPr>
          <w:b/>
        </w:rPr>
        <w:t>průměrn</w:t>
      </w:r>
      <w:r w:rsidRPr="00B5283A">
        <w:rPr>
          <w:b/>
        </w:rPr>
        <w:t>ého</w:t>
      </w:r>
      <w:r w:rsidR="0027584A" w:rsidRPr="00B5283A">
        <w:rPr>
          <w:b/>
        </w:rPr>
        <w:t xml:space="preserve"> věk</w:t>
      </w:r>
      <w:r w:rsidRPr="00B5283A">
        <w:rPr>
          <w:b/>
        </w:rPr>
        <w:t>u</w:t>
      </w:r>
      <w:r w:rsidR="0027584A" w:rsidRPr="00B5283A">
        <w:t xml:space="preserve"> obyvatel Klimkovic. Jestliže v roce 2000 byl průměrný věk 38,2 let, v roce 2006 překročil 40 let a ke konci roku 2012 stoupl na 40,7 roku.</w:t>
      </w:r>
      <w:r w:rsidR="00A137D9" w:rsidRPr="00B5283A">
        <w:t xml:space="preserve"> </w:t>
      </w:r>
      <w:r w:rsidR="00334DCA" w:rsidRPr="00B5283A">
        <w:rPr>
          <w:rStyle w:val="Znakapoznpodarou"/>
        </w:rPr>
        <w:footnoteReference w:id="26"/>
      </w:r>
      <w:r w:rsidRPr="00B5283A">
        <w:t xml:space="preserve"> Tento trend je shodný s vývojem na regionální i národní úrovni. </w:t>
      </w:r>
    </w:p>
    <w:p w:rsidR="00334DCA" w:rsidRPr="00B5283A" w:rsidRDefault="00334DCA" w:rsidP="00C67601">
      <w:r w:rsidRPr="00B5283A">
        <w:t>Věkovou strukturu znázorňuje níže uv</w:t>
      </w:r>
      <w:r w:rsidR="00C7672A" w:rsidRPr="00B5283A">
        <w:t>edená tabulka a graf.</w:t>
      </w:r>
    </w:p>
    <w:p w:rsidR="00334DCA" w:rsidRPr="00B5283A" w:rsidRDefault="00334DCA" w:rsidP="00334DCA">
      <w:pPr>
        <w:pStyle w:val="Titulek0"/>
      </w:pPr>
      <w:r w:rsidRPr="00B5283A">
        <w:t xml:space="preserve">Tabulka </w:t>
      </w:r>
      <w:fldSimple w:instr=" SEQ Tabulka \* ARABIC ">
        <w:r w:rsidR="00C26F40">
          <w:rPr>
            <w:noProof/>
          </w:rPr>
          <w:t>23</w:t>
        </w:r>
      </w:fldSimple>
      <w:r w:rsidRPr="00B5283A">
        <w:t>: Obyvatelstvo podle věku (SLDB 2011)</w:t>
      </w:r>
    </w:p>
    <w:tbl>
      <w:tblPr>
        <w:tblStyle w:val="Stednmka3zvraznn1"/>
        <w:tblW w:w="0" w:type="auto"/>
        <w:tblLook w:val="04E0"/>
      </w:tblPr>
      <w:tblGrid>
        <w:gridCol w:w="1526"/>
        <w:gridCol w:w="1843"/>
      </w:tblGrid>
      <w:tr w:rsidR="00334DCA" w:rsidRPr="00B5283A" w:rsidTr="00C7672A">
        <w:trPr>
          <w:cnfStyle w:val="100000000000"/>
        </w:trPr>
        <w:tc>
          <w:tcPr>
            <w:cnfStyle w:val="001000000000"/>
            <w:tcW w:w="1526" w:type="dxa"/>
          </w:tcPr>
          <w:p w:rsidR="00334DCA" w:rsidRPr="00B5283A" w:rsidRDefault="00334DCA" w:rsidP="00334DCA">
            <w:r w:rsidRPr="00B5283A">
              <w:t>Věk</w:t>
            </w:r>
          </w:p>
        </w:tc>
        <w:tc>
          <w:tcPr>
            <w:tcW w:w="1843" w:type="dxa"/>
          </w:tcPr>
          <w:p w:rsidR="00334DCA" w:rsidRPr="00B5283A" w:rsidRDefault="00334DCA" w:rsidP="00334DCA">
            <w:pPr>
              <w:cnfStyle w:val="100000000000"/>
            </w:pPr>
            <w:r w:rsidRPr="00B5283A">
              <w:t>Počet obyvatel</w:t>
            </w:r>
          </w:p>
        </w:tc>
      </w:tr>
      <w:tr w:rsidR="00334DCA" w:rsidRPr="00B5283A" w:rsidTr="00C7672A">
        <w:trPr>
          <w:cnfStyle w:val="000000100000"/>
        </w:trPr>
        <w:tc>
          <w:tcPr>
            <w:cnfStyle w:val="001000000000"/>
            <w:tcW w:w="1526" w:type="dxa"/>
          </w:tcPr>
          <w:p w:rsidR="00334DCA" w:rsidRPr="00B5283A" w:rsidRDefault="00334DCA" w:rsidP="00334DCA">
            <w:r w:rsidRPr="00B5283A">
              <w:t>0-14</w:t>
            </w:r>
          </w:p>
        </w:tc>
        <w:tc>
          <w:tcPr>
            <w:tcW w:w="1843" w:type="dxa"/>
          </w:tcPr>
          <w:p w:rsidR="00334DCA" w:rsidRPr="00B5283A" w:rsidRDefault="00C7672A" w:rsidP="00C7672A">
            <w:pPr>
              <w:jc w:val="right"/>
              <w:cnfStyle w:val="000000100000"/>
            </w:pPr>
            <w:r w:rsidRPr="00B5283A">
              <w:t>632</w:t>
            </w:r>
          </w:p>
        </w:tc>
      </w:tr>
      <w:tr w:rsidR="00334DCA" w:rsidRPr="00B5283A" w:rsidTr="00C7672A">
        <w:tc>
          <w:tcPr>
            <w:cnfStyle w:val="001000000000"/>
            <w:tcW w:w="1526" w:type="dxa"/>
          </w:tcPr>
          <w:p w:rsidR="00334DCA" w:rsidRPr="00B5283A" w:rsidRDefault="00334DCA" w:rsidP="00334DCA">
            <w:r w:rsidRPr="00B5283A">
              <w:t>15-19</w:t>
            </w:r>
          </w:p>
        </w:tc>
        <w:tc>
          <w:tcPr>
            <w:tcW w:w="1843" w:type="dxa"/>
          </w:tcPr>
          <w:p w:rsidR="00334DCA" w:rsidRPr="00B5283A" w:rsidRDefault="00C7672A" w:rsidP="00C7672A">
            <w:pPr>
              <w:jc w:val="right"/>
              <w:cnfStyle w:val="000000000000"/>
            </w:pPr>
            <w:r w:rsidRPr="00B5283A">
              <w:t>263</w:t>
            </w:r>
          </w:p>
        </w:tc>
      </w:tr>
      <w:tr w:rsidR="00334DCA" w:rsidRPr="00B5283A" w:rsidTr="00C7672A">
        <w:trPr>
          <w:cnfStyle w:val="000000100000"/>
        </w:trPr>
        <w:tc>
          <w:tcPr>
            <w:cnfStyle w:val="001000000000"/>
            <w:tcW w:w="1526" w:type="dxa"/>
          </w:tcPr>
          <w:p w:rsidR="00334DCA" w:rsidRPr="00B5283A" w:rsidRDefault="00334DCA" w:rsidP="00334DCA">
            <w:r w:rsidRPr="00B5283A">
              <w:t>20-29</w:t>
            </w:r>
          </w:p>
        </w:tc>
        <w:tc>
          <w:tcPr>
            <w:tcW w:w="1843" w:type="dxa"/>
          </w:tcPr>
          <w:p w:rsidR="00334DCA" w:rsidRPr="00B5283A" w:rsidRDefault="00C7672A" w:rsidP="00C7672A">
            <w:pPr>
              <w:jc w:val="right"/>
              <w:cnfStyle w:val="000000100000"/>
            </w:pPr>
            <w:r w:rsidRPr="00B5283A">
              <w:t>492</w:t>
            </w:r>
          </w:p>
        </w:tc>
      </w:tr>
      <w:tr w:rsidR="00334DCA" w:rsidRPr="00B5283A" w:rsidTr="00C7672A">
        <w:tc>
          <w:tcPr>
            <w:cnfStyle w:val="001000000000"/>
            <w:tcW w:w="1526" w:type="dxa"/>
          </w:tcPr>
          <w:p w:rsidR="00334DCA" w:rsidRPr="00B5283A" w:rsidRDefault="00334DCA" w:rsidP="00334DCA">
            <w:r w:rsidRPr="00B5283A">
              <w:t>30-39</w:t>
            </w:r>
          </w:p>
        </w:tc>
        <w:tc>
          <w:tcPr>
            <w:tcW w:w="1843" w:type="dxa"/>
          </w:tcPr>
          <w:p w:rsidR="00334DCA" w:rsidRPr="00B5283A" w:rsidRDefault="00C7672A" w:rsidP="00C7672A">
            <w:pPr>
              <w:jc w:val="right"/>
              <w:cnfStyle w:val="000000000000"/>
            </w:pPr>
            <w:r w:rsidRPr="00B5283A">
              <w:t>678</w:t>
            </w:r>
          </w:p>
        </w:tc>
      </w:tr>
      <w:tr w:rsidR="00334DCA" w:rsidRPr="00B5283A" w:rsidTr="00C7672A">
        <w:trPr>
          <w:cnfStyle w:val="000000100000"/>
        </w:trPr>
        <w:tc>
          <w:tcPr>
            <w:cnfStyle w:val="001000000000"/>
            <w:tcW w:w="1526" w:type="dxa"/>
          </w:tcPr>
          <w:p w:rsidR="00334DCA" w:rsidRPr="00B5283A" w:rsidRDefault="00334DCA" w:rsidP="00334DCA">
            <w:r w:rsidRPr="00B5283A">
              <w:t>40-49</w:t>
            </w:r>
          </w:p>
        </w:tc>
        <w:tc>
          <w:tcPr>
            <w:tcW w:w="1843" w:type="dxa"/>
          </w:tcPr>
          <w:p w:rsidR="00334DCA" w:rsidRPr="00B5283A" w:rsidRDefault="00C7672A" w:rsidP="00C7672A">
            <w:pPr>
              <w:jc w:val="right"/>
              <w:cnfStyle w:val="000000100000"/>
            </w:pPr>
            <w:r w:rsidRPr="00B5283A">
              <w:t>593</w:t>
            </w:r>
          </w:p>
        </w:tc>
      </w:tr>
      <w:tr w:rsidR="00334DCA" w:rsidRPr="00B5283A" w:rsidTr="00C7672A">
        <w:tc>
          <w:tcPr>
            <w:cnfStyle w:val="001000000000"/>
            <w:tcW w:w="1526" w:type="dxa"/>
          </w:tcPr>
          <w:p w:rsidR="00334DCA" w:rsidRPr="00B5283A" w:rsidRDefault="00334DCA" w:rsidP="00334DCA">
            <w:r w:rsidRPr="00B5283A">
              <w:t>50-59</w:t>
            </w:r>
          </w:p>
        </w:tc>
        <w:tc>
          <w:tcPr>
            <w:tcW w:w="1843" w:type="dxa"/>
          </w:tcPr>
          <w:p w:rsidR="00334DCA" w:rsidRPr="00B5283A" w:rsidRDefault="00C7672A" w:rsidP="00C7672A">
            <w:pPr>
              <w:jc w:val="right"/>
              <w:cnfStyle w:val="000000000000"/>
            </w:pPr>
            <w:r w:rsidRPr="00B5283A">
              <w:t>551</w:t>
            </w:r>
          </w:p>
        </w:tc>
      </w:tr>
      <w:tr w:rsidR="00334DCA" w:rsidRPr="00B5283A" w:rsidTr="00C7672A">
        <w:trPr>
          <w:cnfStyle w:val="000000100000"/>
        </w:trPr>
        <w:tc>
          <w:tcPr>
            <w:cnfStyle w:val="001000000000"/>
            <w:tcW w:w="1526" w:type="dxa"/>
          </w:tcPr>
          <w:p w:rsidR="00334DCA" w:rsidRPr="00B5283A" w:rsidRDefault="00334DCA" w:rsidP="00334DCA">
            <w:r w:rsidRPr="00B5283A">
              <w:t>60-64</w:t>
            </w:r>
          </w:p>
        </w:tc>
        <w:tc>
          <w:tcPr>
            <w:tcW w:w="1843" w:type="dxa"/>
          </w:tcPr>
          <w:p w:rsidR="00334DCA" w:rsidRPr="00B5283A" w:rsidRDefault="00C7672A" w:rsidP="00C7672A">
            <w:pPr>
              <w:jc w:val="right"/>
              <w:cnfStyle w:val="000000100000"/>
            </w:pPr>
            <w:r w:rsidRPr="00B5283A">
              <w:t>294</w:t>
            </w:r>
          </w:p>
        </w:tc>
      </w:tr>
      <w:tr w:rsidR="00334DCA" w:rsidRPr="00B5283A" w:rsidTr="00C7672A">
        <w:tc>
          <w:tcPr>
            <w:cnfStyle w:val="001000000000"/>
            <w:tcW w:w="1526" w:type="dxa"/>
          </w:tcPr>
          <w:p w:rsidR="00334DCA" w:rsidRPr="00B5283A" w:rsidRDefault="00334DCA" w:rsidP="00334DCA">
            <w:r w:rsidRPr="00B5283A">
              <w:t>65-69</w:t>
            </w:r>
          </w:p>
        </w:tc>
        <w:tc>
          <w:tcPr>
            <w:tcW w:w="1843" w:type="dxa"/>
          </w:tcPr>
          <w:p w:rsidR="00334DCA" w:rsidRPr="00B5283A" w:rsidRDefault="00C7672A" w:rsidP="00C7672A">
            <w:pPr>
              <w:jc w:val="right"/>
              <w:cnfStyle w:val="000000000000"/>
            </w:pPr>
            <w:r w:rsidRPr="00B5283A">
              <w:t>233</w:t>
            </w:r>
          </w:p>
        </w:tc>
      </w:tr>
      <w:tr w:rsidR="00C7672A" w:rsidRPr="00B5283A" w:rsidTr="00C7672A">
        <w:trPr>
          <w:cnfStyle w:val="000000100000"/>
        </w:trPr>
        <w:tc>
          <w:tcPr>
            <w:cnfStyle w:val="001000000000"/>
            <w:tcW w:w="1526" w:type="dxa"/>
          </w:tcPr>
          <w:p w:rsidR="00C7672A" w:rsidRPr="00B5283A" w:rsidRDefault="00C7672A" w:rsidP="00334DCA">
            <w:r w:rsidRPr="00B5283A">
              <w:t>70-79</w:t>
            </w:r>
          </w:p>
        </w:tc>
        <w:tc>
          <w:tcPr>
            <w:tcW w:w="1843" w:type="dxa"/>
          </w:tcPr>
          <w:p w:rsidR="00C7672A" w:rsidRPr="00B5283A" w:rsidRDefault="00C7672A" w:rsidP="00C7672A">
            <w:pPr>
              <w:jc w:val="right"/>
              <w:cnfStyle w:val="000000100000"/>
            </w:pPr>
            <w:r w:rsidRPr="00B5283A">
              <w:t>267</w:t>
            </w:r>
          </w:p>
        </w:tc>
      </w:tr>
      <w:tr w:rsidR="00C7672A" w:rsidRPr="00B5283A" w:rsidTr="00C7672A">
        <w:tc>
          <w:tcPr>
            <w:cnfStyle w:val="001000000000"/>
            <w:tcW w:w="1526" w:type="dxa"/>
          </w:tcPr>
          <w:p w:rsidR="00C7672A" w:rsidRPr="00B5283A" w:rsidRDefault="00C7672A" w:rsidP="00334DCA">
            <w:r w:rsidRPr="00B5283A">
              <w:t>80 a více</w:t>
            </w:r>
          </w:p>
        </w:tc>
        <w:tc>
          <w:tcPr>
            <w:tcW w:w="1843" w:type="dxa"/>
          </w:tcPr>
          <w:p w:rsidR="00C7672A" w:rsidRPr="00B5283A" w:rsidRDefault="00C7672A" w:rsidP="00C7672A">
            <w:pPr>
              <w:jc w:val="right"/>
              <w:cnfStyle w:val="000000000000"/>
            </w:pPr>
            <w:r w:rsidRPr="00B5283A">
              <w:t>153</w:t>
            </w:r>
          </w:p>
        </w:tc>
      </w:tr>
      <w:tr w:rsidR="00C7672A" w:rsidRPr="00B5283A" w:rsidTr="00C7672A">
        <w:trPr>
          <w:cnfStyle w:val="010000000000"/>
        </w:trPr>
        <w:tc>
          <w:tcPr>
            <w:cnfStyle w:val="001000000000"/>
            <w:tcW w:w="1526" w:type="dxa"/>
          </w:tcPr>
          <w:p w:rsidR="00C7672A" w:rsidRPr="00B5283A" w:rsidRDefault="00C7672A" w:rsidP="00334DCA">
            <w:r w:rsidRPr="00B5283A">
              <w:t>Celkem</w:t>
            </w:r>
          </w:p>
        </w:tc>
        <w:tc>
          <w:tcPr>
            <w:tcW w:w="1843" w:type="dxa"/>
          </w:tcPr>
          <w:p w:rsidR="00C7672A" w:rsidRPr="00B5283A" w:rsidRDefault="00C7672A" w:rsidP="00C7672A">
            <w:pPr>
              <w:jc w:val="right"/>
              <w:cnfStyle w:val="010000000000"/>
            </w:pPr>
            <w:r w:rsidRPr="00B5283A">
              <w:t>4 165</w:t>
            </w:r>
          </w:p>
        </w:tc>
      </w:tr>
    </w:tbl>
    <w:p w:rsidR="00334DCA" w:rsidRPr="00B5283A" w:rsidRDefault="00C7672A" w:rsidP="00334DCA">
      <w:pPr>
        <w:rPr>
          <w:rStyle w:val="Zdraznnjemn"/>
        </w:rPr>
      </w:pPr>
      <w:r w:rsidRPr="00B5283A">
        <w:rPr>
          <w:rStyle w:val="Zdraznnjemn"/>
        </w:rPr>
        <w:t>Zdroj: ČSÚ (vlastní zpracování)</w:t>
      </w:r>
    </w:p>
    <w:p w:rsidR="00A137D9" w:rsidRPr="00B5283A" w:rsidRDefault="00A137D9" w:rsidP="00C67601">
      <w:r w:rsidRPr="00B5283A">
        <w:t>15,</w:t>
      </w:r>
      <w:r w:rsidR="00C7672A" w:rsidRPr="00B5283A">
        <w:t>2</w:t>
      </w:r>
      <w:r w:rsidRPr="00B5283A">
        <w:t xml:space="preserve"> % obyvatel tvoří děti do 14 let, </w:t>
      </w:r>
      <w:r w:rsidR="00C7672A" w:rsidRPr="00B5283A">
        <w:t>15,7</w:t>
      </w:r>
      <w:r w:rsidRPr="00B5283A">
        <w:t xml:space="preserve"> % senioři nad 65 let věku.</w:t>
      </w:r>
    </w:p>
    <w:p w:rsidR="00334DCA" w:rsidRDefault="00451236" w:rsidP="00451236">
      <w:pPr>
        <w:pStyle w:val="Titulek0"/>
      </w:pPr>
      <w:r w:rsidRPr="00B5283A">
        <w:t xml:space="preserve">Graf </w:t>
      </w:r>
      <w:fldSimple w:instr=" SEQ Graf \* ARABIC ">
        <w:r w:rsidR="009F1297">
          <w:rPr>
            <w:noProof/>
          </w:rPr>
          <w:t>2</w:t>
        </w:r>
      </w:fldSimple>
      <w:r w:rsidRPr="00B5283A">
        <w:t>: Věková struktura obyvatel Klimkovic</w:t>
      </w:r>
    </w:p>
    <w:p w:rsidR="00634E86" w:rsidRDefault="00634E86" w:rsidP="00634E86">
      <w:r w:rsidRPr="00634E86">
        <w:rPr>
          <w:noProof/>
        </w:rPr>
        <w:drawing>
          <wp:inline distT="0" distB="0" distL="0" distR="0">
            <wp:extent cx="4572000" cy="2743200"/>
            <wp:effectExtent l="19050" t="0" r="19050" b="0"/>
            <wp:docPr id="12"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7672A" w:rsidRPr="00B5283A" w:rsidRDefault="00451236" w:rsidP="00334DCA">
      <w:pPr>
        <w:rPr>
          <w:rStyle w:val="Zdraznnjemn"/>
        </w:rPr>
      </w:pPr>
      <w:r w:rsidRPr="00B5283A">
        <w:rPr>
          <w:rStyle w:val="Zdraznnjemn"/>
        </w:rPr>
        <w:t>Zdroj: ČSÚ (vlastní zpracování)</w:t>
      </w:r>
    </w:p>
    <w:p w:rsidR="002B4442" w:rsidRPr="00B5283A" w:rsidRDefault="002B4442" w:rsidP="002B4442">
      <w:r w:rsidRPr="00B5283A">
        <w:lastRenderedPageBreak/>
        <w:t xml:space="preserve">V tomto ohledu je vhodné sledovat </w:t>
      </w:r>
      <w:r w:rsidRPr="00B5283A">
        <w:rPr>
          <w:b/>
        </w:rPr>
        <w:t>index stáří</w:t>
      </w:r>
      <w:r w:rsidRPr="00B5283A">
        <w:t xml:space="preserve">, který vyjadřuje poměr počtu obyvatel starších 65 let k počtu dětí mladších 15 let. Stejně jako </w:t>
      </w:r>
      <w:r w:rsidR="006944E6" w:rsidRPr="00B5283A">
        <w:t>na národní i regionální úrovni není stav ideální. P</w:t>
      </w:r>
      <w:r w:rsidRPr="00B5283A">
        <w:t>odíl dětí klesá a naopak roste podíl obyvatel nad 65 let. Tato skutečnost se musí promítnout v návrhové části strategického plánu.</w:t>
      </w:r>
      <w:r w:rsidR="006944E6" w:rsidRPr="00B5283A">
        <w:t xml:space="preserve"> Porovnání indexu stáří uvádí následující tabulka.</w:t>
      </w:r>
    </w:p>
    <w:p w:rsidR="008E2B1D" w:rsidRPr="00B5283A" w:rsidRDefault="008E2B1D" w:rsidP="002B4442"/>
    <w:p w:rsidR="006944E6" w:rsidRPr="00B5283A" w:rsidRDefault="006944E6" w:rsidP="006944E6">
      <w:pPr>
        <w:pStyle w:val="Titulek0"/>
      </w:pPr>
      <w:r w:rsidRPr="00B5283A">
        <w:t xml:space="preserve">Tabulka </w:t>
      </w:r>
      <w:fldSimple w:instr=" SEQ Tabulka \* ARABIC ">
        <w:r w:rsidR="00C26F40">
          <w:rPr>
            <w:noProof/>
          </w:rPr>
          <w:t>24</w:t>
        </w:r>
      </w:fldSimple>
      <w:r w:rsidRPr="00B5283A">
        <w:t>: Index stáří v Klimkovicích a v širším srovnání (SLDB 2011)</w:t>
      </w:r>
    </w:p>
    <w:tbl>
      <w:tblPr>
        <w:tblStyle w:val="Stednmka3zvraznn1"/>
        <w:tblW w:w="0" w:type="auto"/>
        <w:tblLook w:val="04A0"/>
      </w:tblPr>
      <w:tblGrid>
        <w:gridCol w:w="4606"/>
        <w:gridCol w:w="4606"/>
      </w:tblGrid>
      <w:tr w:rsidR="006944E6" w:rsidRPr="00B5283A" w:rsidTr="00402CDE">
        <w:trPr>
          <w:cnfStyle w:val="100000000000"/>
        </w:trPr>
        <w:tc>
          <w:tcPr>
            <w:cnfStyle w:val="001000000000"/>
            <w:tcW w:w="4606" w:type="dxa"/>
          </w:tcPr>
          <w:p w:rsidR="006944E6" w:rsidRPr="00B5283A" w:rsidRDefault="006944E6" w:rsidP="00402CDE">
            <w:pPr>
              <w:jc w:val="center"/>
            </w:pPr>
            <w:r w:rsidRPr="00B5283A">
              <w:t>Území</w:t>
            </w:r>
          </w:p>
        </w:tc>
        <w:tc>
          <w:tcPr>
            <w:tcW w:w="4606" w:type="dxa"/>
          </w:tcPr>
          <w:p w:rsidR="006944E6" w:rsidRPr="00B5283A" w:rsidRDefault="006944E6" w:rsidP="00402CDE">
            <w:pPr>
              <w:jc w:val="center"/>
              <w:cnfStyle w:val="100000000000"/>
            </w:pPr>
            <w:r w:rsidRPr="00B5283A">
              <w:t>Index stáří</w:t>
            </w:r>
          </w:p>
        </w:tc>
      </w:tr>
      <w:tr w:rsidR="006944E6" w:rsidRPr="00B5283A" w:rsidTr="00402CDE">
        <w:trPr>
          <w:cnfStyle w:val="000000100000"/>
        </w:trPr>
        <w:tc>
          <w:tcPr>
            <w:cnfStyle w:val="001000000000"/>
            <w:tcW w:w="4606" w:type="dxa"/>
          </w:tcPr>
          <w:p w:rsidR="006944E6" w:rsidRPr="00B5283A" w:rsidRDefault="006944E6" w:rsidP="006944E6">
            <w:r w:rsidRPr="00B5283A">
              <w:t>Klimkovice</w:t>
            </w:r>
          </w:p>
        </w:tc>
        <w:tc>
          <w:tcPr>
            <w:tcW w:w="4606" w:type="dxa"/>
          </w:tcPr>
          <w:p w:rsidR="006944E6" w:rsidRPr="00B5283A" w:rsidRDefault="006944E6" w:rsidP="00402CDE">
            <w:pPr>
              <w:jc w:val="right"/>
              <w:cnfStyle w:val="000000100000"/>
            </w:pPr>
            <w:r w:rsidRPr="00B5283A">
              <w:t>103,3</w:t>
            </w:r>
          </w:p>
        </w:tc>
      </w:tr>
      <w:tr w:rsidR="006944E6" w:rsidRPr="00B5283A" w:rsidTr="00402CDE">
        <w:tc>
          <w:tcPr>
            <w:cnfStyle w:val="001000000000"/>
            <w:tcW w:w="4606" w:type="dxa"/>
          </w:tcPr>
          <w:p w:rsidR="006944E6" w:rsidRPr="00B5283A" w:rsidRDefault="006944E6" w:rsidP="006944E6">
            <w:r w:rsidRPr="00B5283A">
              <w:t>SO ORP Ostrava</w:t>
            </w:r>
          </w:p>
        </w:tc>
        <w:tc>
          <w:tcPr>
            <w:tcW w:w="4606" w:type="dxa"/>
          </w:tcPr>
          <w:p w:rsidR="006944E6" w:rsidRPr="00B5283A" w:rsidRDefault="006944E6" w:rsidP="00402CDE">
            <w:pPr>
              <w:jc w:val="right"/>
              <w:cnfStyle w:val="000000000000"/>
            </w:pPr>
            <w:r w:rsidRPr="00B5283A">
              <w:t>116,7</w:t>
            </w:r>
          </w:p>
        </w:tc>
      </w:tr>
      <w:tr w:rsidR="006944E6" w:rsidRPr="00B5283A" w:rsidTr="00402CDE">
        <w:trPr>
          <w:cnfStyle w:val="000000100000"/>
        </w:trPr>
        <w:tc>
          <w:tcPr>
            <w:cnfStyle w:val="001000000000"/>
            <w:tcW w:w="4606" w:type="dxa"/>
          </w:tcPr>
          <w:p w:rsidR="006944E6" w:rsidRPr="00B5283A" w:rsidRDefault="006944E6" w:rsidP="006944E6">
            <w:r w:rsidRPr="00B5283A">
              <w:t>Moravskoslezský kraj</w:t>
            </w:r>
          </w:p>
        </w:tc>
        <w:tc>
          <w:tcPr>
            <w:tcW w:w="4606" w:type="dxa"/>
          </w:tcPr>
          <w:p w:rsidR="006944E6" w:rsidRPr="00B5283A" w:rsidRDefault="006944E6" w:rsidP="00402CDE">
            <w:pPr>
              <w:jc w:val="right"/>
              <w:cnfStyle w:val="000000100000"/>
            </w:pPr>
            <w:r w:rsidRPr="00B5283A">
              <w:t>108,9</w:t>
            </w:r>
          </w:p>
        </w:tc>
      </w:tr>
      <w:tr w:rsidR="006944E6" w:rsidRPr="00B5283A" w:rsidTr="00402CDE">
        <w:tc>
          <w:tcPr>
            <w:cnfStyle w:val="001000000000"/>
            <w:tcW w:w="4606" w:type="dxa"/>
          </w:tcPr>
          <w:p w:rsidR="006944E6" w:rsidRPr="00B5283A" w:rsidRDefault="006944E6" w:rsidP="006944E6">
            <w:r w:rsidRPr="00B5283A">
              <w:t>Česká republika</w:t>
            </w:r>
          </w:p>
        </w:tc>
        <w:tc>
          <w:tcPr>
            <w:tcW w:w="4606" w:type="dxa"/>
          </w:tcPr>
          <w:p w:rsidR="006944E6" w:rsidRPr="00B5283A" w:rsidRDefault="006944E6" w:rsidP="00402CDE">
            <w:pPr>
              <w:jc w:val="right"/>
              <w:cnfStyle w:val="000000000000"/>
            </w:pPr>
            <w:r w:rsidRPr="00B5283A">
              <w:t>110,5</w:t>
            </w:r>
          </w:p>
        </w:tc>
      </w:tr>
    </w:tbl>
    <w:p w:rsidR="006944E6" w:rsidRPr="00B5283A" w:rsidRDefault="006944E6" w:rsidP="006944E6">
      <w:pPr>
        <w:rPr>
          <w:rStyle w:val="Zdraznnjemn"/>
        </w:rPr>
      </w:pPr>
      <w:r w:rsidRPr="00B5283A">
        <w:rPr>
          <w:rStyle w:val="Zdraznnjemn"/>
        </w:rPr>
        <w:t>Zdroj: ÚAP (vlastní zpracování)</w:t>
      </w:r>
    </w:p>
    <w:p w:rsidR="006944E6" w:rsidRPr="00B5283A" w:rsidRDefault="006944E6" w:rsidP="006944E6">
      <w:r w:rsidRPr="00B5283A">
        <w:t>Ačkoli v regionálním i národním srovnání dosahují Klimkovice v indexu stáří příznivějších hodnot, je vyšší a rostoucí poměr počtu seniorů k počtu dětí nutné nadále sledovat a s měnící se strukturou obyvatelstva přizpůsobovat nabídku služeb. Důležité je také zmínit fakt, že se index stáří v Klimkovicích za posledních dvacet let poměrně výrazně zvýšil (</w:t>
      </w:r>
      <w:r w:rsidR="00402CDE" w:rsidRPr="00B5283A">
        <w:t xml:space="preserve">63,7 v r. 1991; 78,3 v r. 2001). </w:t>
      </w:r>
      <w:r w:rsidRPr="00B5283A">
        <w:t xml:space="preserve">V rámci správního obvodu ORP Ostrava je u zhruba poloviny obcí a měst (6 z 13) hodnota indexu stáří nižší než 100, a tudíž v těchto obcích převažují mladší ročníky nad seniory. </w:t>
      </w:r>
      <w:r w:rsidR="00402CDE" w:rsidRPr="00B5283A">
        <w:t>Je zajímavé sledovat, že v některých těchto obcích je naopak vývoj indexu stáří pozitivní (např. ve Zbyslavicích 79,2 v r. 2011 oproti 120,5 v r. 2001 či ve Velké Polomi 88,7 v r. 2011 oproti 103,4 v r. 2001).</w:t>
      </w:r>
      <w:r w:rsidR="00402CDE" w:rsidRPr="00B5283A">
        <w:rPr>
          <w:rStyle w:val="Znakapoznpodarou"/>
        </w:rPr>
        <w:footnoteReference w:id="27"/>
      </w:r>
    </w:p>
    <w:p w:rsidR="00334DCA" w:rsidRPr="00B5283A" w:rsidRDefault="00402CDE" w:rsidP="00334DCA">
      <w:r w:rsidRPr="00B5283A">
        <w:t>Také na úrovni Mikroregionu Bílovecka je kopírován negativní trend, přičemž hodnoty se ještě stále drží pod úrovní 100 (92,14 v r. 2008; 98,38 v r. 2012).</w:t>
      </w:r>
      <w:r w:rsidRPr="00B5283A">
        <w:rPr>
          <w:rStyle w:val="Znakapoznpodarou"/>
        </w:rPr>
        <w:footnoteReference w:id="28"/>
      </w:r>
    </w:p>
    <w:p w:rsidR="006A0CC8" w:rsidRPr="00B5283A" w:rsidRDefault="00812F13" w:rsidP="00593E2E">
      <w:r w:rsidRPr="00B5283A">
        <w:t xml:space="preserve">Co se týče </w:t>
      </w:r>
      <w:r w:rsidRPr="00B5283A">
        <w:rPr>
          <w:b/>
        </w:rPr>
        <w:t>národnostního složení</w:t>
      </w:r>
      <w:r w:rsidRPr="00B5283A">
        <w:t>, při SLDB 2011 se naprostá většina obyvatel Klimkovic přihlásila k české národnosti (více než 69 %), pouze 4 % se hlásí k národnosti moravské a po 1,2 % ke slezské a slovenské národnosti – viz následující tabulka.</w:t>
      </w:r>
    </w:p>
    <w:p w:rsidR="003D6DDE" w:rsidRPr="00B5283A" w:rsidRDefault="00812F13" w:rsidP="00812F13">
      <w:pPr>
        <w:pStyle w:val="Titulek0"/>
      </w:pPr>
      <w:r w:rsidRPr="00B5283A">
        <w:t xml:space="preserve">Tabulka </w:t>
      </w:r>
      <w:fldSimple w:instr=" SEQ Tabulka \* ARABIC ">
        <w:r w:rsidR="00C26F40">
          <w:rPr>
            <w:noProof/>
          </w:rPr>
          <w:t>25</w:t>
        </w:r>
      </w:fldSimple>
      <w:r w:rsidRPr="00B5283A">
        <w:t>: Obyvatelstvo podle národnosti (SLDB 2011)</w:t>
      </w:r>
    </w:p>
    <w:tbl>
      <w:tblPr>
        <w:tblStyle w:val="Stednmka3zvraznn1"/>
        <w:tblW w:w="0" w:type="auto"/>
        <w:tblLook w:val="04E0"/>
      </w:tblPr>
      <w:tblGrid>
        <w:gridCol w:w="1526"/>
        <w:gridCol w:w="1701"/>
      </w:tblGrid>
      <w:tr w:rsidR="00334DCA" w:rsidRPr="00B5283A" w:rsidTr="00334DCA">
        <w:trPr>
          <w:cnfStyle w:val="100000000000"/>
        </w:trPr>
        <w:tc>
          <w:tcPr>
            <w:cnfStyle w:val="001000000000"/>
            <w:tcW w:w="1526" w:type="dxa"/>
          </w:tcPr>
          <w:p w:rsidR="00334DCA" w:rsidRPr="00B5283A" w:rsidRDefault="00334DCA" w:rsidP="00812F13">
            <w:r w:rsidRPr="00B5283A">
              <w:t>Národnost</w:t>
            </w:r>
          </w:p>
        </w:tc>
        <w:tc>
          <w:tcPr>
            <w:tcW w:w="1701" w:type="dxa"/>
          </w:tcPr>
          <w:p w:rsidR="00334DCA" w:rsidRPr="00B5283A" w:rsidRDefault="00334DCA" w:rsidP="00812F13">
            <w:pPr>
              <w:cnfStyle w:val="100000000000"/>
            </w:pPr>
            <w:r w:rsidRPr="00B5283A">
              <w:t>Počet obyvatel</w:t>
            </w:r>
          </w:p>
        </w:tc>
      </w:tr>
      <w:tr w:rsidR="00334DCA" w:rsidRPr="00B5283A" w:rsidTr="00334DCA">
        <w:trPr>
          <w:cnfStyle w:val="000000100000"/>
        </w:trPr>
        <w:tc>
          <w:tcPr>
            <w:cnfStyle w:val="001000000000"/>
            <w:tcW w:w="1526" w:type="dxa"/>
          </w:tcPr>
          <w:p w:rsidR="00334DCA" w:rsidRPr="00B5283A" w:rsidRDefault="00334DCA" w:rsidP="00812F13">
            <w:r w:rsidRPr="00B5283A">
              <w:t>česká</w:t>
            </w:r>
          </w:p>
        </w:tc>
        <w:tc>
          <w:tcPr>
            <w:tcW w:w="1701" w:type="dxa"/>
          </w:tcPr>
          <w:p w:rsidR="00334DCA" w:rsidRPr="00B5283A" w:rsidRDefault="00334DCA" w:rsidP="00334DCA">
            <w:pPr>
              <w:jc w:val="right"/>
              <w:cnfStyle w:val="000000100000"/>
            </w:pPr>
            <w:r w:rsidRPr="00B5283A">
              <w:t>2 880</w:t>
            </w:r>
          </w:p>
        </w:tc>
      </w:tr>
      <w:tr w:rsidR="00334DCA" w:rsidRPr="00B5283A" w:rsidTr="00334DCA">
        <w:tc>
          <w:tcPr>
            <w:cnfStyle w:val="001000000000"/>
            <w:tcW w:w="1526" w:type="dxa"/>
          </w:tcPr>
          <w:p w:rsidR="00334DCA" w:rsidRPr="00B5283A" w:rsidRDefault="00334DCA" w:rsidP="00812F13">
            <w:r w:rsidRPr="00B5283A">
              <w:t>moravská</w:t>
            </w:r>
          </w:p>
        </w:tc>
        <w:tc>
          <w:tcPr>
            <w:tcW w:w="1701" w:type="dxa"/>
          </w:tcPr>
          <w:p w:rsidR="00334DCA" w:rsidRPr="00B5283A" w:rsidRDefault="00334DCA" w:rsidP="00334DCA">
            <w:pPr>
              <w:jc w:val="right"/>
              <w:cnfStyle w:val="000000000000"/>
            </w:pPr>
            <w:r w:rsidRPr="00B5283A">
              <w:t>183</w:t>
            </w:r>
          </w:p>
        </w:tc>
      </w:tr>
      <w:tr w:rsidR="00334DCA" w:rsidRPr="00B5283A" w:rsidTr="00334DCA">
        <w:trPr>
          <w:cnfStyle w:val="000000100000"/>
        </w:trPr>
        <w:tc>
          <w:tcPr>
            <w:cnfStyle w:val="001000000000"/>
            <w:tcW w:w="1526" w:type="dxa"/>
          </w:tcPr>
          <w:p w:rsidR="00334DCA" w:rsidRPr="00B5283A" w:rsidRDefault="00334DCA" w:rsidP="00812F13">
            <w:r w:rsidRPr="00B5283A">
              <w:t>slezská</w:t>
            </w:r>
          </w:p>
        </w:tc>
        <w:tc>
          <w:tcPr>
            <w:tcW w:w="1701" w:type="dxa"/>
          </w:tcPr>
          <w:p w:rsidR="00334DCA" w:rsidRPr="00B5283A" w:rsidRDefault="00334DCA" w:rsidP="00334DCA">
            <w:pPr>
              <w:jc w:val="right"/>
              <w:cnfStyle w:val="000000100000"/>
            </w:pPr>
            <w:r w:rsidRPr="00B5283A">
              <w:t>51</w:t>
            </w:r>
          </w:p>
        </w:tc>
      </w:tr>
      <w:tr w:rsidR="00334DCA" w:rsidRPr="00B5283A" w:rsidTr="00334DCA">
        <w:tc>
          <w:tcPr>
            <w:cnfStyle w:val="001000000000"/>
            <w:tcW w:w="1526" w:type="dxa"/>
          </w:tcPr>
          <w:p w:rsidR="00334DCA" w:rsidRPr="00B5283A" w:rsidRDefault="00334DCA" w:rsidP="00812F13">
            <w:r w:rsidRPr="00B5283A">
              <w:t>slovenská</w:t>
            </w:r>
          </w:p>
        </w:tc>
        <w:tc>
          <w:tcPr>
            <w:tcW w:w="1701" w:type="dxa"/>
          </w:tcPr>
          <w:p w:rsidR="00334DCA" w:rsidRPr="00B5283A" w:rsidRDefault="00334DCA" w:rsidP="00334DCA">
            <w:pPr>
              <w:jc w:val="right"/>
              <w:cnfStyle w:val="000000000000"/>
            </w:pPr>
            <w:r w:rsidRPr="00B5283A">
              <w:t>49</w:t>
            </w:r>
          </w:p>
        </w:tc>
      </w:tr>
      <w:tr w:rsidR="00334DCA" w:rsidRPr="00B5283A" w:rsidTr="00334DCA">
        <w:trPr>
          <w:cnfStyle w:val="000000100000"/>
        </w:trPr>
        <w:tc>
          <w:tcPr>
            <w:cnfStyle w:val="001000000000"/>
            <w:tcW w:w="1526" w:type="dxa"/>
          </w:tcPr>
          <w:p w:rsidR="00334DCA" w:rsidRPr="00B5283A" w:rsidRDefault="00334DCA" w:rsidP="00812F13">
            <w:r w:rsidRPr="00B5283A">
              <w:t>polská</w:t>
            </w:r>
          </w:p>
        </w:tc>
        <w:tc>
          <w:tcPr>
            <w:tcW w:w="1701" w:type="dxa"/>
          </w:tcPr>
          <w:p w:rsidR="00334DCA" w:rsidRPr="00B5283A" w:rsidRDefault="00334DCA" w:rsidP="00334DCA">
            <w:pPr>
              <w:jc w:val="right"/>
              <w:cnfStyle w:val="000000100000"/>
            </w:pPr>
            <w:r w:rsidRPr="00B5283A">
              <w:t>5</w:t>
            </w:r>
          </w:p>
        </w:tc>
      </w:tr>
      <w:tr w:rsidR="00334DCA" w:rsidRPr="00B5283A" w:rsidTr="00334DCA">
        <w:tc>
          <w:tcPr>
            <w:cnfStyle w:val="001000000000"/>
            <w:tcW w:w="1526" w:type="dxa"/>
          </w:tcPr>
          <w:p w:rsidR="00334DCA" w:rsidRPr="00B5283A" w:rsidRDefault="00334DCA" w:rsidP="00812F13">
            <w:r w:rsidRPr="00B5283A">
              <w:t>německá</w:t>
            </w:r>
          </w:p>
        </w:tc>
        <w:tc>
          <w:tcPr>
            <w:tcW w:w="1701" w:type="dxa"/>
          </w:tcPr>
          <w:p w:rsidR="00334DCA" w:rsidRPr="00B5283A" w:rsidRDefault="00334DCA" w:rsidP="00334DCA">
            <w:pPr>
              <w:jc w:val="right"/>
              <w:cnfStyle w:val="000000000000"/>
            </w:pPr>
            <w:r w:rsidRPr="00B5283A">
              <w:t>1</w:t>
            </w:r>
          </w:p>
        </w:tc>
      </w:tr>
      <w:tr w:rsidR="00334DCA" w:rsidRPr="00B5283A" w:rsidTr="00334DCA">
        <w:trPr>
          <w:cnfStyle w:val="000000100000"/>
        </w:trPr>
        <w:tc>
          <w:tcPr>
            <w:cnfStyle w:val="001000000000"/>
            <w:tcW w:w="1526" w:type="dxa"/>
          </w:tcPr>
          <w:p w:rsidR="00334DCA" w:rsidRPr="00B5283A" w:rsidRDefault="00334DCA" w:rsidP="00812F13">
            <w:r w:rsidRPr="00B5283A">
              <w:t>romská</w:t>
            </w:r>
          </w:p>
        </w:tc>
        <w:tc>
          <w:tcPr>
            <w:tcW w:w="1701" w:type="dxa"/>
          </w:tcPr>
          <w:p w:rsidR="00334DCA" w:rsidRPr="00B5283A" w:rsidRDefault="00334DCA" w:rsidP="00334DCA">
            <w:pPr>
              <w:jc w:val="right"/>
              <w:cnfStyle w:val="000000100000"/>
            </w:pPr>
            <w:r w:rsidRPr="00B5283A">
              <w:t>1</w:t>
            </w:r>
          </w:p>
        </w:tc>
      </w:tr>
      <w:tr w:rsidR="00334DCA" w:rsidRPr="00B5283A" w:rsidTr="00334DCA">
        <w:tc>
          <w:tcPr>
            <w:cnfStyle w:val="001000000000"/>
            <w:tcW w:w="1526" w:type="dxa"/>
          </w:tcPr>
          <w:p w:rsidR="00334DCA" w:rsidRPr="00B5283A" w:rsidRDefault="00334DCA" w:rsidP="00812F13">
            <w:r w:rsidRPr="00B5283A">
              <w:t>neuvedeno</w:t>
            </w:r>
          </w:p>
        </w:tc>
        <w:tc>
          <w:tcPr>
            <w:tcW w:w="1701" w:type="dxa"/>
          </w:tcPr>
          <w:p w:rsidR="00334DCA" w:rsidRPr="00B5283A" w:rsidRDefault="00334DCA" w:rsidP="00334DCA">
            <w:pPr>
              <w:jc w:val="right"/>
              <w:cnfStyle w:val="000000000000"/>
            </w:pPr>
            <w:r w:rsidRPr="00B5283A">
              <w:t>891</w:t>
            </w:r>
          </w:p>
        </w:tc>
      </w:tr>
      <w:tr w:rsidR="00334DCA" w:rsidRPr="00B5283A" w:rsidTr="00334DCA">
        <w:trPr>
          <w:cnfStyle w:val="010000000000"/>
        </w:trPr>
        <w:tc>
          <w:tcPr>
            <w:cnfStyle w:val="001000000000"/>
            <w:tcW w:w="1526" w:type="dxa"/>
          </w:tcPr>
          <w:p w:rsidR="00334DCA" w:rsidRPr="00B5283A" w:rsidRDefault="00334DCA" w:rsidP="00812F13">
            <w:r w:rsidRPr="00B5283A">
              <w:t>Celkem</w:t>
            </w:r>
          </w:p>
        </w:tc>
        <w:tc>
          <w:tcPr>
            <w:tcW w:w="1701" w:type="dxa"/>
          </w:tcPr>
          <w:p w:rsidR="00334DCA" w:rsidRPr="00B5283A" w:rsidRDefault="00334DCA" w:rsidP="00334DCA">
            <w:pPr>
              <w:jc w:val="right"/>
              <w:cnfStyle w:val="010000000000"/>
            </w:pPr>
            <w:r w:rsidRPr="00B5283A">
              <w:t>4 165</w:t>
            </w:r>
          </w:p>
        </w:tc>
      </w:tr>
    </w:tbl>
    <w:p w:rsidR="00812F13" w:rsidRPr="00B5283A" w:rsidRDefault="00334DCA" w:rsidP="00812F13">
      <w:pPr>
        <w:rPr>
          <w:rStyle w:val="Zdraznnjemn"/>
        </w:rPr>
      </w:pPr>
      <w:r w:rsidRPr="00B5283A">
        <w:rPr>
          <w:rStyle w:val="Zdraznnjemn"/>
        </w:rPr>
        <w:t>Zdroj: ČSÚ (vlastní zpracování)</w:t>
      </w:r>
    </w:p>
    <w:p w:rsidR="008E2B1D" w:rsidRPr="00B5283A" w:rsidRDefault="004D6756" w:rsidP="008E2B1D">
      <w:pPr>
        <w:pStyle w:val="Nadpis4"/>
      </w:pPr>
      <w:r w:rsidRPr="00B5283A">
        <w:lastRenderedPageBreak/>
        <w:t xml:space="preserve">B. 2 </w:t>
      </w:r>
      <w:r w:rsidR="008E2B1D" w:rsidRPr="00B5283A">
        <w:t>Vzdělání a školství</w:t>
      </w:r>
    </w:p>
    <w:p w:rsidR="0075752C" w:rsidRPr="00B5283A" w:rsidRDefault="0075752C" w:rsidP="0075752C">
      <w:r w:rsidRPr="00B5283A">
        <w:t>Statistiky v oblasti vzdělanosti se sledují u obyvatel starších 15 let. V této kategorii bylo v r. 2011 v Klimkovicích celkem 3 533 obyvatel. Vzdělanostní strukturu ukazuje následující tabulka.</w:t>
      </w:r>
    </w:p>
    <w:p w:rsidR="005B08E0" w:rsidRPr="00B5283A" w:rsidRDefault="005B08E0" w:rsidP="005B08E0">
      <w:pPr>
        <w:pStyle w:val="Titulek0"/>
      </w:pPr>
      <w:r w:rsidRPr="00B5283A">
        <w:t xml:space="preserve">Tabulka </w:t>
      </w:r>
      <w:fldSimple w:instr=" SEQ Tabulka \* ARABIC ">
        <w:r w:rsidR="00C26F40">
          <w:rPr>
            <w:noProof/>
          </w:rPr>
          <w:t>26</w:t>
        </w:r>
      </w:fldSimple>
      <w:r w:rsidRPr="00B5283A">
        <w:t>: Obyvatelstvo</w:t>
      </w:r>
      <w:r w:rsidR="00A52678" w:rsidRPr="00B5283A">
        <w:t xml:space="preserve"> Klimkovic</w:t>
      </w:r>
      <w:r w:rsidRPr="00B5283A">
        <w:t xml:space="preserve"> podle nejvyššího ukončeného vzdělání</w:t>
      </w:r>
      <w:r w:rsidR="00CF5508" w:rsidRPr="00B5283A">
        <w:t xml:space="preserve"> (SLDB, 2011)</w:t>
      </w:r>
    </w:p>
    <w:tbl>
      <w:tblPr>
        <w:tblStyle w:val="Stednmka3zvraznn1"/>
        <w:tblW w:w="0" w:type="auto"/>
        <w:tblLook w:val="00E0"/>
      </w:tblPr>
      <w:tblGrid>
        <w:gridCol w:w="3794"/>
        <w:gridCol w:w="2709"/>
        <w:gridCol w:w="2709"/>
      </w:tblGrid>
      <w:tr w:rsidR="0075752C" w:rsidRPr="00B5283A" w:rsidTr="005B08E0">
        <w:trPr>
          <w:cnfStyle w:val="100000000000"/>
        </w:trPr>
        <w:tc>
          <w:tcPr>
            <w:cnfStyle w:val="001000000000"/>
            <w:tcW w:w="3794" w:type="dxa"/>
          </w:tcPr>
          <w:p w:rsidR="0075752C" w:rsidRPr="00B5283A" w:rsidRDefault="0075752C" w:rsidP="005B08E0">
            <w:pPr>
              <w:jc w:val="center"/>
            </w:pPr>
            <w:r w:rsidRPr="00B5283A">
              <w:t>Obyvatelstvo ve věku 15 a více let</w:t>
            </w:r>
          </w:p>
        </w:tc>
        <w:tc>
          <w:tcPr>
            <w:cnfStyle w:val="000010000000"/>
            <w:tcW w:w="2709" w:type="dxa"/>
          </w:tcPr>
          <w:p w:rsidR="0075752C" w:rsidRPr="00B5283A" w:rsidRDefault="005B08E0" w:rsidP="005B08E0">
            <w:pPr>
              <w:jc w:val="center"/>
            </w:pPr>
            <w:r w:rsidRPr="00B5283A">
              <w:t>Počet osob</w:t>
            </w:r>
          </w:p>
        </w:tc>
        <w:tc>
          <w:tcPr>
            <w:tcW w:w="2709" w:type="dxa"/>
          </w:tcPr>
          <w:p w:rsidR="0075752C" w:rsidRPr="00B5283A" w:rsidRDefault="0075752C" w:rsidP="005B08E0">
            <w:pPr>
              <w:jc w:val="center"/>
              <w:cnfStyle w:val="100000000000"/>
            </w:pPr>
            <w:r w:rsidRPr="00B5283A">
              <w:t>%</w:t>
            </w:r>
          </w:p>
        </w:tc>
      </w:tr>
      <w:tr w:rsidR="0075752C" w:rsidRPr="00B5283A" w:rsidTr="005B08E0">
        <w:trPr>
          <w:cnfStyle w:val="000000100000"/>
        </w:trPr>
        <w:tc>
          <w:tcPr>
            <w:cnfStyle w:val="001000000000"/>
            <w:tcW w:w="3794" w:type="dxa"/>
          </w:tcPr>
          <w:p w:rsidR="0075752C" w:rsidRPr="00B5283A" w:rsidRDefault="0075752C" w:rsidP="0075752C">
            <w:r w:rsidRPr="00B5283A">
              <w:t>bez vzdělání</w:t>
            </w:r>
          </w:p>
        </w:tc>
        <w:tc>
          <w:tcPr>
            <w:cnfStyle w:val="000010000000"/>
            <w:tcW w:w="2709" w:type="dxa"/>
          </w:tcPr>
          <w:p w:rsidR="0075752C" w:rsidRPr="00B5283A" w:rsidRDefault="005B08E0" w:rsidP="005B08E0">
            <w:pPr>
              <w:jc w:val="right"/>
            </w:pPr>
            <w:r w:rsidRPr="00B5283A">
              <w:t>10</w:t>
            </w:r>
          </w:p>
        </w:tc>
        <w:tc>
          <w:tcPr>
            <w:tcW w:w="2709" w:type="dxa"/>
          </w:tcPr>
          <w:p w:rsidR="0075752C" w:rsidRPr="00B5283A" w:rsidRDefault="005B08E0" w:rsidP="005B08E0">
            <w:pPr>
              <w:jc w:val="right"/>
              <w:cnfStyle w:val="000000100000"/>
            </w:pPr>
            <w:r w:rsidRPr="00B5283A">
              <w:t>0,3 %</w:t>
            </w:r>
          </w:p>
        </w:tc>
      </w:tr>
      <w:tr w:rsidR="0075752C" w:rsidRPr="00B5283A" w:rsidTr="005B08E0">
        <w:tc>
          <w:tcPr>
            <w:cnfStyle w:val="001000000000"/>
            <w:tcW w:w="3794" w:type="dxa"/>
          </w:tcPr>
          <w:p w:rsidR="0075752C" w:rsidRPr="00B5283A" w:rsidRDefault="0075752C" w:rsidP="0075752C">
            <w:r w:rsidRPr="00B5283A">
              <w:t>základní včetně neukončeného</w:t>
            </w:r>
          </w:p>
        </w:tc>
        <w:tc>
          <w:tcPr>
            <w:cnfStyle w:val="000010000000"/>
            <w:tcW w:w="2709" w:type="dxa"/>
          </w:tcPr>
          <w:p w:rsidR="0075752C" w:rsidRPr="00B5283A" w:rsidRDefault="005B08E0" w:rsidP="005B08E0">
            <w:pPr>
              <w:jc w:val="right"/>
            </w:pPr>
            <w:r w:rsidRPr="00B5283A">
              <w:t>583</w:t>
            </w:r>
          </w:p>
        </w:tc>
        <w:tc>
          <w:tcPr>
            <w:tcW w:w="2709" w:type="dxa"/>
          </w:tcPr>
          <w:p w:rsidR="0075752C" w:rsidRPr="00B5283A" w:rsidRDefault="005B08E0" w:rsidP="005B08E0">
            <w:pPr>
              <w:jc w:val="right"/>
              <w:cnfStyle w:val="000000000000"/>
            </w:pPr>
            <w:r w:rsidRPr="00B5283A">
              <w:t>16,5 %</w:t>
            </w:r>
          </w:p>
        </w:tc>
      </w:tr>
      <w:tr w:rsidR="0075752C" w:rsidRPr="00B5283A" w:rsidTr="005B08E0">
        <w:trPr>
          <w:cnfStyle w:val="000000100000"/>
        </w:trPr>
        <w:tc>
          <w:tcPr>
            <w:cnfStyle w:val="001000000000"/>
            <w:tcW w:w="3794" w:type="dxa"/>
          </w:tcPr>
          <w:p w:rsidR="0075752C" w:rsidRPr="00B5283A" w:rsidRDefault="0075752C" w:rsidP="0075752C">
            <w:r w:rsidRPr="00B5283A">
              <w:t>střední vč. vyučení (bez maturity)</w:t>
            </w:r>
          </w:p>
        </w:tc>
        <w:tc>
          <w:tcPr>
            <w:cnfStyle w:val="000010000000"/>
            <w:tcW w:w="2709" w:type="dxa"/>
          </w:tcPr>
          <w:p w:rsidR="0075752C" w:rsidRPr="00B5283A" w:rsidRDefault="005B08E0" w:rsidP="005B08E0">
            <w:pPr>
              <w:jc w:val="right"/>
            </w:pPr>
            <w:r w:rsidRPr="00B5283A">
              <w:t>1 112</w:t>
            </w:r>
          </w:p>
        </w:tc>
        <w:tc>
          <w:tcPr>
            <w:tcW w:w="2709" w:type="dxa"/>
          </w:tcPr>
          <w:p w:rsidR="0075752C" w:rsidRPr="00B5283A" w:rsidRDefault="005B08E0" w:rsidP="005B08E0">
            <w:pPr>
              <w:jc w:val="right"/>
              <w:cnfStyle w:val="000000100000"/>
            </w:pPr>
            <w:r w:rsidRPr="00B5283A">
              <w:t>31,5 %</w:t>
            </w:r>
          </w:p>
        </w:tc>
      </w:tr>
      <w:tr w:rsidR="0075752C" w:rsidRPr="00B5283A" w:rsidTr="005B08E0">
        <w:tc>
          <w:tcPr>
            <w:cnfStyle w:val="001000000000"/>
            <w:tcW w:w="3794" w:type="dxa"/>
          </w:tcPr>
          <w:p w:rsidR="0075752C" w:rsidRPr="00B5283A" w:rsidRDefault="0075752C" w:rsidP="0075752C">
            <w:r w:rsidRPr="00B5283A">
              <w:t>úplné střední (s maturitou)</w:t>
            </w:r>
          </w:p>
        </w:tc>
        <w:tc>
          <w:tcPr>
            <w:cnfStyle w:val="000010000000"/>
            <w:tcW w:w="2709" w:type="dxa"/>
          </w:tcPr>
          <w:p w:rsidR="0075752C" w:rsidRPr="00B5283A" w:rsidRDefault="005B08E0" w:rsidP="005B08E0">
            <w:pPr>
              <w:jc w:val="right"/>
            </w:pPr>
            <w:r w:rsidRPr="00B5283A">
              <w:t>1 009</w:t>
            </w:r>
          </w:p>
        </w:tc>
        <w:tc>
          <w:tcPr>
            <w:tcW w:w="2709" w:type="dxa"/>
          </w:tcPr>
          <w:p w:rsidR="0075752C" w:rsidRPr="00B5283A" w:rsidRDefault="005B08E0" w:rsidP="005B08E0">
            <w:pPr>
              <w:jc w:val="right"/>
              <w:cnfStyle w:val="000000000000"/>
            </w:pPr>
            <w:r w:rsidRPr="00B5283A">
              <w:t>28,6 %</w:t>
            </w:r>
          </w:p>
        </w:tc>
      </w:tr>
      <w:tr w:rsidR="0075752C" w:rsidRPr="00B5283A" w:rsidTr="005B08E0">
        <w:trPr>
          <w:cnfStyle w:val="000000100000"/>
        </w:trPr>
        <w:tc>
          <w:tcPr>
            <w:cnfStyle w:val="001000000000"/>
            <w:tcW w:w="3794" w:type="dxa"/>
          </w:tcPr>
          <w:p w:rsidR="0075752C" w:rsidRPr="00B5283A" w:rsidRDefault="0075752C" w:rsidP="0075752C">
            <w:r w:rsidRPr="00B5283A">
              <w:t>nástavbové studium</w:t>
            </w:r>
          </w:p>
        </w:tc>
        <w:tc>
          <w:tcPr>
            <w:cnfStyle w:val="000010000000"/>
            <w:tcW w:w="2709" w:type="dxa"/>
          </w:tcPr>
          <w:p w:rsidR="0075752C" w:rsidRPr="00B5283A" w:rsidRDefault="005B08E0" w:rsidP="005B08E0">
            <w:pPr>
              <w:jc w:val="right"/>
            </w:pPr>
            <w:r w:rsidRPr="00B5283A">
              <w:t>101</w:t>
            </w:r>
          </w:p>
        </w:tc>
        <w:tc>
          <w:tcPr>
            <w:tcW w:w="2709" w:type="dxa"/>
          </w:tcPr>
          <w:p w:rsidR="0075752C" w:rsidRPr="00B5283A" w:rsidRDefault="005B08E0" w:rsidP="005B08E0">
            <w:pPr>
              <w:jc w:val="right"/>
              <w:cnfStyle w:val="000000100000"/>
            </w:pPr>
            <w:r w:rsidRPr="00B5283A">
              <w:t>2,9 %</w:t>
            </w:r>
          </w:p>
        </w:tc>
      </w:tr>
      <w:tr w:rsidR="0075752C" w:rsidRPr="00B5283A" w:rsidTr="005B08E0">
        <w:tc>
          <w:tcPr>
            <w:cnfStyle w:val="001000000000"/>
            <w:tcW w:w="3794" w:type="dxa"/>
          </w:tcPr>
          <w:p w:rsidR="0075752C" w:rsidRPr="00B5283A" w:rsidRDefault="0075752C" w:rsidP="005B08E0">
            <w:r w:rsidRPr="00B5283A">
              <w:t>vyšší odborné</w:t>
            </w:r>
          </w:p>
        </w:tc>
        <w:tc>
          <w:tcPr>
            <w:cnfStyle w:val="000010000000"/>
            <w:tcW w:w="2709" w:type="dxa"/>
          </w:tcPr>
          <w:p w:rsidR="0075752C" w:rsidRPr="00B5283A" w:rsidRDefault="005B08E0" w:rsidP="005B08E0">
            <w:pPr>
              <w:jc w:val="right"/>
            </w:pPr>
            <w:r w:rsidRPr="00B5283A">
              <w:t>41</w:t>
            </w:r>
          </w:p>
        </w:tc>
        <w:tc>
          <w:tcPr>
            <w:tcW w:w="2709" w:type="dxa"/>
          </w:tcPr>
          <w:p w:rsidR="0075752C" w:rsidRPr="00B5283A" w:rsidRDefault="005B08E0" w:rsidP="005B08E0">
            <w:pPr>
              <w:jc w:val="right"/>
              <w:cnfStyle w:val="000000000000"/>
            </w:pPr>
            <w:r w:rsidRPr="00B5283A">
              <w:t>1,2 %</w:t>
            </w:r>
          </w:p>
        </w:tc>
      </w:tr>
      <w:tr w:rsidR="0075752C" w:rsidRPr="00B5283A" w:rsidTr="005B08E0">
        <w:trPr>
          <w:cnfStyle w:val="000000100000"/>
        </w:trPr>
        <w:tc>
          <w:tcPr>
            <w:cnfStyle w:val="001000000000"/>
            <w:tcW w:w="3794" w:type="dxa"/>
          </w:tcPr>
          <w:p w:rsidR="0075752C" w:rsidRPr="00B5283A" w:rsidRDefault="0075752C" w:rsidP="0075752C">
            <w:r w:rsidRPr="00B5283A">
              <w:t>vysokoškolské</w:t>
            </w:r>
          </w:p>
        </w:tc>
        <w:tc>
          <w:tcPr>
            <w:cnfStyle w:val="000010000000"/>
            <w:tcW w:w="2709" w:type="dxa"/>
          </w:tcPr>
          <w:p w:rsidR="0075752C" w:rsidRPr="00B5283A" w:rsidRDefault="005B08E0" w:rsidP="005B08E0">
            <w:pPr>
              <w:jc w:val="right"/>
            </w:pPr>
            <w:r w:rsidRPr="00B5283A">
              <w:t>592</w:t>
            </w:r>
          </w:p>
        </w:tc>
        <w:tc>
          <w:tcPr>
            <w:tcW w:w="2709" w:type="dxa"/>
          </w:tcPr>
          <w:p w:rsidR="0075752C" w:rsidRPr="00B5283A" w:rsidRDefault="005B08E0" w:rsidP="005B08E0">
            <w:pPr>
              <w:jc w:val="right"/>
              <w:cnfStyle w:val="000000100000"/>
            </w:pPr>
            <w:r w:rsidRPr="00B5283A">
              <w:t>16,8 %</w:t>
            </w:r>
          </w:p>
        </w:tc>
      </w:tr>
      <w:tr w:rsidR="00A52678" w:rsidRPr="00B5283A" w:rsidTr="005B08E0">
        <w:tc>
          <w:tcPr>
            <w:cnfStyle w:val="001000000000"/>
            <w:tcW w:w="3794" w:type="dxa"/>
          </w:tcPr>
          <w:p w:rsidR="00A52678" w:rsidRPr="00B5283A" w:rsidRDefault="00A52678" w:rsidP="0075752C">
            <w:r w:rsidRPr="00B5283A">
              <w:t>nezjištěno</w:t>
            </w:r>
          </w:p>
        </w:tc>
        <w:tc>
          <w:tcPr>
            <w:cnfStyle w:val="000010000000"/>
            <w:tcW w:w="2709" w:type="dxa"/>
          </w:tcPr>
          <w:p w:rsidR="00A52678" w:rsidRPr="00B5283A" w:rsidRDefault="00A52678" w:rsidP="005B08E0">
            <w:pPr>
              <w:jc w:val="right"/>
            </w:pPr>
            <w:r w:rsidRPr="00B5283A">
              <w:t>85</w:t>
            </w:r>
          </w:p>
        </w:tc>
        <w:tc>
          <w:tcPr>
            <w:tcW w:w="2709" w:type="dxa"/>
          </w:tcPr>
          <w:p w:rsidR="00A52678" w:rsidRPr="00B5283A" w:rsidRDefault="00A52678" w:rsidP="005B08E0">
            <w:pPr>
              <w:jc w:val="right"/>
              <w:cnfStyle w:val="000000000000"/>
            </w:pPr>
            <w:r w:rsidRPr="00B5283A">
              <w:t>2,4 %</w:t>
            </w:r>
          </w:p>
        </w:tc>
      </w:tr>
      <w:tr w:rsidR="005B08E0" w:rsidRPr="00B5283A" w:rsidTr="005B08E0">
        <w:trPr>
          <w:cnfStyle w:val="010000000000"/>
        </w:trPr>
        <w:tc>
          <w:tcPr>
            <w:cnfStyle w:val="001000000000"/>
            <w:tcW w:w="3794" w:type="dxa"/>
          </w:tcPr>
          <w:p w:rsidR="005B08E0" w:rsidRPr="00B5283A" w:rsidRDefault="005B08E0" w:rsidP="0075752C">
            <w:r w:rsidRPr="00B5283A">
              <w:t>Celkem</w:t>
            </w:r>
          </w:p>
        </w:tc>
        <w:tc>
          <w:tcPr>
            <w:cnfStyle w:val="000010000000"/>
            <w:tcW w:w="2709" w:type="dxa"/>
          </w:tcPr>
          <w:p w:rsidR="005B08E0" w:rsidRPr="00B5283A" w:rsidRDefault="005B08E0" w:rsidP="005B08E0">
            <w:pPr>
              <w:jc w:val="right"/>
            </w:pPr>
            <w:r w:rsidRPr="00B5283A">
              <w:t>3 533</w:t>
            </w:r>
          </w:p>
        </w:tc>
        <w:tc>
          <w:tcPr>
            <w:tcW w:w="2709" w:type="dxa"/>
          </w:tcPr>
          <w:p w:rsidR="005B08E0" w:rsidRPr="00B5283A" w:rsidRDefault="005B08E0" w:rsidP="005B08E0">
            <w:pPr>
              <w:jc w:val="right"/>
              <w:cnfStyle w:val="010000000000"/>
            </w:pPr>
            <w:r w:rsidRPr="00B5283A">
              <w:t>100 %</w:t>
            </w:r>
          </w:p>
        </w:tc>
      </w:tr>
    </w:tbl>
    <w:p w:rsidR="0075752C" w:rsidRPr="00B5283A" w:rsidRDefault="005B08E0" w:rsidP="0075752C">
      <w:pPr>
        <w:rPr>
          <w:rStyle w:val="Zdraznnjemn"/>
        </w:rPr>
      </w:pPr>
      <w:r w:rsidRPr="00B5283A">
        <w:rPr>
          <w:rStyle w:val="Zdraznnjemn"/>
        </w:rPr>
        <w:t xml:space="preserve">Zdroj: </w:t>
      </w:r>
      <w:r w:rsidR="00CF5508" w:rsidRPr="00B5283A">
        <w:rPr>
          <w:rStyle w:val="Zdraznnjemn"/>
        </w:rPr>
        <w:t>ČSÚ (vlastní zpracování)</w:t>
      </w:r>
    </w:p>
    <w:p w:rsidR="0075752C" w:rsidRPr="00B5283A" w:rsidRDefault="0075752C" w:rsidP="0075752C">
      <w:r w:rsidRPr="00B5283A">
        <w:rPr>
          <w:b/>
        </w:rPr>
        <w:t>Podíl vysokoškolsky vzdělaného obyvatelstva</w:t>
      </w:r>
      <w:r w:rsidRPr="00B5283A">
        <w:t xml:space="preserve"> na počtu obyvatel starších 15 let se v</w:t>
      </w:r>
      <w:r w:rsidR="00A52678" w:rsidRPr="00B5283A">
        <w:t xml:space="preserve"> celém Mikroregionu </w:t>
      </w:r>
      <w:r w:rsidRPr="00B5283A">
        <w:t>Bíloveck</w:t>
      </w:r>
      <w:r w:rsidR="00A52678" w:rsidRPr="00B5283A">
        <w:t>o</w:t>
      </w:r>
      <w:r w:rsidRPr="00B5283A">
        <w:t xml:space="preserve"> zvyšuje. Ve srovnání s Moravskoslezským krajem i Českou republikou je však tento podíl stále podprůměrný. Vyšší podíl vysokoškolsky vzdělaného obyvatelstva se v rámci regionu nachází v obcích Klimkovice, Slatina a Zbyslavice, naopak nižší podíl vykazují obce Velké Albrechtice a Bravantice.</w:t>
      </w:r>
      <w:r w:rsidR="00A52678" w:rsidRPr="00B5283A">
        <w:rPr>
          <w:rStyle w:val="Znakapoznpodarou"/>
        </w:rPr>
        <w:footnoteReference w:id="29"/>
      </w:r>
    </w:p>
    <w:p w:rsidR="00A52678" w:rsidRPr="00B5283A" w:rsidRDefault="00A52678" w:rsidP="0075752C">
      <w:r w:rsidRPr="00B5283A">
        <w:t xml:space="preserve">Naopak </w:t>
      </w:r>
      <w:r w:rsidRPr="00B5283A">
        <w:rPr>
          <w:b/>
        </w:rPr>
        <w:t>podíl obyvatel se základním vzděláním</w:t>
      </w:r>
      <w:r w:rsidRPr="00B5283A">
        <w:t xml:space="preserve"> dlouhodobě klesá. Jestliže v r. 1991 bylo v Klimkovicích téměř 32 % obyvatel se základním vzděláním, o deset let později to bylo necelých 22 % a v r. 2011 mírně nad 16 %. Tento trend můžeme však sledovat také na úrovni kraje i celé České republiky</w:t>
      </w:r>
      <w:r w:rsidR="00247476" w:rsidRPr="00B5283A">
        <w:t>, kde však je pokles podílu obyvatel se základním vzděláním ještě rychlejší</w:t>
      </w:r>
      <w:r w:rsidRPr="00B5283A">
        <w:t>.</w:t>
      </w:r>
      <w:r w:rsidRPr="00B5283A">
        <w:rPr>
          <w:rStyle w:val="Znakapoznpodarou"/>
        </w:rPr>
        <w:footnoteReference w:id="30"/>
      </w:r>
    </w:p>
    <w:p w:rsidR="007D0522" w:rsidRPr="00B5283A" w:rsidRDefault="006F3AF1" w:rsidP="006F3AF1">
      <w:pPr>
        <w:rPr>
          <w:rFonts w:cs="Arial"/>
          <w:color w:val="000000"/>
        </w:rPr>
      </w:pPr>
      <w:r w:rsidRPr="00B5283A">
        <w:t xml:space="preserve">V Klimkovicích se ve školním roce 2013/2014 nachází jedna </w:t>
      </w:r>
      <w:r w:rsidRPr="00B5283A">
        <w:rPr>
          <w:b/>
        </w:rPr>
        <w:t>mateřská škola</w:t>
      </w:r>
      <w:r w:rsidRPr="00B5283A">
        <w:t xml:space="preserve">. </w:t>
      </w:r>
      <w:r w:rsidRPr="00B5283A">
        <w:rPr>
          <w:rFonts w:cs="Arial"/>
          <w:color w:val="000000"/>
        </w:rPr>
        <w:t xml:space="preserve">MŠ sídlí ve třech budovách. </w:t>
      </w:r>
    </w:p>
    <w:p w:rsidR="004C425A" w:rsidRPr="00B5283A" w:rsidRDefault="007D0522" w:rsidP="004C425A">
      <w:r w:rsidRPr="00B5283A">
        <w:rPr>
          <w:rFonts w:cs="Arial"/>
          <w:color w:val="000000"/>
        </w:rPr>
        <w:t>Ve školním roce 2013/2014 bylo p</w:t>
      </w:r>
      <w:r w:rsidR="006F3AF1" w:rsidRPr="00B5283A">
        <w:rPr>
          <w:rFonts w:cs="Arial"/>
          <w:color w:val="000000"/>
        </w:rPr>
        <w:t>řihlášeno celkem 148 dětí. MŠ má 22 zaměstnanců, z toho 12 pedagogických pracov</w:t>
      </w:r>
      <w:r w:rsidRPr="00B5283A">
        <w:rPr>
          <w:rFonts w:cs="Arial"/>
          <w:color w:val="000000"/>
        </w:rPr>
        <w:t xml:space="preserve">níků, 5 provozních pracovníků, 7 pracovnic školní kuchyně a 1 hospodářka (některé úvazky jsou souběžné). </w:t>
      </w:r>
      <w:r w:rsidR="006F3AF1" w:rsidRPr="00B5283A">
        <w:rPr>
          <w:rFonts w:cs="Arial"/>
          <w:color w:val="000000"/>
        </w:rPr>
        <w:t>Při mateřsk</w:t>
      </w:r>
      <w:r w:rsidRPr="00B5283A">
        <w:rPr>
          <w:rFonts w:cs="Arial"/>
          <w:color w:val="000000"/>
        </w:rPr>
        <w:t>é</w:t>
      </w:r>
      <w:r w:rsidR="006F3AF1" w:rsidRPr="00B5283A">
        <w:rPr>
          <w:rFonts w:cs="Arial"/>
          <w:color w:val="000000"/>
        </w:rPr>
        <w:t xml:space="preserve"> škol</w:t>
      </w:r>
      <w:r w:rsidRPr="00B5283A">
        <w:rPr>
          <w:rFonts w:cs="Arial"/>
          <w:color w:val="000000"/>
        </w:rPr>
        <w:t>e</w:t>
      </w:r>
      <w:r w:rsidR="006F3AF1" w:rsidRPr="00B5283A">
        <w:rPr>
          <w:rFonts w:cs="Arial"/>
          <w:color w:val="000000"/>
        </w:rPr>
        <w:t xml:space="preserve"> jsou organizovány kroužky (kroužek malých křesťánků, angličtina, mažoretky, aerobic, fotbal</w:t>
      </w:r>
      <w:r w:rsidRPr="00B5283A">
        <w:rPr>
          <w:rFonts w:cs="Arial"/>
          <w:color w:val="000000"/>
        </w:rPr>
        <w:t>).</w:t>
      </w:r>
      <w:r w:rsidR="0017282E" w:rsidRPr="00B5283A">
        <w:rPr>
          <w:rStyle w:val="Znakapoznpodarou"/>
          <w:rFonts w:cs="Arial"/>
          <w:color w:val="000000"/>
        </w:rPr>
        <w:footnoteReference w:id="31"/>
      </w:r>
      <w:r w:rsidR="004C425A" w:rsidRPr="00B5283A">
        <w:t xml:space="preserve">  Vzhledem k tomu, že stále roste počet uchazečů, trvale se navyšuje kapacita mateřské školy – viz následující tabulka. Od ledna 2015 se počítá s navýšením kapacity na 164 dětí.</w:t>
      </w:r>
      <w:r w:rsidR="0050119B">
        <w:t xml:space="preserve"> </w:t>
      </w:r>
      <w:r w:rsidR="0050119B">
        <w:rPr>
          <w:rStyle w:val="Zdraznnjemn"/>
          <w:i w:val="0"/>
          <w:color w:val="auto"/>
        </w:rPr>
        <w:t>Dle informací z Městského úřadu Klimkovice je do mateřské školy umístěna naprostá většina dětí z Klimkovic, mimoklimkovických dětí je minimum (v řádu 3 ročně).</w:t>
      </w:r>
      <w:r w:rsidR="004C425A" w:rsidRPr="00B5283A">
        <w:rPr>
          <w:rStyle w:val="Znakapoznpodarou"/>
        </w:rPr>
        <w:footnoteReference w:id="32"/>
      </w:r>
      <w:r w:rsidR="004C425A" w:rsidRPr="00B5283A">
        <w:t xml:space="preserve"> </w:t>
      </w:r>
    </w:p>
    <w:p w:rsidR="006F3AF1" w:rsidRPr="00B5283A" w:rsidRDefault="006F3AF1" w:rsidP="006F3AF1">
      <w:pPr>
        <w:rPr>
          <w:rFonts w:cs="Arial"/>
          <w:color w:val="000000"/>
        </w:rPr>
      </w:pPr>
    </w:p>
    <w:p w:rsidR="00DA36B1" w:rsidRPr="00B5283A" w:rsidRDefault="00DA36B1" w:rsidP="00DA36B1">
      <w:pPr>
        <w:pStyle w:val="Titulek0"/>
        <w:rPr>
          <w:rFonts w:cs="Arial"/>
          <w:color w:val="000000"/>
        </w:rPr>
      </w:pPr>
      <w:r w:rsidRPr="00B5283A">
        <w:t xml:space="preserve">Tabulka </w:t>
      </w:r>
      <w:fldSimple w:instr=" SEQ Tabulka \* ARABIC ">
        <w:r w:rsidR="00C26F40">
          <w:rPr>
            <w:noProof/>
          </w:rPr>
          <w:t>27</w:t>
        </w:r>
      </w:fldSimple>
      <w:r w:rsidRPr="00B5283A">
        <w:t>: Vývoj počtu dětí umístěných v mateřských školách v Klimkovicích</w:t>
      </w:r>
    </w:p>
    <w:tbl>
      <w:tblPr>
        <w:tblStyle w:val="Stednmka3zvraznn1"/>
        <w:tblW w:w="0" w:type="auto"/>
        <w:tblLayout w:type="fixed"/>
        <w:tblLook w:val="04E0"/>
      </w:tblPr>
      <w:tblGrid>
        <w:gridCol w:w="1526"/>
        <w:gridCol w:w="862"/>
        <w:gridCol w:w="862"/>
        <w:gridCol w:w="863"/>
        <w:gridCol w:w="862"/>
        <w:gridCol w:w="863"/>
        <w:gridCol w:w="862"/>
        <w:gridCol w:w="863"/>
        <w:gridCol w:w="862"/>
        <w:gridCol w:w="863"/>
      </w:tblGrid>
      <w:tr w:rsidR="00DA36B1" w:rsidRPr="00B5283A" w:rsidTr="00DA36B1">
        <w:trPr>
          <w:cnfStyle w:val="100000000000"/>
        </w:trPr>
        <w:tc>
          <w:tcPr>
            <w:cnfStyle w:val="001000000000"/>
            <w:tcW w:w="1526" w:type="dxa"/>
            <w:vMerge w:val="restart"/>
            <w:vAlign w:val="center"/>
          </w:tcPr>
          <w:p w:rsidR="00DA36B1" w:rsidRPr="00B5283A" w:rsidRDefault="00DA36B1" w:rsidP="00DA36B1">
            <w:pPr>
              <w:jc w:val="center"/>
            </w:pPr>
            <w:r w:rsidRPr="00B5283A">
              <w:lastRenderedPageBreak/>
              <w:t>MŠ</w:t>
            </w:r>
          </w:p>
        </w:tc>
        <w:tc>
          <w:tcPr>
            <w:tcW w:w="7762" w:type="dxa"/>
            <w:gridSpan w:val="9"/>
          </w:tcPr>
          <w:p w:rsidR="00DA36B1" w:rsidRPr="00B5283A" w:rsidRDefault="00DA36B1" w:rsidP="00DA36B1">
            <w:pPr>
              <w:jc w:val="center"/>
              <w:cnfStyle w:val="100000000000"/>
            </w:pPr>
            <w:r w:rsidRPr="00B5283A">
              <w:t>Počet dětí v</w:t>
            </w:r>
            <w:r w:rsidR="00173036" w:rsidRPr="00B5283A">
              <w:t> </w:t>
            </w:r>
            <w:r w:rsidRPr="00B5283A">
              <w:t>letech</w:t>
            </w:r>
          </w:p>
        </w:tc>
      </w:tr>
      <w:tr w:rsidR="003A256B" w:rsidRPr="00B5283A" w:rsidTr="00DA36B1">
        <w:trPr>
          <w:cnfStyle w:val="000000100000"/>
        </w:trPr>
        <w:tc>
          <w:tcPr>
            <w:cnfStyle w:val="001000000000"/>
            <w:tcW w:w="1526" w:type="dxa"/>
            <w:vMerge/>
          </w:tcPr>
          <w:p w:rsidR="003A256B" w:rsidRPr="00B5283A" w:rsidRDefault="003A256B" w:rsidP="008E2B1D"/>
        </w:tc>
        <w:tc>
          <w:tcPr>
            <w:tcW w:w="862" w:type="dxa"/>
          </w:tcPr>
          <w:p w:rsidR="003A256B" w:rsidRPr="00B5283A" w:rsidRDefault="003A256B" w:rsidP="00DA36B1">
            <w:pPr>
              <w:jc w:val="center"/>
              <w:cnfStyle w:val="000000100000"/>
              <w:rPr>
                <w:b/>
              </w:rPr>
            </w:pPr>
            <w:r w:rsidRPr="00B5283A">
              <w:rPr>
                <w:b/>
              </w:rPr>
              <w:t>2005</w:t>
            </w:r>
          </w:p>
        </w:tc>
        <w:tc>
          <w:tcPr>
            <w:tcW w:w="862" w:type="dxa"/>
          </w:tcPr>
          <w:p w:rsidR="003A256B" w:rsidRPr="00B5283A" w:rsidRDefault="003A256B" w:rsidP="00DA36B1">
            <w:pPr>
              <w:jc w:val="center"/>
              <w:cnfStyle w:val="000000100000"/>
              <w:rPr>
                <w:b/>
              </w:rPr>
            </w:pPr>
            <w:r w:rsidRPr="00B5283A">
              <w:rPr>
                <w:b/>
              </w:rPr>
              <w:t>2006</w:t>
            </w:r>
          </w:p>
        </w:tc>
        <w:tc>
          <w:tcPr>
            <w:tcW w:w="863" w:type="dxa"/>
          </w:tcPr>
          <w:p w:rsidR="003A256B" w:rsidRPr="00B5283A" w:rsidRDefault="003A256B" w:rsidP="00DA36B1">
            <w:pPr>
              <w:jc w:val="center"/>
              <w:cnfStyle w:val="000000100000"/>
              <w:rPr>
                <w:b/>
              </w:rPr>
            </w:pPr>
            <w:r w:rsidRPr="00B5283A">
              <w:rPr>
                <w:b/>
              </w:rPr>
              <w:t>2007</w:t>
            </w:r>
          </w:p>
        </w:tc>
        <w:tc>
          <w:tcPr>
            <w:tcW w:w="862" w:type="dxa"/>
          </w:tcPr>
          <w:p w:rsidR="003A256B" w:rsidRPr="00B5283A" w:rsidRDefault="003A256B" w:rsidP="00DA36B1">
            <w:pPr>
              <w:jc w:val="center"/>
              <w:cnfStyle w:val="000000100000"/>
              <w:rPr>
                <w:b/>
              </w:rPr>
            </w:pPr>
            <w:r w:rsidRPr="00B5283A">
              <w:rPr>
                <w:b/>
              </w:rPr>
              <w:t>2008</w:t>
            </w:r>
          </w:p>
        </w:tc>
        <w:tc>
          <w:tcPr>
            <w:tcW w:w="863" w:type="dxa"/>
          </w:tcPr>
          <w:p w:rsidR="003A256B" w:rsidRPr="00B5283A" w:rsidRDefault="003A256B" w:rsidP="00DA36B1">
            <w:pPr>
              <w:jc w:val="center"/>
              <w:cnfStyle w:val="000000100000"/>
              <w:rPr>
                <w:b/>
              </w:rPr>
            </w:pPr>
            <w:r w:rsidRPr="00B5283A">
              <w:rPr>
                <w:b/>
              </w:rPr>
              <w:t>2009</w:t>
            </w:r>
          </w:p>
        </w:tc>
        <w:tc>
          <w:tcPr>
            <w:tcW w:w="862" w:type="dxa"/>
          </w:tcPr>
          <w:p w:rsidR="003A256B" w:rsidRPr="00B5283A" w:rsidRDefault="003A256B" w:rsidP="00DA36B1">
            <w:pPr>
              <w:jc w:val="center"/>
              <w:cnfStyle w:val="000000100000"/>
              <w:rPr>
                <w:b/>
              </w:rPr>
            </w:pPr>
            <w:r w:rsidRPr="00B5283A">
              <w:rPr>
                <w:b/>
              </w:rPr>
              <w:t>2010</w:t>
            </w:r>
          </w:p>
        </w:tc>
        <w:tc>
          <w:tcPr>
            <w:tcW w:w="863" w:type="dxa"/>
          </w:tcPr>
          <w:p w:rsidR="003A256B" w:rsidRPr="00B5283A" w:rsidRDefault="003A256B" w:rsidP="00DA36B1">
            <w:pPr>
              <w:jc w:val="center"/>
              <w:cnfStyle w:val="000000100000"/>
              <w:rPr>
                <w:b/>
              </w:rPr>
            </w:pPr>
            <w:r w:rsidRPr="00B5283A">
              <w:rPr>
                <w:b/>
              </w:rPr>
              <w:t>2011</w:t>
            </w:r>
          </w:p>
        </w:tc>
        <w:tc>
          <w:tcPr>
            <w:tcW w:w="862" w:type="dxa"/>
          </w:tcPr>
          <w:p w:rsidR="003A256B" w:rsidRPr="00B5283A" w:rsidRDefault="003A256B" w:rsidP="00DA36B1">
            <w:pPr>
              <w:jc w:val="center"/>
              <w:cnfStyle w:val="000000100000"/>
              <w:rPr>
                <w:b/>
              </w:rPr>
            </w:pPr>
            <w:r w:rsidRPr="00B5283A">
              <w:rPr>
                <w:b/>
              </w:rPr>
              <w:t>2012</w:t>
            </w:r>
          </w:p>
        </w:tc>
        <w:tc>
          <w:tcPr>
            <w:tcW w:w="863" w:type="dxa"/>
          </w:tcPr>
          <w:p w:rsidR="003A256B" w:rsidRPr="00B5283A" w:rsidRDefault="003A256B" w:rsidP="00DA36B1">
            <w:pPr>
              <w:jc w:val="center"/>
              <w:cnfStyle w:val="000000100000"/>
              <w:rPr>
                <w:b/>
              </w:rPr>
            </w:pPr>
            <w:r w:rsidRPr="00B5283A">
              <w:rPr>
                <w:b/>
              </w:rPr>
              <w:t>2013</w:t>
            </w:r>
          </w:p>
        </w:tc>
      </w:tr>
      <w:tr w:rsidR="003A256B" w:rsidRPr="00B5283A" w:rsidTr="00DA36B1">
        <w:tc>
          <w:tcPr>
            <w:cnfStyle w:val="001000000000"/>
            <w:tcW w:w="1526" w:type="dxa"/>
          </w:tcPr>
          <w:p w:rsidR="003A256B" w:rsidRPr="00B5283A" w:rsidRDefault="003A256B" w:rsidP="008E2B1D">
            <w:r w:rsidRPr="00B5283A">
              <w:t>28. října</w:t>
            </w:r>
          </w:p>
        </w:tc>
        <w:tc>
          <w:tcPr>
            <w:tcW w:w="862" w:type="dxa"/>
          </w:tcPr>
          <w:p w:rsidR="003A256B" w:rsidRPr="00B5283A" w:rsidRDefault="003A256B" w:rsidP="00DA36B1">
            <w:pPr>
              <w:jc w:val="right"/>
              <w:cnfStyle w:val="000000000000"/>
            </w:pPr>
            <w:r w:rsidRPr="00B5283A">
              <w:t>50</w:t>
            </w:r>
          </w:p>
        </w:tc>
        <w:tc>
          <w:tcPr>
            <w:tcW w:w="862" w:type="dxa"/>
          </w:tcPr>
          <w:p w:rsidR="003A256B" w:rsidRPr="00B5283A" w:rsidRDefault="003A256B" w:rsidP="00DA36B1">
            <w:pPr>
              <w:jc w:val="right"/>
              <w:cnfStyle w:val="000000000000"/>
            </w:pPr>
            <w:r w:rsidRPr="00B5283A">
              <w:t>50</w:t>
            </w:r>
          </w:p>
        </w:tc>
        <w:tc>
          <w:tcPr>
            <w:tcW w:w="863" w:type="dxa"/>
          </w:tcPr>
          <w:p w:rsidR="003A256B" w:rsidRPr="00B5283A" w:rsidRDefault="003A256B" w:rsidP="00DA36B1">
            <w:pPr>
              <w:jc w:val="right"/>
              <w:cnfStyle w:val="000000000000"/>
            </w:pPr>
            <w:r w:rsidRPr="00B5283A">
              <w:t>50</w:t>
            </w:r>
          </w:p>
        </w:tc>
        <w:tc>
          <w:tcPr>
            <w:tcW w:w="862" w:type="dxa"/>
          </w:tcPr>
          <w:p w:rsidR="003A256B" w:rsidRPr="00B5283A" w:rsidRDefault="003A256B" w:rsidP="00DA36B1">
            <w:pPr>
              <w:jc w:val="right"/>
              <w:cnfStyle w:val="000000000000"/>
            </w:pPr>
            <w:r w:rsidRPr="00B5283A">
              <w:t>54</w:t>
            </w:r>
          </w:p>
        </w:tc>
        <w:tc>
          <w:tcPr>
            <w:tcW w:w="863" w:type="dxa"/>
          </w:tcPr>
          <w:p w:rsidR="003A256B" w:rsidRPr="00B5283A" w:rsidRDefault="003A256B" w:rsidP="00DA36B1">
            <w:pPr>
              <w:jc w:val="right"/>
              <w:cnfStyle w:val="000000000000"/>
            </w:pPr>
            <w:r w:rsidRPr="00B5283A">
              <w:t>56</w:t>
            </w:r>
          </w:p>
        </w:tc>
        <w:tc>
          <w:tcPr>
            <w:tcW w:w="862" w:type="dxa"/>
          </w:tcPr>
          <w:p w:rsidR="003A256B" w:rsidRPr="00B5283A" w:rsidRDefault="003A256B" w:rsidP="00DA36B1">
            <w:pPr>
              <w:jc w:val="right"/>
              <w:cnfStyle w:val="000000000000"/>
            </w:pPr>
            <w:r w:rsidRPr="00B5283A">
              <w:t>56</w:t>
            </w:r>
          </w:p>
        </w:tc>
        <w:tc>
          <w:tcPr>
            <w:tcW w:w="863" w:type="dxa"/>
          </w:tcPr>
          <w:p w:rsidR="003A256B" w:rsidRPr="00B5283A" w:rsidRDefault="003A256B" w:rsidP="00DA36B1">
            <w:pPr>
              <w:jc w:val="right"/>
              <w:cnfStyle w:val="000000000000"/>
            </w:pPr>
            <w:r w:rsidRPr="00B5283A">
              <w:t>56</w:t>
            </w:r>
          </w:p>
        </w:tc>
        <w:tc>
          <w:tcPr>
            <w:tcW w:w="862" w:type="dxa"/>
          </w:tcPr>
          <w:p w:rsidR="003A256B" w:rsidRPr="00B5283A" w:rsidRDefault="003A256B" w:rsidP="00DA36B1">
            <w:pPr>
              <w:jc w:val="right"/>
              <w:cnfStyle w:val="000000000000"/>
            </w:pPr>
            <w:r w:rsidRPr="00B5283A">
              <w:t>56</w:t>
            </w:r>
          </w:p>
        </w:tc>
        <w:tc>
          <w:tcPr>
            <w:tcW w:w="863" w:type="dxa"/>
          </w:tcPr>
          <w:p w:rsidR="003A256B" w:rsidRPr="00B5283A" w:rsidRDefault="003A256B" w:rsidP="00DA36B1">
            <w:pPr>
              <w:jc w:val="right"/>
              <w:cnfStyle w:val="000000000000"/>
            </w:pPr>
            <w:r w:rsidRPr="00B5283A">
              <w:t>56</w:t>
            </w:r>
          </w:p>
        </w:tc>
      </w:tr>
      <w:tr w:rsidR="003A256B" w:rsidRPr="00B5283A" w:rsidTr="00DA36B1">
        <w:trPr>
          <w:cnfStyle w:val="000000100000"/>
        </w:trPr>
        <w:tc>
          <w:tcPr>
            <w:cnfStyle w:val="001000000000"/>
            <w:tcW w:w="1526" w:type="dxa"/>
          </w:tcPr>
          <w:p w:rsidR="003A256B" w:rsidRPr="00B5283A" w:rsidRDefault="003A256B" w:rsidP="008E2B1D">
            <w:r w:rsidRPr="00B5283A">
              <w:t>J. Glazarové</w:t>
            </w:r>
          </w:p>
        </w:tc>
        <w:tc>
          <w:tcPr>
            <w:tcW w:w="862" w:type="dxa"/>
          </w:tcPr>
          <w:p w:rsidR="003A256B" w:rsidRPr="00B5283A" w:rsidRDefault="003A256B" w:rsidP="00DA36B1">
            <w:pPr>
              <w:jc w:val="right"/>
              <w:cnfStyle w:val="000000100000"/>
            </w:pPr>
            <w:r w:rsidRPr="00B5283A">
              <w:t>25</w:t>
            </w:r>
          </w:p>
        </w:tc>
        <w:tc>
          <w:tcPr>
            <w:tcW w:w="862" w:type="dxa"/>
          </w:tcPr>
          <w:p w:rsidR="003A256B" w:rsidRPr="00B5283A" w:rsidRDefault="003A256B" w:rsidP="00DA36B1">
            <w:pPr>
              <w:jc w:val="right"/>
              <w:cnfStyle w:val="000000100000"/>
            </w:pPr>
            <w:r w:rsidRPr="00B5283A">
              <w:t>25</w:t>
            </w:r>
          </w:p>
        </w:tc>
        <w:tc>
          <w:tcPr>
            <w:tcW w:w="863" w:type="dxa"/>
          </w:tcPr>
          <w:p w:rsidR="003A256B" w:rsidRPr="00B5283A" w:rsidRDefault="003A256B" w:rsidP="00DA36B1">
            <w:pPr>
              <w:jc w:val="right"/>
              <w:cnfStyle w:val="000000100000"/>
            </w:pPr>
            <w:r w:rsidRPr="00B5283A">
              <w:t>25</w:t>
            </w:r>
          </w:p>
        </w:tc>
        <w:tc>
          <w:tcPr>
            <w:tcW w:w="862" w:type="dxa"/>
          </w:tcPr>
          <w:p w:rsidR="003A256B" w:rsidRPr="00B5283A" w:rsidRDefault="003A256B" w:rsidP="00DA36B1">
            <w:pPr>
              <w:jc w:val="right"/>
              <w:cnfStyle w:val="000000100000"/>
            </w:pPr>
            <w:r w:rsidRPr="00B5283A">
              <w:t>27</w:t>
            </w:r>
          </w:p>
        </w:tc>
        <w:tc>
          <w:tcPr>
            <w:tcW w:w="863" w:type="dxa"/>
          </w:tcPr>
          <w:p w:rsidR="003A256B" w:rsidRPr="00B5283A" w:rsidRDefault="003A256B" w:rsidP="00DA36B1">
            <w:pPr>
              <w:jc w:val="right"/>
              <w:cnfStyle w:val="000000100000"/>
            </w:pPr>
            <w:r w:rsidRPr="00B5283A">
              <w:t>27</w:t>
            </w:r>
          </w:p>
        </w:tc>
        <w:tc>
          <w:tcPr>
            <w:tcW w:w="862" w:type="dxa"/>
          </w:tcPr>
          <w:p w:rsidR="003A256B" w:rsidRPr="00B5283A" w:rsidRDefault="003A256B" w:rsidP="00DA36B1">
            <w:pPr>
              <w:jc w:val="right"/>
              <w:cnfStyle w:val="000000100000"/>
            </w:pPr>
            <w:r w:rsidRPr="00B5283A">
              <w:t>28</w:t>
            </w:r>
          </w:p>
        </w:tc>
        <w:tc>
          <w:tcPr>
            <w:tcW w:w="863" w:type="dxa"/>
          </w:tcPr>
          <w:p w:rsidR="003A256B" w:rsidRPr="00B5283A" w:rsidRDefault="003A256B" w:rsidP="00DA36B1">
            <w:pPr>
              <w:jc w:val="right"/>
              <w:cnfStyle w:val="000000100000"/>
            </w:pPr>
            <w:r w:rsidRPr="00B5283A">
              <w:t>28</w:t>
            </w:r>
          </w:p>
        </w:tc>
        <w:tc>
          <w:tcPr>
            <w:tcW w:w="862" w:type="dxa"/>
          </w:tcPr>
          <w:p w:rsidR="003A256B" w:rsidRPr="00B5283A" w:rsidRDefault="003A256B" w:rsidP="00DA36B1">
            <w:pPr>
              <w:jc w:val="right"/>
              <w:cnfStyle w:val="000000100000"/>
            </w:pPr>
            <w:r w:rsidRPr="00B5283A">
              <w:t>28</w:t>
            </w:r>
          </w:p>
        </w:tc>
        <w:tc>
          <w:tcPr>
            <w:tcW w:w="863" w:type="dxa"/>
          </w:tcPr>
          <w:p w:rsidR="003A256B" w:rsidRPr="00B5283A" w:rsidRDefault="003A256B" w:rsidP="00DA36B1">
            <w:pPr>
              <w:jc w:val="right"/>
              <w:cnfStyle w:val="000000100000"/>
            </w:pPr>
            <w:r w:rsidRPr="00B5283A">
              <w:t>28</w:t>
            </w:r>
          </w:p>
        </w:tc>
      </w:tr>
      <w:tr w:rsidR="003A256B" w:rsidRPr="00B5283A" w:rsidTr="00DA36B1">
        <w:tc>
          <w:tcPr>
            <w:cnfStyle w:val="001000000000"/>
            <w:tcW w:w="1526" w:type="dxa"/>
          </w:tcPr>
          <w:p w:rsidR="003A256B" w:rsidRPr="00B5283A" w:rsidRDefault="003A256B" w:rsidP="008E2B1D">
            <w:r w:rsidRPr="00B5283A">
              <w:t>Josefovice</w:t>
            </w:r>
          </w:p>
        </w:tc>
        <w:tc>
          <w:tcPr>
            <w:tcW w:w="862" w:type="dxa"/>
          </w:tcPr>
          <w:p w:rsidR="003A256B" w:rsidRPr="00B5283A" w:rsidRDefault="003A256B" w:rsidP="00DA36B1">
            <w:pPr>
              <w:jc w:val="right"/>
              <w:cnfStyle w:val="000000000000"/>
            </w:pPr>
            <w:r w:rsidRPr="00B5283A">
              <w:t>27</w:t>
            </w:r>
          </w:p>
        </w:tc>
        <w:tc>
          <w:tcPr>
            <w:tcW w:w="862" w:type="dxa"/>
          </w:tcPr>
          <w:p w:rsidR="003A256B" w:rsidRPr="00B5283A" w:rsidRDefault="003A256B" w:rsidP="00DA36B1">
            <w:pPr>
              <w:jc w:val="right"/>
              <w:cnfStyle w:val="000000000000"/>
            </w:pPr>
            <w:r w:rsidRPr="00B5283A">
              <w:t>26</w:t>
            </w:r>
          </w:p>
        </w:tc>
        <w:tc>
          <w:tcPr>
            <w:tcW w:w="863" w:type="dxa"/>
          </w:tcPr>
          <w:p w:rsidR="003A256B" w:rsidRPr="00B5283A" w:rsidRDefault="003A256B" w:rsidP="00DA36B1">
            <w:pPr>
              <w:jc w:val="right"/>
              <w:cnfStyle w:val="000000000000"/>
            </w:pPr>
            <w:r w:rsidRPr="00B5283A">
              <w:t>39</w:t>
            </w:r>
          </w:p>
        </w:tc>
        <w:tc>
          <w:tcPr>
            <w:tcW w:w="862" w:type="dxa"/>
          </w:tcPr>
          <w:p w:rsidR="003A256B" w:rsidRPr="00B5283A" w:rsidRDefault="003A256B" w:rsidP="00DA36B1">
            <w:pPr>
              <w:jc w:val="right"/>
              <w:cnfStyle w:val="000000000000"/>
            </w:pPr>
            <w:r w:rsidRPr="00B5283A">
              <w:t>30</w:t>
            </w:r>
          </w:p>
        </w:tc>
        <w:tc>
          <w:tcPr>
            <w:tcW w:w="863" w:type="dxa"/>
          </w:tcPr>
          <w:p w:rsidR="003A256B" w:rsidRPr="00B5283A" w:rsidRDefault="003A256B" w:rsidP="00DA36B1">
            <w:pPr>
              <w:jc w:val="right"/>
              <w:cnfStyle w:val="000000000000"/>
            </w:pPr>
            <w:r w:rsidRPr="00B5283A">
              <w:t>40</w:t>
            </w:r>
          </w:p>
        </w:tc>
        <w:tc>
          <w:tcPr>
            <w:tcW w:w="862" w:type="dxa"/>
          </w:tcPr>
          <w:p w:rsidR="003A256B" w:rsidRPr="00B5283A" w:rsidRDefault="003A256B" w:rsidP="00DA36B1">
            <w:pPr>
              <w:jc w:val="right"/>
              <w:cnfStyle w:val="000000000000"/>
            </w:pPr>
            <w:r w:rsidRPr="00B5283A">
              <w:t>47</w:t>
            </w:r>
          </w:p>
        </w:tc>
        <w:tc>
          <w:tcPr>
            <w:tcW w:w="863" w:type="dxa"/>
          </w:tcPr>
          <w:p w:rsidR="003A256B" w:rsidRPr="00B5283A" w:rsidRDefault="003A256B" w:rsidP="00DA36B1">
            <w:pPr>
              <w:jc w:val="right"/>
              <w:cnfStyle w:val="000000000000"/>
            </w:pPr>
            <w:r w:rsidRPr="00B5283A">
              <w:t>61</w:t>
            </w:r>
          </w:p>
        </w:tc>
        <w:tc>
          <w:tcPr>
            <w:tcW w:w="862" w:type="dxa"/>
          </w:tcPr>
          <w:p w:rsidR="003A256B" w:rsidRPr="00B5283A" w:rsidRDefault="003A256B" w:rsidP="00DA36B1">
            <w:pPr>
              <w:jc w:val="right"/>
              <w:cnfStyle w:val="000000000000"/>
            </w:pPr>
            <w:r w:rsidRPr="00B5283A">
              <w:t>64</w:t>
            </w:r>
          </w:p>
        </w:tc>
        <w:tc>
          <w:tcPr>
            <w:tcW w:w="863" w:type="dxa"/>
          </w:tcPr>
          <w:p w:rsidR="003A256B" w:rsidRPr="00B5283A" w:rsidRDefault="003A256B" w:rsidP="00DA36B1">
            <w:pPr>
              <w:jc w:val="right"/>
              <w:cnfStyle w:val="000000000000"/>
            </w:pPr>
            <w:r w:rsidRPr="00B5283A">
              <w:t>64</w:t>
            </w:r>
          </w:p>
        </w:tc>
      </w:tr>
      <w:tr w:rsidR="003A256B" w:rsidRPr="00B5283A" w:rsidTr="00DA36B1">
        <w:trPr>
          <w:cnfStyle w:val="010000000000"/>
        </w:trPr>
        <w:tc>
          <w:tcPr>
            <w:cnfStyle w:val="001000000000"/>
            <w:tcW w:w="1526" w:type="dxa"/>
          </w:tcPr>
          <w:p w:rsidR="003A256B" w:rsidRPr="00B5283A" w:rsidRDefault="003A256B" w:rsidP="008E2B1D">
            <w:r w:rsidRPr="00B5283A">
              <w:t>Celkem</w:t>
            </w:r>
          </w:p>
        </w:tc>
        <w:tc>
          <w:tcPr>
            <w:tcW w:w="862" w:type="dxa"/>
          </w:tcPr>
          <w:p w:rsidR="003A256B" w:rsidRPr="00B5283A" w:rsidRDefault="003A256B" w:rsidP="00DA36B1">
            <w:pPr>
              <w:jc w:val="right"/>
              <w:cnfStyle w:val="010000000000"/>
            </w:pPr>
            <w:r w:rsidRPr="00B5283A">
              <w:t>102</w:t>
            </w:r>
          </w:p>
        </w:tc>
        <w:tc>
          <w:tcPr>
            <w:tcW w:w="862" w:type="dxa"/>
          </w:tcPr>
          <w:p w:rsidR="003A256B" w:rsidRPr="00B5283A" w:rsidRDefault="003A256B" w:rsidP="00DA36B1">
            <w:pPr>
              <w:jc w:val="right"/>
              <w:cnfStyle w:val="010000000000"/>
            </w:pPr>
            <w:r w:rsidRPr="00B5283A">
              <w:t>101</w:t>
            </w:r>
          </w:p>
        </w:tc>
        <w:tc>
          <w:tcPr>
            <w:tcW w:w="863" w:type="dxa"/>
          </w:tcPr>
          <w:p w:rsidR="003A256B" w:rsidRPr="00B5283A" w:rsidRDefault="003A256B" w:rsidP="00DA36B1">
            <w:pPr>
              <w:jc w:val="right"/>
              <w:cnfStyle w:val="010000000000"/>
            </w:pPr>
            <w:r w:rsidRPr="00B5283A">
              <w:t>114</w:t>
            </w:r>
          </w:p>
        </w:tc>
        <w:tc>
          <w:tcPr>
            <w:tcW w:w="862" w:type="dxa"/>
          </w:tcPr>
          <w:p w:rsidR="003A256B" w:rsidRPr="00B5283A" w:rsidRDefault="003A256B" w:rsidP="00DA36B1">
            <w:pPr>
              <w:jc w:val="right"/>
              <w:cnfStyle w:val="010000000000"/>
            </w:pPr>
            <w:r w:rsidRPr="00B5283A">
              <w:t>111</w:t>
            </w:r>
          </w:p>
        </w:tc>
        <w:tc>
          <w:tcPr>
            <w:tcW w:w="863" w:type="dxa"/>
          </w:tcPr>
          <w:p w:rsidR="003A256B" w:rsidRPr="00B5283A" w:rsidRDefault="003A256B" w:rsidP="00DA36B1">
            <w:pPr>
              <w:jc w:val="right"/>
              <w:cnfStyle w:val="010000000000"/>
            </w:pPr>
            <w:r w:rsidRPr="00B5283A">
              <w:t>123</w:t>
            </w:r>
          </w:p>
        </w:tc>
        <w:tc>
          <w:tcPr>
            <w:tcW w:w="862" w:type="dxa"/>
          </w:tcPr>
          <w:p w:rsidR="003A256B" w:rsidRPr="00B5283A" w:rsidRDefault="003A256B" w:rsidP="00DA36B1">
            <w:pPr>
              <w:jc w:val="right"/>
              <w:cnfStyle w:val="010000000000"/>
            </w:pPr>
            <w:r w:rsidRPr="00B5283A">
              <w:t>131</w:t>
            </w:r>
          </w:p>
        </w:tc>
        <w:tc>
          <w:tcPr>
            <w:tcW w:w="863" w:type="dxa"/>
          </w:tcPr>
          <w:p w:rsidR="003A256B" w:rsidRPr="00B5283A" w:rsidRDefault="003A256B" w:rsidP="00DA36B1">
            <w:pPr>
              <w:jc w:val="right"/>
              <w:cnfStyle w:val="010000000000"/>
            </w:pPr>
            <w:r w:rsidRPr="00B5283A">
              <w:t>145</w:t>
            </w:r>
          </w:p>
        </w:tc>
        <w:tc>
          <w:tcPr>
            <w:tcW w:w="862" w:type="dxa"/>
          </w:tcPr>
          <w:p w:rsidR="003A256B" w:rsidRPr="00B5283A" w:rsidRDefault="003A256B" w:rsidP="00DA36B1">
            <w:pPr>
              <w:jc w:val="right"/>
              <w:cnfStyle w:val="010000000000"/>
            </w:pPr>
            <w:r w:rsidRPr="00B5283A">
              <w:t>148</w:t>
            </w:r>
          </w:p>
        </w:tc>
        <w:tc>
          <w:tcPr>
            <w:tcW w:w="863" w:type="dxa"/>
          </w:tcPr>
          <w:p w:rsidR="003A256B" w:rsidRPr="00B5283A" w:rsidRDefault="003A256B" w:rsidP="00DA36B1">
            <w:pPr>
              <w:jc w:val="right"/>
              <w:cnfStyle w:val="010000000000"/>
            </w:pPr>
            <w:r w:rsidRPr="00B5283A">
              <w:t>148</w:t>
            </w:r>
          </w:p>
        </w:tc>
      </w:tr>
    </w:tbl>
    <w:p w:rsidR="008E2B1D" w:rsidRPr="00B5283A" w:rsidRDefault="00DA36B1" w:rsidP="008E2B1D">
      <w:pPr>
        <w:rPr>
          <w:rStyle w:val="Zdraznnjemn"/>
        </w:rPr>
      </w:pPr>
      <w:r w:rsidRPr="00B5283A">
        <w:rPr>
          <w:rStyle w:val="Zdraznnjemn"/>
        </w:rPr>
        <w:t>Zdroj: Databáze MŠMT</w:t>
      </w:r>
    </w:p>
    <w:p w:rsidR="006E1958" w:rsidRPr="00B5283A" w:rsidRDefault="006E1958" w:rsidP="008E2B1D">
      <w:pPr>
        <w:rPr>
          <w:rStyle w:val="Zdraznnjemn"/>
          <w:i w:val="0"/>
          <w:color w:val="auto"/>
        </w:rPr>
      </w:pPr>
      <w:r w:rsidRPr="00B5283A">
        <w:rPr>
          <w:rStyle w:val="Zdraznnjemn"/>
          <w:i w:val="0"/>
          <w:color w:val="auto"/>
        </w:rPr>
        <w:t>Počet neuspokojených požadavků o umístění dětí do MŠ zobrazuje níže uvedená tabulka, z níž je zřejmé, že za poslední čtyři roky se počet odmítnutých uchazečů pohybuje stabilně kolem dvaceti.</w:t>
      </w:r>
      <w:r w:rsidR="0050119B">
        <w:rPr>
          <w:rStyle w:val="Zdraznnjemn"/>
          <w:i w:val="0"/>
          <w:color w:val="auto"/>
        </w:rPr>
        <w:t xml:space="preserve"> </w:t>
      </w:r>
    </w:p>
    <w:p w:rsidR="006E1958" w:rsidRPr="00B5283A" w:rsidRDefault="006E1958" w:rsidP="006E1958">
      <w:pPr>
        <w:pStyle w:val="Titulek0"/>
      </w:pPr>
      <w:r w:rsidRPr="00B5283A">
        <w:t xml:space="preserve">Tabulka </w:t>
      </w:r>
      <w:fldSimple w:instr=" SEQ Tabulka \* ARABIC ">
        <w:r w:rsidR="00C26F40">
          <w:rPr>
            <w:noProof/>
          </w:rPr>
          <w:t>28</w:t>
        </w:r>
      </w:fldSimple>
      <w:r w:rsidRPr="00B5283A">
        <w:t>: Počet uchazečů a nepřijatých uchazečů o docházku k předškolnímu vzdělávání v Klimkovicích</w:t>
      </w:r>
    </w:p>
    <w:tbl>
      <w:tblPr>
        <w:tblStyle w:val="Stednmka3zvraznn1"/>
        <w:tblW w:w="0" w:type="auto"/>
        <w:tblLook w:val="04A0"/>
      </w:tblPr>
      <w:tblGrid>
        <w:gridCol w:w="959"/>
        <w:gridCol w:w="2751"/>
        <w:gridCol w:w="2751"/>
        <w:gridCol w:w="2751"/>
      </w:tblGrid>
      <w:tr w:rsidR="006E1958" w:rsidRPr="00B5283A" w:rsidTr="006E1958">
        <w:trPr>
          <w:cnfStyle w:val="100000000000"/>
        </w:trPr>
        <w:tc>
          <w:tcPr>
            <w:cnfStyle w:val="001000000000"/>
            <w:tcW w:w="959" w:type="dxa"/>
          </w:tcPr>
          <w:p w:rsidR="006E1958" w:rsidRPr="00B5283A" w:rsidRDefault="006E1958" w:rsidP="006E1958">
            <w:pPr>
              <w:jc w:val="center"/>
            </w:pPr>
            <w:r w:rsidRPr="00B5283A">
              <w:t>Rok</w:t>
            </w:r>
          </w:p>
        </w:tc>
        <w:tc>
          <w:tcPr>
            <w:tcW w:w="2751" w:type="dxa"/>
          </w:tcPr>
          <w:p w:rsidR="006E1958" w:rsidRPr="00B5283A" w:rsidRDefault="006E1958" w:rsidP="006E1958">
            <w:pPr>
              <w:jc w:val="center"/>
              <w:cnfStyle w:val="100000000000"/>
            </w:pPr>
            <w:r w:rsidRPr="00B5283A">
              <w:t>Počet uchazečů</w:t>
            </w:r>
          </w:p>
        </w:tc>
        <w:tc>
          <w:tcPr>
            <w:tcW w:w="2751" w:type="dxa"/>
          </w:tcPr>
          <w:p w:rsidR="006E1958" w:rsidRPr="00B5283A" w:rsidRDefault="006E1958" w:rsidP="006E1958">
            <w:pPr>
              <w:jc w:val="center"/>
              <w:cnfStyle w:val="100000000000"/>
            </w:pPr>
            <w:r w:rsidRPr="00B5283A">
              <w:t>Nepřijatí</w:t>
            </w:r>
          </w:p>
        </w:tc>
        <w:tc>
          <w:tcPr>
            <w:tcW w:w="2751" w:type="dxa"/>
          </w:tcPr>
          <w:p w:rsidR="006E1958" w:rsidRPr="00B5283A" w:rsidRDefault="006E1958" w:rsidP="006E1958">
            <w:pPr>
              <w:jc w:val="center"/>
              <w:cnfStyle w:val="100000000000"/>
            </w:pPr>
            <w:r w:rsidRPr="00B5283A">
              <w:t>z toho děti do 3 let věku</w:t>
            </w:r>
          </w:p>
        </w:tc>
      </w:tr>
      <w:tr w:rsidR="006E1958" w:rsidRPr="00B5283A" w:rsidTr="006E1958">
        <w:trPr>
          <w:cnfStyle w:val="000000100000"/>
        </w:trPr>
        <w:tc>
          <w:tcPr>
            <w:cnfStyle w:val="001000000000"/>
            <w:tcW w:w="959" w:type="dxa"/>
          </w:tcPr>
          <w:p w:rsidR="006E1958" w:rsidRPr="00B5283A" w:rsidRDefault="006E1958" w:rsidP="006E1958">
            <w:pPr>
              <w:jc w:val="center"/>
            </w:pPr>
            <w:r w:rsidRPr="00B5283A">
              <w:t>2008</w:t>
            </w:r>
          </w:p>
        </w:tc>
        <w:tc>
          <w:tcPr>
            <w:tcW w:w="2751" w:type="dxa"/>
          </w:tcPr>
          <w:p w:rsidR="006E1958" w:rsidRPr="00B5283A" w:rsidRDefault="006E1958" w:rsidP="006E1958">
            <w:pPr>
              <w:jc w:val="right"/>
              <w:cnfStyle w:val="000000100000"/>
            </w:pPr>
            <w:r w:rsidRPr="00B5283A">
              <w:t>42</w:t>
            </w:r>
          </w:p>
        </w:tc>
        <w:tc>
          <w:tcPr>
            <w:tcW w:w="2751" w:type="dxa"/>
          </w:tcPr>
          <w:p w:rsidR="006E1958" w:rsidRPr="00B5283A" w:rsidRDefault="006E1958" w:rsidP="006E1958">
            <w:pPr>
              <w:jc w:val="right"/>
              <w:cnfStyle w:val="000000100000"/>
            </w:pPr>
            <w:r w:rsidRPr="00B5283A">
              <w:t>0</w:t>
            </w:r>
          </w:p>
        </w:tc>
        <w:tc>
          <w:tcPr>
            <w:tcW w:w="2751" w:type="dxa"/>
          </w:tcPr>
          <w:p w:rsidR="006E1958" w:rsidRPr="00B5283A" w:rsidRDefault="006E1958" w:rsidP="006E1958">
            <w:pPr>
              <w:jc w:val="right"/>
              <w:cnfStyle w:val="000000100000"/>
            </w:pPr>
            <w:r w:rsidRPr="00B5283A">
              <w:t>0</w:t>
            </w:r>
          </w:p>
        </w:tc>
      </w:tr>
      <w:tr w:rsidR="006E1958" w:rsidRPr="00B5283A" w:rsidTr="006E1958">
        <w:tc>
          <w:tcPr>
            <w:cnfStyle w:val="001000000000"/>
            <w:tcW w:w="959" w:type="dxa"/>
          </w:tcPr>
          <w:p w:rsidR="006E1958" w:rsidRPr="00B5283A" w:rsidRDefault="006E1958" w:rsidP="006E1958">
            <w:pPr>
              <w:jc w:val="center"/>
            </w:pPr>
            <w:r w:rsidRPr="00B5283A">
              <w:t>2009</w:t>
            </w:r>
          </w:p>
        </w:tc>
        <w:tc>
          <w:tcPr>
            <w:tcW w:w="2751" w:type="dxa"/>
          </w:tcPr>
          <w:p w:rsidR="006E1958" w:rsidRPr="00B5283A" w:rsidRDefault="006E1958" w:rsidP="006E1958">
            <w:pPr>
              <w:jc w:val="right"/>
              <w:cnfStyle w:val="000000000000"/>
            </w:pPr>
            <w:r w:rsidRPr="00B5283A">
              <w:t>28</w:t>
            </w:r>
          </w:p>
        </w:tc>
        <w:tc>
          <w:tcPr>
            <w:tcW w:w="2751" w:type="dxa"/>
          </w:tcPr>
          <w:p w:rsidR="006E1958" w:rsidRPr="00B5283A" w:rsidRDefault="006E1958" w:rsidP="006E1958">
            <w:pPr>
              <w:jc w:val="right"/>
              <w:cnfStyle w:val="000000000000"/>
            </w:pPr>
            <w:r w:rsidRPr="00B5283A">
              <w:t>0</w:t>
            </w:r>
          </w:p>
        </w:tc>
        <w:tc>
          <w:tcPr>
            <w:tcW w:w="2751" w:type="dxa"/>
          </w:tcPr>
          <w:p w:rsidR="006E1958" w:rsidRPr="00B5283A" w:rsidRDefault="006E1958" w:rsidP="006E1958">
            <w:pPr>
              <w:jc w:val="right"/>
              <w:cnfStyle w:val="000000000000"/>
            </w:pPr>
            <w:r w:rsidRPr="00B5283A">
              <w:t>0</w:t>
            </w:r>
          </w:p>
        </w:tc>
      </w:tr>
      <w:tr w:rsidR="006E1958" w:rsidRPr="00B5283A" w:rsidTr="006E1958">
        <w:trPr>
          <w:cnfStyle w:val="000000100000"/>
        </w:trPr>
        <w:tc>
          <w:tcPr>
            <w:cnfStyle w:val="001000000000"/>
            <w:tcW w:w="959" w:type="dxa"/>
          </w:tcPr>
          <w:p w:rsidR="006E1958" w:rsidRPr="00B5283A" w:rsidRDefault="006E1958" w:rsidP="006E1958">
            <w:pPr>
              <w:jc w:val="center"/>
            </w:pPr>
            <w:r w:rsidRPr="00B5283A">
              <w:t>2010</w:t>
            </w:r>
          </w:p>
        </w:tc>
        <w:tc>
          <w:tcPr>
            <w:tcW w:w="2751" w:type="dxa"/>
          </w:tcPr>
          <w:p w:rsidR="006E1958" w:rsidRPr="00B5283A" w:rsidRDefault="006E1958" w:rsidP="006E1958">
            <w:pPr>
              <w:jc w:val="right"/>
              <w:cnfStyle w:val="000000100000"/>
            </w:pPr>
            <w:r w:rsidRPr="00B5283A">
              <w:t>56</w:t>
            </w:r>
          </w:p>
        </w:tc>
        <w:tc>
          <w:tcPr>
            <w:tcW w:w="2751" w:type="dxa"/>
          </w:tcPr>
          <w:p w:rsidR="006E1958" w:rsidRPr="00B5283A" w:rsidRDefault="006E1958" w:rsidP="006E1958">
            <w:pPr>
              <w:jc w:val="right"/>
              <w:cnfStyle w:val="000000100000"/>
            </w:pPr>
            <w:r w:rsidRPr="00B5283A">
              <w:t>23</w:t>
            </w:r>
          </w:p>
        </w:tc>
        <w:tc>
          <w:tcPr>
            <w:tcW w:w="2751" w:type="dxa"/>
          </w:tcPr>
          <w:p w:rsidR="006E1958" w:rsidRPr="00B5283A" w:rsidRDefault="006E1958" w:rsidP="006E1958">
            <w:pPr>
              <w:jc w:val="right"/>
              <w:cnfStyle w:val="000000100000"/>
            </w:pPr>
            <w:r w:rsidRPr="00B5283A">
              <w:t>16</w:t>
            </w:r>
          </w:p>
        </w:tc>
      </w:tr>
      <w:tr w:rsidR="006E1958" w:rsidRPr="00B5283A" w:rsidTr="006E1958">
        <w:tc>
          <w:tcPr>
            <w:cnfStyle w:val="001000000000"/>
            <w:tcW w:w="959" w:type="dxa"/>
          </w:tcPr>
          <w:p w:rsidR="006E1958" w:rsidRPr="00B5283A" w:rsidRDefault="006E1958" w:rsidP="006E1958">
            <w:pPr>
              <w:jc w:val="center"/>
            </w:pPr>
            <w:r w:rsidRPr="00B5283A">
              <w:t>2011</w:t>
            </w:r>
          </w:p>
        </w:tc>
        <w:tc>
          <w:tcPr>
            <w:tcW w:w="2751" w:type="dxa"/>
          </w:tcPr>
          <w:p w:rsidR="006E1958" w:rsidRPr="00B5283A" w:rsidRDefault="006E1958" w:rsidP="006E1958">
            <w:pPr>
              <w:jc w:val="right"/>
              <w:cnfStyle w:val="000000000000"/>
            </w:pPr>
            <w:r w:rsidRPr="00B5283A">
              <w:t>67</w:t>
            </w:r>
          </w:p>
        </w:tc>
        <w:tc>
          <w:tcPr>
            <w:tcW w:w="2751" w:type="dxa"/>
          </w:tcPr>
          <w:p w:rsidR="006E1958" w:rsidRPr="00B5283A" w:rsidRDefault="006E1958" w:rsidP="006E1958">
            <w:pPr>
              <w:jc w:val="right"/>
              <w:cnfStyle w:val="000000000000"/>
            </w:pPr>
            <w:r w:rsidRPr="00B5283A">
              <w:t>24</w:t>
            </w:r>
          </w:p>
        </w:tc>
        <w:tc>
          <w:tcPr>
            <w:tcW w:w="2751" w:type="dxa"/>
          </w:tcPr>
          <w:p w:rsidR="006E1958" w:rsidRPr="00B5283A" w:rsidRDefault="006E1958" w:rsidP="006E1958">
            <w:pPr>
              <w:jc w:val="right"/>
              <w:cnfStyle w:val="000000000000"/>
            </w:pPr>
            <w:r w:rsidRPr="00B5283A">
              <w:t>17</w:t>
            </w:r>
          </w:p>
        </w:tc>
      </w:tr>
      <w:tr w:rsidR="006E1958" w:rsidRPr="00B5283A" w:rsidTr="006E1958">
        <w:trPr>
          <w:cnfStyle w:val="000000100000"/>
        </w:trPr>
        <w:tc>
          <w:tcPr>
            <w:cnfStyle w:val="001000000000"/>
            <w:tcW w:w="959" w:type="dxa"/>
          </w:tcPr>
          <w:p w:rsidR="006E1958" w:rsidRPr="00B5283A" w:rsidRDefault="006E1958" w:rsidP="006E1958">
            <w:pPr>
              <w:jc w:val="center"/>
            </w:pPr>
            <w:r w:rsidRPr="00B5283A">
              <w:t>2012</w:t>
            </w:r>
          </w:p>
        </w:tc>
        <w:tc>
          <w:tcPr>
            <w:tcW w:w="2751" w:type="dxa"/>
          </w:tcPr>
          <w:p w:rsidR="006E1958" w:rsidRPr="00B5283A" w:rsidRDefault="006E1958" w:rsidP="006E1958">
            <w:pPr>
              <w:jc w:val="right"/>
              <w:cnfStyle w:val="000000100000"/>
            </w:pPr>
            <w:r w:rsidRPr="00B5283A">
              <w:t>62</w:t>
            </w:r>
          </w:p>
        </w:tc>
        <w:tc>
          <w:tcPr>
            <w:tcW w:w="2751" w:type="dxa"/>
          </w:tcPr>
          <w:p w:rsidR="006E1958" w:rsidRPr="00B5283A" w:rsidRDefault="006E1958" w:rsidP="006E1958">
            <w:pPr>
              <w:jc w:val="right"/>
              <w:cnfStyle w:val="000000100000"/>
            </w:pPr>
            <w:r w:rsidRPr="00B5283A">
              <w:t>17</w:t>
            </w:r>
          </w:p>
        </w:tc>
        <w:tc>
          <w:tcPr>
            <w:tcW w:w="2751" w:type="dxa"/>
          </w:tcPr>
          <w:p w:rsidR="006E1958" w:rsidRPr="00B5283A" w:rsidRDefault="006E1958" w:rsidP="006E1958">
            <w:pPr>
              <w:jc w:val="right"/>
              <w:cnfStyle w:val="000000100000"/>
            </w:pPr>
            <w:r w:rsidRPr="00B5283A">
              <w:t>13</w:t>
            </w:r>
          </w:p>
        </w:tc>
      </w:tr>
      <w:tr w:rsidR="006E1958" w:rsidRPr="00B5283A" w:rsidTr="006E1958">
        <w:tc>
          <w:tcPr>
            <w:cnfStyle w:val="001000000000"/>
            <w:tcW w:w="959" w:type="dxa"/>
          </w:tcPr>
          <w:p w:rsidR="006E1958" w:rsidRPr="00B5283A" w:rsidRDefault="006E1958" w:rsidP="006E1958">
            <w:pPr>
              <w:jc w:val="center"/>
            </w:pPr>
            <w:r w:rsidRPr="00B5283A">
              <w:t>2013</w:t>
            </w:r>
          </w:p>
        </w:tc>
        <w:tc>
          <w:tcPr>
            <w:tcW w:w="2751" w:type="dxa"/>
          </w:tcPr>
          <w:p w:rsidR="006E1958" w:rsidRPr="00B5283A" w:rsidRDefault="006E1958" w:rsidP="006E1958">
            <w:pPr>
              <w:jc w:val="right"/>
              <w:cnfStyle w:val="000000000000"/>
            </w:pPr>
            <w:r w:rsidRPr="00B5283A">
              <w:t>52</w:t>
            </w:r>
          </w:p>
        </w:tc>
        <w:tc>
          <w:tcPr>
            <w:tcW w:w="2751" w:type="dxa"/>
          </w:tcPr>
          <w:p w:rsidR="006E1958" w:rsidRPr="00B5283A" w:rsidRDefault="006E1958" w:rsidP="006E1958">
            <w:pPr>
              <w:jc w:val="right"/>
              <w:cnfStyle w:val="000000000000"/>
            </w:pPr>
            <w:r w:rsidRPr="00B5283A">
              <w:t>24</w:t>
            </w:r>
          </w:p>
        </w:tc>
        <w:tc>
          <w:tcPr>
            <w:tcW w:w="2751" w:type="dxa"/>
          </w:tcPr>
          <w:p w:rsidR="006E1958" w:rsidRPr="00B5283A" w:rsidRDefault="006E1958" w:rsidP="006E1958">
            <w:pPr>
              <w:jc w:val="right"/>
              <w:cnfStyle w:val="000000000000"/>
            </w:pPr>
            <w:r w:rsidRPr="00B5283A">
              <w:t>14</w:t>
            </w:r>
          </w:p>
        </w:tc>
      </w:tr>
    </w:tbl>
    <w:p w:rsidR="006E1958" w:rsidRPr="00B5283A" w:rsidRDefault="006E1958" w:rsidP="008E2B1D">
      <w:pPr>
        <w:rPr>
          <w:rStyle w:val="Zdraznnjemn"/>
          <w:i w:val="0"/>
        </w:rPr>
      </w:pPr>
      <w:r w:rsidRPr="00B5283A">
        <w:rPr>
          <w:rStyle w:val="Zdraznnjemn"/>
        </w:rPr>
        <w:t>Zdroj: Městský úřad Klimkovice</w:t>
      </w:r>
    </w:p>
    <w:p w:rsidR="00E57850" w:rsidRPr="00B5283A" w:rsidRDefault="007D0522" w:rsidP="00E57850">
      <w:r w:rsidRPr="00B5283A">
        <w:t xml:space="preserve">Město Klimkovice je zřizovatelem jedné </w:t>
      </w:r>
      <w:r w:rsidRPr="00B5283A">
        <w:rPr>
          <w:b/>
        </w:rPr>
        <w:t>základní školy</w:t>
      </w:r>
      <w:r w:rsidRPr="00B5283A">
        <w:t xml:space="preserve"> (Vřesinská 22). </w:t>
      </w:r>
      <w:r w:rsidR="00FC3D15" w:rsidRPr="00B5283A">
        <w:t xml:space="preserve">Škola má v Klimkovicích tradici nejméně od roku 1529, v roce 1913 byla obecná škola rozšířena také o školu měšťanskou. </w:t>
      </w:r>
      <w:r w:rsidRPr="00B5283A">
        <w:t xml:space="preserve">ZŠ realizuje vzdělávací program Tvořivá škola Klimkovice. </w:t>
      </w:r>
      <w:r w:rsidR="00E57850" w:rsidRPr="00B5283A">
        <w:t>V letech 2005-2008 byla provedena zásadní rekonstrukce tělocvičen, školní kuchyně i venkovního hřiště. V roce 2013 získalo město dotaci z Operačního programu Životní prostředí na další rekonstrukci spočívající ve výměně kotle, oken, zateplení a nové fasádě.</w:t>
      </w:r>
      <w:r w:rsidR="00E57850" w:rsidRPr="00B5283A">
        <w:rPr>
          <w:rStyle w:val="Znakapoznpodarou"/>
        </w:rPr>
        <w:footnoteReference w:id="33"/>
      </w:r>
      <w:r w:rsidR="00E57850" w:rsidRPr="00B5283A">
        <w:t xml:space="preserve"> </w:t>
      </w:r>
    </w:p>
    <w:p w:rsidR="00145FC8" w:rsidRPr="00B5283A" w:rsidRDefault="007D0522" w:rsidP="008E2B1D">
      <w:r w:rsidRPr="00B5283A">
        <w:t>Ve školním roce 2013/2014 má ZŠ 10 tříd v prvním stupni a 9 tříd v stupni druhém (v každém ročníku jsou dvě třídy, s výjimkou 6. ročníku, kde jsou třídy tři).  Součástí školy je také školní družina se třemi odděleními. V ZŠ pracuje 25 učitelek (vč. ře</w:t>
      </w:r>
      <w:r w:rsidR="00EA358D" w:rsidRPr="00B5283A">
        <w:t>ditelky a zástupkyně ředitelky)</w:t>
      </w:r>
      <w:r w:rsidRPr="00B5283A">
        <w:t>.</w:t>
      </w:r>
      <w:r w:rsidR="00145FC8" w:rsidRPr="00B5283A">
        <w:t xml:space="preserve"> Počet pedagogických i nepedagogických pracovníků je dlouhodobě relativně stabilní, jak ukazuje níže uvedená tabulka.</w:t>
      </w:r>
    </w:p>
    <w:p w:rsidR="00145FC8" w:rsidRPr="00B5283A" w:rsidRDefault="00145FC8" w:rsidP="00145FC8">
      <w:pPr>
        <w:pStyle w:val="Titulek0"/>
      </w:pPr>
      <w:r w:rsidRPr="00B5283A">
        <w:t xml:space="preserve">Tabulka </w:t>
      </w:r>
      <w:fldSimple w:instr=" SEQ Tabulka \* ARABIC ">
        <w:r w:rsidR="00C26F40">
          <w:rPr>
            <w:noProof/>
          </w:rPr>
          <w:t>29</w:t>
        </w:r>
      </w:fldSimple>
      <w:r w:rsidRPr="00B5283A">
        <w:t>: Vývoj počtu zaměstnanců ZŠ Klimkovice</w:t>
      </w:r>
    </w:p>
    <w:tbl>
      <w:tblPr>
        <w:tblStyle w:val="Stednmka3zvraznn1"/>
        <w:tblW w:w="0" w:type="auto"/>
        <w:tblLook w:val="04A0"/>
      </w:tblPr>
      <w:tblGrid>
        <w:gridCol w:w="1630"/>
        <w:gridCol w:w="1276"/>
        <w:gridCol w:w="1276"/>
        <w:gridCol w:w="1277"/>
        <w:gridCol w:w="1276"/>
        <w:gridCol w:w="1276"/>
        <w:gridCol w:w="1277"/>
      </w:tblGrid>
      <w:tr w:rsidR="00145FC8" w:rsidRPr="00B5283A" w:rsidTr="00B0374B">
        <w:trPr>
          <w:cnfStyle w:val="100000000000"/>
          <w:trHeight w:val="537"/>
        </w:trPr>
        <w:tc>
          <w:tcPr>
            <w:cnfStyle w:val="001000000000"/>
            <w:tcW w:w="1630" w:type="dxa"/>
            <w:vAlign w:val="center"/>
          </w:tcPr>
          <w:p w:rsidR="00145FC8" w:rsidRPr="00B5283A" w:rsidRDefault="00145FC8" w:rsidP="00B0374B">
            <w:pPr>
              <w:jc w:val="center"/>
            </w:pPr>
            <w:r w:rsidRPr="00B5283A">
              <w:t>Školní rok</w:t>
            </w:r>
          </w:p>
        </w:tc>
        <w:tc>
          <w:tcPr>
            <w:tcW w:w="1276" w:type="dxa"/>
            <w:vAlign w:val="center"/>
          </w:tcPr>
          <w:p w:rsidR="00145FC8" w:rsidRPr="00B5283A" w:rsidRDefault="00145FC8" w:rsidP="00B0374B">
            <w:pPr>
              <w:jc w:val="center"/>
              <w:cnfStyle w:val="100000000000"/>
            </w:pPr>
            <w:r w:rsidRPr="00B5283A">
              <w:t>2008/2009</w:t>
            </w:r>
          </w:p>
        </w:tc>
        <w:tc>
          <w:tcPr>
            <w:tcW w:w="1276" w:type="dxa"/>
            <w:vAlign w:val="center"/>
          </w:tcPr>
          <w:p w:rsidR="00145FC8" w:rsidRPr="00B5283A" w:rsidRDefault="00145FC8" w:rsidP="00B0374B">
            <w:pPr>
              <w:jc w:val="center"/>
              <w:cnfStyle w:val="100000000000"/>
            </w:pPr>
            <w:r w:rsidRPr="00B5283A">
              <w:t>2009/2010</w:t>
            </w:r>
          </w:p>
        </w:tc>
        <w:tc>
          <w:tcPr>
            <w:tcW w:w="1277" w:type="dxa"/>
            <w:vAlign w:val="center"/>
          </w:tcPr>
          <w:p w:rsidR="00145FC8" w:rsidRPr="00B5283A" w:rsidRDefault="00145FC8" w:rsidP="00B0374B">
            <w:pPr>
              <w:jc w:val="center"/>
              <w:cnfStyle w:val="100000000000"/>
            </w:pPr>
            <w:r w:rsidRPr="00B5283A">
              <w:t>2010/2011</w:t>
            </w:r>
          </w:p>
        </w:tc>
        <w:tc>
          <w:tcPr>
            <w:tcW w:w="1276" w:type="dxa"/>
            <w:vAlign w:val="center"/>
          </w:tcPr>
          <w:p w:rsidR="00145FC8" w:rsidRPr="00B5283A" w:rsidRDefault="00145FC8" w:rsidP="00B0374B">
            <w:pPr>
              <w:jc w:val="center"/>
              <w:cnfStyle w:val="100000000000"/>
            </w:pPr>
            <w:r w:rsidRPr="00B5283A">
              <w:t>2011/2012</w:t>
            </w:r>
          </w:p>
        </w:tc>
        <w:tc>
          <w:tcPr>
            <w:tcW w:w="1276" w:type="dxa"/>
            <w:vAlign w:val="center"/>
          </w:tcPr>
          <w:p w:rsidR="00145FC8" w:rsidRPr="00B5283A" w:rsidRDefault="00145FC8" w:rsidP="00B0374B">
            <w:pPr>
              <w:jc w:val="center"/>
              <w:cnfStyle w:val="100000000000"/>
            </w:pPr>
            <w:r w:rsidRPr="00B5283A">
              <w:t>2012/2013</w:t>
            </w:r>
          </w:p>
        </w:tc>
        <w:tc>
          <w:tcPr>
            <w:tcW w:w="1277" w:type="dxa"/>
            <w:vAlign w:val="center"/>
          </w:tcPr>
          <w:p w:rsidR="00145FC8" w:rsidRPr="00B5283A" w:rsidRDefault="00145FC8" w:rsidP="00B0374B">
            <w:pPr>
              <w:jc w:val="center"/>
              <w:cnfStyle w:val="100000000000"/>
            </w:pPr>
            <w:r w:rsidRPr="00B5283A">
              <w:t>2013/2014</w:t>
            </w:r>
          </w:p>
        </w:tc>
      </w:tr>
      <w:tr w:rsidR="00145FC8" w:rsidRPr="00B5283A" w:rsidTr="00B0374B">
        <w:trPr>
          <w:cnfStyle w:val="000000100000"/>
          <w:trHeight w:val="537"/>
        </w:trPr>
        <w:tc>
          <w:tcPr>
            <w:cnfStyle w:val="001000000000"/>
            <w:tcW w:w="1630" w:type="dxa"/>
            <w:vAlign w:val="center"/>
          </w:tcPr>
          <w:p w:rsidR="00145FC8" w:rsidRPr="00B5283A" w:rsidRDefault="00145FC8" w:rsidP="00B0374B">
            <w:pPr>
              <w:jc w:val="left"/>
            </w:pPr>
            <w:r w:rsidRPr="00B5283A">
              <w:t>Pedagogičtí pracovníci</w:t>
            </w:r>
          </w:p>
        </w:tc>
        <w:tc>
          <w:tcPr>
            <w:tcW w:w="1276" w:type="dxa"/>
            <w:vAlign w:val="center"/>
          </w:tcPr>
          <w:p w:rsidR="00145FC8" w:rsidRPr="00B5283A" w:rsidRDefault="00145FC8" w:rsidP="00B0374B">
            <w:pPr>
              <w:jc w:val="right"/>
              <w:cnfStyle w:val="000000100000"/>
            </w:pPr>
            <w:r w:rsidRPr="00B5283A">
              <w:t>24,5</w:t>
            </w:r>
          </w:p>
        </w:tc>
        <w:tc>
          <w:tcPr>
            <w:tcW w:w="1276" w:type="dxa"/>
            <w:vAlign w:val="center"/>
          </w:tcPr>
          <w:p w:rsidR="00145FC8" w:rsidRPr="00B5283A" w:rsidRDefault="00145FC8" w:rsidP="00B0374B">
            <w:pPr>
              <w:jc w:val="right"/>
              <w:cnfStyle w:val="000000100000"/>
            </w:pPr>
            <w:r w:rsidRPr="00B5283A">
              <w:t>24</w:t>
            </w:r>
          </w:p>
        </w:tc>
        <w:tc>
          <w:tcPr>
            <w:tcW w:w="1277" w:type="dxa"/>
            <w:vAlign w:val="center"/>
          </w:tcPr>
          <w:p w:rsidR="00145FC8" w:rsidRPr="00B5283A" w:rsidRDefault="00145FC8" w:rsidP="00B0374B">
            <w:pPr>
              <w:jc w:val="right"/>
              <w:cnfStyle w:val="000000100000"/>
            </w:pPr>
            <w:r w:rsidRPr="00B5283A">
              <w:t>24,5</w:t>
            </w:r>
          </w:p>
        </w:tc>
        <w:tc>
          <w:tcPr>
            <w:tcW w:w="1276" w:type="dxa"/>
            <w:vAlign w:val="center"/>
          </w:tcPr>
          <w:p w:rsidR="00145FC8" w:rsidRPr="00B5283A" w:rsidRDefault="00145FC8" w:rsidP="00B0374B">
            <w:pPr>
              <w:jc w:val="right"/>
              <w:cnfStyle w:val="000000100000"/>
            </w:pPr>
            <w:r w:rsidRPr="00B5283A">
              <w:t>26</w:t>
            </w:r>
          </w:p>
        </w:tc>
        <w:tc>
          <w:tcPr>
            <w:tcW w:w="1276" w:type="dxa"/>
            <w:vAlign w:val="center"/>
          </w:tcPr>
          <w:p w:rsidR="00145FC8" w:rsidRPr="00B5283A" w:rsidRDefault="00145FC8" w:rsidP="00B0374B">
            <w:pPr>
              <w:jc w:val="right"/>
              <w:cnfStyle w:val="000000100000"/>
            </w:pPr>
            <w:r w:rsidRPr="00B5283A">
              <w:t>24,72</w:t>
            </w:r>
          </w:p>
        </w:tc>
        <w:tc>
          <w:tcPr>
            <w:tcW w:w="1277" w:type="dxa"/>
            <w:vAlign w:val="center"/>
          </w:tcPr>
          <w:p w:rsidR="00145FC8" w:rsidRPr="00B5283A" w:rsidRDefault="00145FC8" w:rsidP="00B0374B">
            <w:pPr>
              <w:jc w:val="right"/>
              <w:cnfStyle w:val="000000100000"/>
            </w:pPr>
            <w:r w:rsidRPr="00B5283A">
              <w:t>26,32</w:t>
            </w:r>
          </w:p>
        </w:tc>
      </w:tr>
      <w:tr w:rsidR="00145FC8" w:rsidRPr="00B5283A" w:rsidTr="00B0374B">
        <w:trPr>
          <w:trHeight w:val="537"/>
        </w:trPr>
        <w:tc>
          <w:tcPr>
            <w:cnfStyle w:val="001000000000"/>
            <w:tcW w:w="1630" w:type="dxa"/>
            <w:vAlign w:val="center"/>
          </w:tcPr>
          <w:p w:rsidR="00145FC8" w:rsidRPr="00B5283A" w:rsidRDefault="00145FC8" w:rsidP="00B0374B">
            <w:pPr>
              <w:jc w:val="left"/>
            </w:pPr>
            <w:r w:rsidRPr="00B5283A">
              <w:t>Vychovatelky školní družiny</w:t>
            </w:r>
          </w:p>
        </w:tc>
        <w:tc>
          <w:tcPr>
            <w:tcW w:w="1276" w:type="dxa"/>
            <w:vAlign w:val="center"/>
          </w:tcPr>
          <w:p w:rsidR="00145FC8" w:rsidRPr="00B5283A" w:rsidRDefault="00145FC8" w:rsidP="00B0374B">
            <w:pPr>
              <w:jc w:val="right"/>
              <w:cnfStyle w:val="000000000000"/>
            </w:pPr>
            <w:r w:rsidRPr="00B5283A">
              <w:t>1,6</w:t>
            </w:r>
          </w:p>
        </w:tc>
        <w:tc>
          <w:tcPr>
            <w:tcW w:w="1276" w:type="dxa"/>
            <w:vAlign w:val="center"/>
          </w:tcPr>
          <w:p w:rsidR="00145FC8" w:rsidRPr="00B5283A" w:rsidRDefault="00145FC8" w:rsidP="00B0374B">
            <w:pPr>
              <w:jc w:val="right"/>
              <w:cnfStyle w:val="000000000000"/>
            </w:pPr>
            <w:r w:rsidRPr="00B5283A">
              <w:t>2</w:t>
            </w:r>
          </w:p>
        </w:tc>
        <w:tc>
          <w:tcPr>
            <w:tcW w:w="1277" w:type="dxa"/>
            <w:vAlign w:val="center"/>
          </w:tcPr>
          <w:p w:rsidR="00145FC8" w:rsidRPr="00B5283A" w:rsidRDefault="00145FC8" w:rsidP="00B0374B">
            <w:pPr>
              <w:jc w:val="right"/>
              <w:cnfStyle w:val="000000000000"/>
            </w:pPr>
            <w:r w:rsidRPr="00B5283A">
              <w:t>1,6</w:t>
            </w:r>
          </w:p>
        </w:tc>
        <w:tc>
          <w:tcPr>
            <w:tcW w:w="1276" w:type="dxa"/>
            <w:vAlign w:val="center"/>
          </w:tcPr>
          <w:p w:rsidR="00145FC8" w:rsidRPr="00B5283A" w:rsidRDefault="00145FC8" w:rsidP="00B0374B">
            <w:pPr>
              <w:jc w:val="right"/>
              <w:cnfStyle w:val="000000000000"/>
            </w:pPr>
            <w:r w:rsidRPr="00B5283A">
              <w:t>3</w:t>
            </w:r>
          </w:p>
        </w:tc>
        <w:tc>
          <w:tcPr>
            <w:tcW w:w="1276" w:type="dxa"/>
            <w:vAlign w:val="center"/>
          </w:tcPr>
          <w:p w:rsidR="00145FC8" w:rsidRPr="00B5283A" w:rsidRDefault="00145FC8" w:rsidP="00B0374B">
            <w:pPr>
              <w:jc w:val="right"/>
              <w:cnfStyle w:val="000000000000"/>
            </w:pPr>
            <w:r w:rsidRPr="00B5283A">
              <w:t>2,2</w:t>
            </w:r>
          </w:p>
        </w:tc>
        <w:tc>
          <w:tcPr>
            <w:tcW w:w="1277" w:type="dxa"/>
            <w:vAlign w:val="center"/>
          </w:tcPr>
          <w:p w:rsidR="00145FC8" w:rsidRPr="00B5283A" w:rsidRDefault="00145FC8" w:rsidP="00B0374B">
            <w:pPr>
              <w:jc w:val="right"/>
              <w:cnfStyle w:val="000000000000"/>
            </w:pPr>
            <w:r w:rsidRPr="00B5283A">
              <w:t>2,37</w:t>
            </w:r>
          </w:p>
        </w:tc>
      </w:tr>
      <w:tr w:rsidR="00145FC8" w:rsidRPr="00B5283A" w:rsidTr="00B0374B">
        <w:trPr>
          <w:cnfStyle w:val="000000100000"/>
          <w:trHeight w:val="537"/>
        </w:trPr>
        <w:tc>
          <w:tcPr>
            <w:cnfStyle w:val="001000000000"/>
            <w:tcW w:w="1630" w:type="dxa"/>
            <w:vAlign w:val="center"/>
          </w:tcPr>
          <w:p w:rsidR="00145FC8" w:rsidRPr="00B5283A" w:rsidRDefault="00145FC8" w:rsidP="00B0374B">
            <w:pPr>
              <w:jc w:val="left"/>
            </w:pPr>
            <w:r w:rsidRPr="00B5283A">
              <w:t>Správní zaměstnanci</w:t>
            </w:r>
          </w:p>
        </w:tc>
        <w:tc>
          <w:tcPr>
            <w:tcW w:w="1276" w:type="dxa"/>
            <w:vAlign w:val="center"/>
          </w:tcPr>
          <w:p w:rsidR="00145FC8" w:rsidRPr="00B5283A" w:rsidRDefault="00145FC8" w:rsidP="00B0374B">
            <w:pPr>
              <w:jc w:val="right"/>
              <w:cnfStyle w:val="000000100000"/>
            </w:pPr>
            <w:r w:rsidRPr="00B5283A">
              <w:t>5,5</w:t>
            </w:r>
          </w:p>
        </w:tc>
        <w:tc>
          <w:tcPr>
            <w:tcW w:w="1276" w:type="dxa"/>
            <w:vAlign w:val="center"/>
          </w:tcPr>
          <w:p w:rsidR="00145FC8" w:rsidRPr="00B5283A" w:rsidRDefault="00145FC8" w:rsidP="00B0374B">
            <w:pPr>
              <w:jc w:val="right"/>
              <w:cnfStyle w:val="000000100000"/>
            </w:pPr>
            <w:r w:rsidRPr="00B5283A">
              <w:t>7</w:t>
            </w:r>
          </w:p>
        </w:tc>
        <w:tc>
          <w:tcPr>
            <w:tcW w:w="1277" w:type="dxa"/>
            <w:vAlign w:val="center"/>
          </w:tcPr>
          <w:p w:rsidR="00145FC8" w:rsidRPr="00B5283A" w:rsidRDefault="00145FC8" w:rsidP="00B0374B">
            <w:pPr>
              <w:jc w:val="right"/>
              <w:cnfStyle w:val="000000100000"/>
            </w:pPr>
            <w:r w:rsidRPr="00B5283A">
              <w:t>6,16</w:t>
            </w:r>
          </w:p>
        </w:tc>
        <w:tc>
          <w:tcPr>
            <w:tcW w:w="1276" w:type="dxa"/>
            <w:vAlign w:val="center"/>
          </w:tcPr>
          <w:p w:rsidR="00145FC8" w:rsidRPr="00B5283A" w:rsidRDefault="00145FC8" w:rsidP="00B0374B">
            <w:pPr>
              <w:jc w:val="right"/>
              <w:cnfStyle w:val="000000100000"/>
            </w:pPr>
            <w:r w:rsidRPr="00B5283A">
              <w:t>7</w:t>
            </w:r>
          </w:p>
        </w:tc>
        <w:tc>
          <w:tcPr>
            <w:tcW w:w="1276" w:type="dxa"/>
            <w:vAlign w:val="center"/>
          </w:tcPr>
          <w:p w:rsidR="00145FC8" w:rsidRPr="00B5283A" w:rsidRDefault="00145FC8" w:rsidP="00B0374B">
            <w:pPr>
              <w:jc w:val="right"/>
              <w:cnfStyle w:val="000000100000"/>
            </w:pPr>
            <w:r w:rsidRPr="00B5283A">
              <w:t>6,16</w:t>
            </w:r>
          </w:p>
        </w:tc>
        <w:tc>
          <w:tcPr>
            <w:tcW w:w="1277" w:type="dxa"/>
            <w:vAlign w:val="center"/>
          </w:tcPr>
          <w:p w:rsidR="00145FC8" w:rsidRPr="00B5283A" w:rsidRDefault="00145FC8" w:rsidP="00B0374B">
            <w:pPr>
              <w:jc w:val="right"/>
              <w:cnfStyle w:val="000000100000"/>
            </w:pPr>
            <w:r w:rsidRPr="00B5283A">
              <w:t>6,16</w:t>
            </w:r>
          </w:p>
        </w:tc>
      </w:tr>
      <w:tr w:rsidR="00145FC8" w:rsidRPr="00B5283A" w:rsidTr="00B0374B">
        <w:trPr>
          <w:trHeight w:val="537"/>
        </w:trPr>
        <w:tc>
          <w:tcPr>
            <w:cnfStyle w:val="001000000000"/>
            <w:tcW w:w="1630" w:type="dxa"/>
            <w:vAlign w:val="center"/>
          </w:tcPr>
          <w:p w:rsidR="00145FC8" w:rsidRPr="00B5283A" w:rsidRDefault="00145FC8" w:rsidP="00B0374B">
            <w:pPr>
              <w:jc w:val="left"/>
            </w:pPr>
            <w:r w:rsidRPr="00B5283A">
              <w:t>Zaměstnanci školní jídelny</w:t>
            </w:r>
          </w:p>
        </w:tc>
        <w:tc>
          <w:tcPr>
            <w:tcW w:w="1276" w:type="dxa"/>
            <w:vAlign w:val="center"/>
          </w:tcPr>
          <w:p w:rsidR="00145FC8" w:rsidRPr="00B5283A" w:rsidRDefault="00145FC8" w:rsidP="00B0374B">
            <w:pPr>
              <w:jc w:val="right"/>
              <w:cnfStyle w:val="000000000000"/>
            </w:pPr>
            <w:r w:rsidRPr="00B5283A">
              <w:t>5</w:t>
            </w:r>
          </w:p>
        </w:tc>
        <w:tc>
          <w:tcPr>
            <w:tcW w:w="1276" w:type="dxa"/>
            <w:vAlign w:val="center"/>
          </w:tcPr>
          <w:p w:rsidR="00145FC8" w:rsidRPr="00B5283A" w:rsidRDefault="00145FC8" w:rsidP="00B0374B">
            <w:pPr>
              <w:jc w:val="right"/>
              <w:cnfStyle w:val="000000000000"/>
            </w:pPr>
            <w:r w:rsidRPr="00B5283A">
              <w:t>5</w:t>
            </w:r>
          </w:p>
        </w:tc>
        <w:tc>
          <w:tcPr>
            <w:tcW w:w="1277" w:type="dxa"/>
            <w:vAlign w:val="center"/>
          </w:tcPr>
          <w:p w:rsidR="00145FC8" w:rsidRPr="00B5283A" w:rsidRDefault="00145FC8" w:rsidP="00B0374B">
            <w:pPr>
              <w:jc w:val="right"/>
              <w:cnfStyle w:val="000000000000"/>
            </w:pPr>
            <w:r w:rsidRPr="00B5283A">
              <w:t>5</w:t>
            </w:r>
          </w:p>
        </w:tc>
        <w:tc>
          <w:tcPr>
            <w:tcW w:w="1276" w:type="dxa"/>
            <w:vAlign w:val="center"/>
          </w:tcPr>
          <w:p w:rsidR="00145FC8" w:rsidRPr="00B5283A" w:rsidRDefault="00145FC8" w:rsidP="00B0374B">
            <w:pPr>
              <w:jc w:val="right"/>
              <w:cnfStyle w:val="000000000000"/>
            </w:pPr>
            <w:r w:rsidRPr="00B5283A">
              <w:t>5</w:t>
            </w:r>
          </w:p>
        </w:tc>
        <w:tc>
          <w:tcPr>
            <w:tcW w:w="1276" w:type="dxa"/>
            <w:vAlign w:val="center"/>
          </w:tcPr>
          <w:p w:rsidR="00145FC8" w:rsidRPr="00B5283A" w:rsidRDefault="00145FC8" w:rsidP="00B0374B">
            <w:pPr>
              <w:jc w:val="right"/>
              <w:cnfStyle w:val="000000000000"/>
            </w:pPr>
            <w:r w:rsidRPr="00B5283A">
              <w:t>5</w:t>
            </w:r>
          </w:p>
        </w:tc>
        <w:tc>
          <w:tcPr>
            <w:tcW w:w="1277" w:type="dxa"/>
            <w:vAlign w:val="center"/>
          </w:tcPr>
          <w:p w:rsidR="00145FC8" w:rsidRPr="00B5283A" w:rsidRDefault="00145FC8" w:rsidP="00B0374B">
            <w:pPr>
              <w:jc w:val="right"/>
              <w:cnfStyle w:val="000000000000"/>
            </w:pPr>
            <w:r w:rsidRPr="00B5283A">
              <w:t>5,5</w:t>
            </w:r>
          </w:p>
        </w:tc>
      </w:tr>
      <w:tr w:rsidR="00145FC8" w:rsidRPr="00B5283A" w:rsidTr="00B0374B">
        <w:trPr>
          <w:cnfStyle w:val="000000100000"/>
          <w:trHeight w:val="537"/>
        </w:trPr>
        <w:tc>
          <w:tcPr>
            <w:cnfStyle w:val="001000000000"/>
            <w:tcW w:w="1630" w:type="dxa"/>
            <w:vAlign w:val="center"/>
          </w:tcPr>
          <w:p w:rsidR="00145FC8" w:rsidRPr="00B5283A" w:rsidRDefault="00145FC8" w:rsidP="00B0374B">
            <w:pPr>
              <w:jc w:val="left"/>
            </w:pPr>
            <w:r w:rsidRPr="00B5283A">
              <w:lastRenderedPageBreak/>
              <w:t>Administrativní pracovníci</w:t>
            </w:r>
          </w:p>
        </w:tc>
        <w:tc>
          <w:tcPr>
            <w:tcW w:w="1276" w:type="dxa"/>
            <w:vAlign w:val="center"/>
          </w:tcPr>
          <w:p w:rsidR="00145FC8" w:rsidRPr="00B5283A" w:rsidRDefault="00145FC8" w:rsidP="00B0374B">
            <w:pPr>
              <w:jc w:val="right"/>
              <w:cnfStyle w:val="000000100000"/>
            </w:pPr>
            <w:r w:rsidRPr="00B5283A">
              <w:t>1,5</w:t>
            </w:r>
          </w:p>
        </w:tc>
        <w:tc>
          <w:tcPr>
            <w:tcW w:w="1276" w:type="dxa"/>
            <w:vAlign w:val="center"/>
          </w:tcPr>
          <w:p w:rsidR="00145FC8" w:rsidRPr="00B5283A" w:rsidRDefault="00145FC8" w:rsidP="00B0374B">
            <w:pPr>
              <w:jc w:val="right"/>
              <w:cnfStyle w:val="000000100000"/>
            </w:pPr>
            <w:r w:rsidRPr="00B5283A">
              <w:t>2</w:t>
            </w:r>
          </w:p>
        </w:tc>
        <w:tc>
          <w:tcPr>
            <w:tcW w:w="1277" w:type="dxa"/>
            <w:vAlign w:val="center"/>
          </w:tcPr>
          <w:p w:rsidR="00145FC8" w:rsidRPr="00B5283A" w:rsidRDefault="00145FC8" w:rsidP="00B0374B">
            <w:pPr>
              <w:jc w:val="right"/>
              <w:cnfStyle w:val="000000100000"/>
            </w:pPr>
            <w:r w:rsidRPr="00B5283A">
              <w:t>1,5</w:t>
            </w:r>
          </w:p>
        </w:tc>
        <w:tc>
          <w:tcPr>
            <w:tcW w:w="1276" w:type="dxa"/>
            <w:vAlign w:val="center"/>
          </w:tcPr>
          <w:p w:rsidR="00145FC8" w:rsidRPr="00B5283A" w:rsidRDefault="00145FC8" w:rsidP="00B0374B">
            <w:pPr>
              <w:jc w:val="right"/>
              <w:cnfStyle w:val="000000100000"/>
            </w:pPr>
            <w:r w:rsidRPr="00B5283A">
              <w:t>2</w:t>
            </w:r>
          </w:p>
        </w:tc>
        <w:tc>
          <w:tcPr>
            <w:tcW w:w="1276" w:type="dxa"/>
            <w:vAlign w:val="center"/>
          </w:tcPr>
          <w:p w:rsidR="00145FC8" w:rsidRPr="00B5283A" w:rsidRDefault="00145FC8" w:rsidP="00B0374B">
            <w:pPr>
              <w:jc w:val="right"/>
              <w:cnfStyle w:val="000000100000"/>
            </w:pPr>
            <w:r w:rsidRPr="00B5283A">
              <w:t>1,5</w:t>
            </w:r>
          </w:p>
        </w:tc>
        <w:tc>
          <w:tcPr>
            <w:tcW w:w="1277" w:type="dxa"/>
            <w:vAlign w:val="center"/>
          </w:tcPr>
          <w:p w:rsidR="00145FC8" w:rsidRPr="00B5283A" w:rsidRDefault="00145FC8" w:rsidP="00B0374B">
            <w:pPr>
              <w:jc w:val="right"/>
              <w:cnfStyle w:val="000000100000"/>
            </w:pPr>
            <w:r w:rsidRPr="00B5283A">
              <w:t>1,5</w:t>
            </w:r>
          </w:p>
        </w:tc>
      </w:tr>
      <w:tr w:rsidR="00145FC8" w:rsidRPr="00B5283A" w:rsidTr="00B0374B">
        <w:trPr>
          <w:trHeight w:val="538"/>
        </w:trPr>
        <w:tc>
          <w:tcPr>
            <w:cnfStyle w:val="001000000000"/>
            <w:tcW w:w="1630" w:type="dxa"/>
            <w:vAlign w:val="center"/>
          </w:tcPr>
          <w:p w:rsidR="00145FC8" w:rsidRPr="00B5283A" w:rsidRDefault="00145FC8" w:rsidP="00B0374B">
            <w:pPr>
              <w:jc w:val="left"/>
            </w:pPr>
            <w:r w:rsidRPr="00B5283A">
              <w:t>Mateřská dovolená</w:t>
            </w:r>
          </w:p>
        </w:tc>
        <w:tc>
          <w:tcPr>
            <w:tcW w:w="1276" w:type="dxa"/>
            <w:vAlign w:val="center"/>
          </w:tcPr>
          <w:p w:rsidR="00145FC8" w:rsidRPr="00B5283A" w:rsidRDefault="00145FC8" w:rsidP="00B0374B">
            <w:pPr>
              <w:jc w:val="right"/>
              <w:cnfStyle w:val="000000000000"/>
            </w:pPr>
            <w:r w:rsidRPr="00B5283A">
              <w:t>5</w:t>
            </w:r>
          </w:p>
        </w:tc>
        <w:tc>
          <w:tcPr>
            <w:tcW w:w="1276" w:type="dxa"/>
            <w:vAlign w:val="center"/>
          </w:tcPr>
          <w:p w:rsidR="00145FC8" w:rsidRPr="00B5283A" w:rsidRDefault="00145FC8" w:rsidP="00B0374B">
            <w:pPr>
              <w:jc w:val="right"/>
              <w:cnfStyle w:val="000000000000"/>
            </w:pPr>
            <w:r w:rsidRPr="00B5283A">
              <w:t>5</w:t>
            </w:r>
          </w:p>
        </w:tc>
        <w:tc>
          <w:tcPr>
            <w:tcW w:w="1277" w:type="dxa"/>
            <w:vAlign w:val="center"/>
          </w:tcPr>
          <w:p w:rsidR="00145FC8" w:rsidRPr="00B5283A" w:rsidRDefault="00145FC8" w:rsidP="00B0374B">
            <w:pPr>
              <w:jc w:val="right"/>
              <w:cnfStyle w:val="000000000000"/>
            </w:pPr>
            <w:r w:rsidRPr="00B5283A">
              <w:t>3</w:t>
            </w:r>
          </w:p>
        </w:tc>
        <w:tc>
          <w:tcPr>
            <w:tcW w:w="1276" w:type="dxa"/>
            <w:vAlign w:val="center"/>
          </w:tcPr>
          <w:p w:rsidR="00145FC8" w:rsidRPr="00B5283A" w:rsidRDefault="00145FC8" w:rsidP="00B0374B">
            <w:pPr>
              <w:jc w:val="right"/>
              <w:cnfStyle w:val="000000000000"/>
            </w:pPr>
            <w:r w:rsidRPr="00B5283A">
              <w:t>3</w:t>
            </w:r>
          </w:p>
        </w:tc>
        <w:tc>
          <w:tcPr>
            <w:tcW w:w="1276" w:type="dxa"/>
            <w:vAlign w:val="center"/>
          </w:tcPr>
          <w:p w:rsidR="00145FC8" w:rsidRPr="00B5283A" w:rsidRDefault="00145FC8" w:rsidP="00B0374B">
            <w:pPr>
              <w:jc w:val="right"/>
              <w:cnfStyle w:val="000000000000"/>
            </w:pPr>
            <w:r w:rsidRPr="00B5283A">
              <w:t>3</w:t>
            </w:r>
          </w:p>
        </w:tc>
        <w:tc>
          <w:tcPr>
            <w:tcW w:w="1277" w:type="dxa"/>
            <w:vAlign w:val="center"/>
          </w:tcPr>
          <w:p w:rsidR="00145FC8" w:rsidRPr="00B5283A" w:rsidRDefault="00145FC8" w:rsidP="00B0374B">
            <w:pPr>
              <w:jc w:val="right"/>
              <w:cnfStyle w:val="000000000000"/>
            </w:pPr>
            <w:r w:rsidRPr="00B5283A">
              <w:t>1</w:t>
            </w:r>
          </w:p>
        </w:tc>
      </w:tr>
    </w:tbl>
    <w:p w:rsidR="00145FC8" w:rsidRPr="00B5283A" w:rsidRDefault="00145FC8" w:rsidP="00145FC8">
      <w:pPr>
        <w:rPr>
          <w:rStyle w:val="Zdraznnjemn"/>
        </w:rPr>
      </w:pPr>
      <w:r w:rsidRPr="00B5283A">
        <w:rPr>
          <w:rStyle w:val="Zdraznnjemn"/>
        </w:rPr>
        <w:t>Zdroj: Městský úřad Klimkovice (vlastní zpracování)</w:t>
      </w:r>
    </w:p>
    <w:p w:rsidR="00DA36B1" w:rsidRPr="00B5283A" w:rsidRDefault="00AA5562" w:rsidP="00AA5562">
      <w:pPr>
        <w:pStyle w:val="Titulek0"/>
      </w:pPr>
      <w:r w:rsidRPr="00B5283A">
        <w:t xml:space="preserve">Tabulka </w:t>
      </w:r>
      <w:fldSimple w:instr=" SEQ Tabulka \* ARABIC ">
        <w:r w:rsidR="00C26F40">
          <w:rPr>
            <w:noProof/>
          </w:rPr>
          <w:t>30</w:t>
        </w:r>
      </w:fldSimple>
      <w:r w:rsidRPr="00B5283A">
        <w:t>: Vývoj počtu žáků v ZŠ Klimkovice</w:t>
      </w:r>
    </w:p>
    <w:tbl>
      <w:tblPr>
        <w:tblStyle w:val="Stednmka3zvraznn1"/>
        <w:tblW w:w="0" w:type="auto"/>
        <w:tblLayout w:type="fixed"/>
        <w:tblLook w:val="04E0"/>
      </w:tblPr>
      <w:tblGrid>
        <w:gridCol w:w="1384"/>
        <w:gridCol w:w="869"/>
        <w:gridCol w:w="870"/>
        <w:gridCol w:w="870"/>
        <w:gridCol w:w="870"/>
        <w:gridCol w:w="869"/>
        <w:gridCol w:w="870"/>
        <w:gridCol w:w="870"/>
        <w:gridCol w:w="870"/>
        <w:gridCol w:w="870"/>
      </w:tblGrid>
      <w:tr w:rsidR="00DA36B1" w:rsidRPr="00B5283A" w:rsidTr="00DA36B1">
        <w:trPr>
          <w:cnfStyle w:val="100000000000"/>
        </w:trPr>
        <w:tc>
          <w:tcPr>
            <w:cnfStyle w:val="001000000000"/>
            <w:tcW w:w="1384" w:type="dxa"/>
            <w:vMerge w:val="restart"/>
            <w:vAlign w:val="center"/>
          </w:tcPr>
          <w:p w:rsidR="00DA36B1" w:rsidRPr="00B5283A" w:rsidRDefault="00DA36B1" w:rsidP="00DA36B1">
            <w:pPr>
              <w:jc w:val="center"/>
            </w:pPr>
            <w:r w:rsidRPr="00B5283A">
              <w:t>ZŠ</w:t>
            </w:r>
          </w:p>
        </w:tc>
        <w:tc>
          <w:tcPr>
            <w:tcW w:w="7828" w:type="dxa"/>
            <w:gridSpan w:val="9"/>
          </w:tcPr>
          <w:p w:rsidR="00DA36B1" w:rsidRPr="00B5283A" w:rsidRDefault="00DA36B1" w:rsidP="00DA36B1">
            <w:pPr>
              <w:jc w:val="center"/>
              <w:cnfStyle w:val="100000000000"/>
            </w:pPr>
            <w:r w:rsidRPr="00B5283A">
              <w:t>Počet žáků v</w:t>
            </w:r>
            <w:r w:rsidR="00173036" w:rsidRPr="00B5283A">
              <w:t> </w:t>
            </w:r>
            <w:r w:rsidRPr="00B5283A">
              <w:t>letech</w:t>
            </w:r>
          </w:p>
        </w:tc>
      </w:tr>
      <w:tr w:rsidR="00DA36B1" w:rsidRPr="00B5283A" w:rsidTr="00DA36B1">
        <w:trPr>
          <w:cnfStyle w:val="000000100000"/>
        </w:trPr>
        <w:tc>
          <w:tcPr>
            <w:cnfStyle w:val="001000000000"/>
            <w:tcW w:w="1384" w:type="dxa"/>
            <w:vMerge/>
          </w:tcPr>
          <w:p w:rsidR="00DA36B1" w:rsidRPr="00B5283A" w:rsidRDefault="00DA36B1" w:rsidP="008E2B1D"/>
        </w:tc>
        <w:tc>
          <w:tcPr>
            <w:tcW w:w="869" w:type="dxa"/>
          </w:tcPr>
          <w:p w:rsidR="00DA36B1" w:rsidRPr="00B5283A" w:rsidRDefault="00DA36B1" w:rsidP="00DA36B1">
            <w:pPr>
              <w:jc w:val="center"/>
              <w:cnfStyle w:val="000000100000"/>
              <w:rPr>
                <w:b/>
              </w:rPr>
            </w:pPr>
            <w:r w:rsidRPr="00B5283A">
              <w:rPr>
                <w:b/>
              </w:rPr>
              <w:t>2005</w:t>
            </w:r>
          </w:p>
        </w:tc>
        <w:tc>
          <w:tcPr>
            <w:tcW w:w="870" w:type="dxa"/>
          </w:tcPr>
          <w:p w:rsidR="00DA36B1" w:rsidRPr="00B5283A" w:rsidRDefault="00DA36B1" w:rsidP="00DA36B1">
            <w:pPr>
              <w:jc w:val="center"/>
              <w:cnfStyle w:val="000000100000"/>
              <w:rPr>
                <w:b/>
              </w:rPr>
            </w:pPr>
            <w:r w:rsidRPr="00B5283A">
              <w:rPr>
                <w:b/>
              </w:rPr>
              <w:t>2006</w:t>
            </w:r>
          </w:p>
        </w:tc>
        <w:tc>
          <w:tcPr>
            <w:tcW w:w="870" w:type="dxa"/>
          </w:tcPr>
          <w:p w:rsidR="00DA36B1" w:rsidRPr="00B5283A" w:rsidRDefault="00DA36B1" w:rsidP="00DA36B1">
            <w:pPr>
              <w:jc w:val="center"/>
              <w:cnfStyle w:val="000000100000"/>
              <w:rPr>
                <w:b/>
              </w:rPr>
            </w:pPr>
            <w:r w:rsidRPr="00B5283A">
              <w:rPr>
                <w:b/>
              </w:rPr>
              <w:t>2007</w:t>
            </w:r>
          </w:p>
        </w:tc>
        <w:tc>
          <w:tcPr>
            <w:tcW w:w="870" w:type="dxa"/>
          </w:tcPr>
          <w:p w:rsidR="00DA36B1" w:rsidRPr="00B5283A" w:rsidRDefault="00DA36B1" w:rsidP="00DA36B1">
            <w:pPr>
              <w:jc w:val="center"/>
              <w:cnfStyle w:val="000000100000"/>
              <w:rPr>
                <w:b/>
              </w:rPr>
            </w:pPr>
            <w:r w:rsidRPr="00B5283A">
              <w:rPr>
                <w:b/>
              </w:rPr>
              <w:t>2008</w:t>
            </w:r>
          </w:p>
        </w:tc>
        <w:tc>
          <w:tcPr>
            <w:tcW w:w="869" w:type="dxa"/>
          </w:tcPr>
          <w:p w:rsidR="00DA36B1" w:rsidRPr="00B5283A" w:rsidRDefault="00DA36B1" w:rsidP="00DA36B1">
            <w:pPr>
              <w:jc w:val="center"/>
              <w:cnfStyle w:val="000000100000"/>
              <w:rPr>
                <w:b/>
              </w:rPr>
            </w:pPr>
            <w:r w:rsidRPr="00B5283A">
              <w:rPr>
                <w:b/>
              </w:rPr>
              <w:t>2009</w:t>
            </w:r>
          </w:p>
        </w:tc>
        <w:tc>
          <w:tcPr>
            <w:tcW w:w="870" w:type="dxa"/>
          </w:tcPr>
          <w:p w:rsidR="00DA36B1" w:rsidRPr="00B5283A" w:rsidRDefault="00DA36B1" w:rsidP="00DA36B1">
            <w:pPr>
              <w:jc w:val="center"/>
              <w:cnfStyle w:val="000000100000"/>
              <w:rPr>
                <w:b/>
              </w:rPr>
            </w:pPr>
            <w:r w:rsidRPr="00B5283A">
              <w:rPr>
                <w:b/>
              </w:rPr>
              <w:t>2010</w:t>
            </w:r>
          </w:p>
        </w:tc>
        <w:tc>
          <w:tcPr>
            <w:tcW w:w="870" w:type="dxa"/>
          </w:tcPr>
          <w:p w:rsidR="00DA36B1" w:rsidRPr="00B5283A" w:rsidRDefault="00DA36B1" w:rsidP="00DA36B1">
            <w:pPr>
              <w:jc w:val="center"/>
              <w:cnfStyle w:val="000000100000"/>
              <w:rPr>
                <w:b/>
              </w:rPr>
            </w:pPr>
            <w:r w:rsidRPr="00B5283A">
              <w:rPr>
                <w:b/>
              </w:rPr>
              <w:t>2011</w:t>
            </w:r>
          </w:p>
        </w:tc>
        <w:tc>
          <w:tcPr>
            <w:tcW w:w="870" w:type="dxa"/>
          </w:tcPr>
          <w:p w:rsidR="00DA36B1" w:rsidRPr="00B5283A" w:rsidRDefault="00DA36B1" w:rsidP="00DA36B1">
            <w:pPr>
              <w:jc w:val="center"/>
              <w:cnfStyle w:val="000000100000"/>
              <w:rPr>
                <w:b/>
              </w:rPr>
            </w:pPr>
            <w:r w:rsidRPr="00B5283A">
              <w:rPr>
                <w:b/>
              </w:rPr>
              <w:t>2012</w:t>
            </w:r>
          </w:p>
        </w:tc>
        <w:tc>
          <w:tcPr>
            <w:tcW w:w="870" w:type="dxa"/>
          </w:tcPr>
          <w:p w:rsidR="00DA36B1" w:rsidRPr="00B5283A" w:rsidRDefault="00DA36B1" w:rsidP="00DA36B1">
            <w:pPr>
              <w:jc w:val="center"/>
              <w:cnfStyle w:val="000000100000"/>
              <w:rPr>
                <w:b/>
              </w:rPr>
            </w:pPr>
            <w:r w:rsidRPr="00B5283A">
              <w:rPr>
                <w:b/>
              </w:rPr>
              <w:t>2013</w:t>
            </w:r>
          </w:p>
        </w:tc>
      </w:tr>
      <w:tr w:rsidR="00DA36B1" w:rsidRPr="00B5283A" w:rsidTr="00DA36B1">
        <w:tc>
          <w:tcPr>
            <w:cnfStyle w:val="001000000000"/>
            <w:tcW w:w="1384" w:type="dxa"/>
          </w:tcPr>
          <w:p w:rsidR="00DA36B1" w:rsidRPr="00B5283A" w:rsidRDefault="00DA36B1" w:rsidP="008E2B1D">
            <w:r w:rsidRPr="00B5283A">
              <w:t>1. stupeň</w:t>
            </w:r>
          </w:p>
        </w:tc>
        <w:tc>
          <w:tcPr>
            <w:tcW w:w="869" w:type="dxa"/>
          </w:tcPr>
          <w:p w:rsidR="00DA36B1" w:rsidRPr="00B5283A" w:rsidRDefault="00DA36B1" w:rsidP="00DA36B1">
            <w:pPr>
              <w:jc w:val="right"/>
              <w:cnfStyle w:val="000000000000"/>
            </w:pPr>
            <w:r w:rsidRPr="00B5283A">
              <w:t>187</w:t>
            </w:r>
          </w:p>
        </w:tc>
        <w:tc>
          <w:tcPr>
            <w:tcW w:w="870" w:type="dxa"/>
          </w:tcPr>
          <w:p w:rsidR="00DA36B1" w:rsidRPr="00B5283A" w:rsidRDefault="00DA36B1" w:rsidP="00DA36B1">
            <w:pPr>
              <w:jc w:val="right"/>
              <w:cnfStyle w:val="000000000000"/>
            </w:pPr>
            <w:r w:rsidRPr="00B5283A">
              <w:t>179</w:t>
            </w:r>
          </w:p>
        </w:tc>
        <w:tc>
          <w:tcPr>
            <w:tcW w:w="870" w:type="dxa"/>
          </w:tcPr>
          <w:p w:rsidR="00DA36B1" w:rsidRPr="00B5283A" w:rsidRDefault="00DA36B1" w:rsidP="00DA36B1">
            <w:pPr>
              <w:jc w:val="right"/>
              <w:cnfStyle w:val="000000000000"/>
            </w:pPr>
            <w:r w:rsidRPr="00B5283A">
              <w:t>186</w:t>
            </w:r>
          </w:p>
        </w:tc>
        <w:tc>
          <w:tcPr>
            <w:tcW w:w="870" w:type="dxa"/>
          </w:tcPr>
          <w:p w:rsidR="00DA36B1" w:rsidRPr="00B5283A" w:rsidRDefault="00DA36B1" w:rsidP="00DA36B1">
            <w:pPr>
              <w:jc w:val="right"/>
              <w:cnfStyle w:val="000000000000"/>
            </w:pPr>
            <w:r w:rsidRPr="00B5283A">
              <w:t>194</w:t>
            </w:r>
          </w:p>
        </w:tc>
        <w:tc>
          <w:tcPr>
            <w:tcW w:w="869" w:type="dxa"/>
          </w:tcPr>
          <w:p w:rsidR="00DA36B1" w:rsidRPr="00B5283A" w:rsidRDefault="00DA36B1" w:rsidP="00DA36B1">
            <w:pPr>
              <w:jc w:val="right"/>
              <w:cnfStyle w:val="000000000000"/>
            </w:pPr>
            <w:r w:rsidRPr="00B5283A">
              <w:t>193</w:t>
            </w:r>
          </w:p>
        </w:tc>
        <w:tc>
          <w:tcPr>
            <w:tcW w:w="870" w:type="dxa"/>
          </w:tcPr>
          <w:p w:rsidR="00DA36B1" w:rsidRPr="00B5283A" w:rsidRDefault="00DA36B1" w:rsidP="00DA36B1">
            <w:pPr>
              <w:jc w:val="right"/>
              <w:cnfStyle w:val="000000000000"/>
            </w:pPr>
            <w:r w:rsidRPr="00B5283A">
              <w:t>184</w:t>
            </w:r>
          </w:p>
        </w:tc>
        <w:tc>
          <w:tcPr>
            <w:tcW w:w="870" w:type="dxa"/>
          </w:tcPr>
          <w:p w:rsidR="00DA36B1" w:rsidRPr="00B5283A" w:rsidRDefault="00DA36B1" w:rsidP="00DA36B1">
            <w:pPr>
              <w:jc w:val="right"/>
              <w:cnfStyle w:val="000000000000"/>
            </w:pPr>
            <w:r w:rsidRPr="00B5283A">
              <w:t>190</w:t>
            </w:r>
          </w:p>
        </w:tc>
        <w:tc>
          <w:tcPr>
            <w:tcW w:w="870" w:type="dxa"/>
          </w:tcPr>
          <w:p w:rsidR="00DA36B1" w:rsidRPr="00B5283A" w:rsidRDefault="00DA36B1" w:rsidP="00DA36B1">
            <w:pPr>
              <w:jc w:val="right"/>
              <w:cnfStyle w:val="000000000000"/>
            </w:pPr>
            <w:r w:rsidRPr="00B5283A">
              <w:t>205</w:t>
            </w:r>
          </w:p>
        </w:tc>
        <w:tc>
          <w:tcPr>
            <w:tcW w:w="870" w:type="dxa"/>
          </w:tcPr>
          <w:p w:rsidR="00DA36B1" w:rsidRPr="00B5283A" w:rsidRDefault="00DA36B1" w:rsidP="00DA36B1">
            <w:pPr>
              <w:jc w:val="right"/>
              <w:cnfStyle w:val="000000000000"/>
            </w:pPr>
            <w:r w:rsidRPr="00B5283A">
              <w:t>206</w:t>
            </w:r>
          </w:p>
        </w:tc>
      </w:tr>
      <w:tr w:rsidR="00DA36B1" w:rsidRPr="00B5283A" w:rsidTr="00DA36B1">
        <w:trPr>
          <w:cnfStyle w:val="000000100000"/>
        </w:trPr>
        <w:tc>
          <w:tcPr>
            <w:cnfStyle w:val="001000000000"/>
            <w:tcW w:w="1384" w:type="dxa"/>
          </w:tcPr>
          <w:p w:rsidR="00DA36B1" w:rsidRPr="00B5283A" w:rsidRDefault="00DA36B1" w:rsidP="008E2B1D">
            <w:r w:rsidRPr="00B5283A">
              <w:t>2. stupeň</w:t>
            </w:r>
          </w:p>
        </w:tc>
        <w:tc>
          <w:tcPr>
            <w:tcW w:w="869" w:type="dxa"/>
          </w:tcPr>
          <w:p w:rsidR="00DA36B1" w:rsidRPr="00B5283A" w:rsidRDefault="00DA36B1" w:rsidP="00DA36B1">
            <w:pPr>
              <w:jc w:val="right"/>
              <w:cnfStyle w:val="000000100000"/>
            </w:pPr>
            <w:r w:rsidRPr="00B5283A">
              <w:t>237</w:t>
            </w:r>
          </w:p>
        </w:tc>
        <w:tc>
          <w:tcPr>
            <w:tcW w:w="870" w:type="dxa"/>
          </w:tcPr>
          <w:p w:rsidR="00DA36B1" w:rsidRPr="00B5283A" w:rsidRDefault="00DA36B1" w:rsidP="00DA36B1">
            <w:pPr>
              <w:jc w:val="right"/>
              <w:cnfStyle w:val="000000100000"/>
            </w:pPr>
            <w:r w:rsidRPr="00B5283A">
              <w:t>255</w:t>
            </w:r>
          </w:p>
        </w:tc>
        <w:tc>
          <w:tcPr>
            <w:tcW w:w="870" w:type="dxa"/>
          </w:tcPr>
          <w:p w:rsidR="00DA36B1" w:rsidRPr="00B5283A" w:rsidRDefault="00DA36B1" w:rsidP="00DA36B1">
            <w:pPr>
              <w:jc w:val="right"/>
              <w:cnfStyle w:val="000000100000"/>
            </w:pPr>
            <w:r w:rsidRPr="00B5283A">
              <w:t>211</w:t>
            </w:r>
          </w:p>
        </w:tc>
        <w:tc>
          <w:tcPr>
            <w:tcW w:w="870" w:type="dxa"/>
          </w:tcPr>
          <w:p w:rsidR="00DA36B1" w:rsidRPr="00B5283A" w:rsidRDefault="00DA36B1" w:rsidP="00DA36B1">
            <w:pPr>
              <w:jc w:val="right"/>
              <w:cnfStyle w:val="000000100000"/>
            </w:pPr>
            <w:r w:rsidRPr="00B5283A">
              <w:t>193</w:t>
            </w:r>
          </w:p>
        </w:tc>
        <w:tc>
          <w:tcPr>
            <w:tcW w:w="869" w:type="dxa"/>
          </w:tcPr>
          <w:p w:rsidR="00DA36B1" w:rsidRPr="00B5283A" w:rsidRDefault="00DA36B1" w:rsidP="00DA36B1">
            <w:pPr>
              <w:jc w:val="right"/>
              <w:cnfStyle w:val="000000100000"/>
            </w:pPr>
            <w:r w:rsidRPr="00B5283A">
              <w:t>191</w:t>
            </w:r>
          </w:p>
        </w:tc>
        <w:tc>
          <w:tcPr>
            <w:tcW w:w="870" w:type="dxa"/>
          </w:tcPr>
          <w:p w:rsidR="00DA36B1" w:rsidRPr="00B5283A" w:rsidRDefault="00DA36B1" w:rsidP="00DA36B1">
            <w:pPr>
              <w:jc w:val="right"/>
              <w:cnfStyle w:val="000000100000"/>
            </w:pPr>
            <w:r w:rsidRPr="00B5283A">
              <w:t>190</w:t>
            </w:r>
          </w:p>
        </w:tc>
        <w:tc>
          <w:tcPr>
            <w:tcW w:w="870" w:type="dxa"/>
          </w:tcPr>
          <w:p w:rsidR="00DA36B1" w:rsidRPr="00B5283A" w:rsidRDefault="00DA36B1" w:rsidP="00DA36B1">
            <w:pPr>
              <w:jc w:val="right"/>
              <w:cnfStyle w:val="000000100000"/>
            </w:pPr>
            <w:r w:rsidRPr="00B5283A">
              <w:t>197</w:t>
            </w:r>
          </w:p>
        </w:tc>
        <w:tc>
          <w:tcPr>
            <w:tcW w:w="870" w:type="dxa"/>
          </w:tcPr>
          <w:p w:rsidR="00DA36B1" w:rsidRPr="00B5283A" w:rsidRDefault="00DA36B1" w:rsidP="00DA36B1">
            <w:pPr>
              <w:jc w:val="right"/>
              <w:cnfStyle w:val="000000100000"/>
            </w:pPr>
            <w:r w:rsidRPr="00B5283A">
              <w:t>200</w:t>
            </w:r>
          </w:p>
        </w:tc>
        <w:tc>
          <w:tcPr>
            <w:tcW w:w="870" w:type="dxa"/>
          </w:tcPr>
          <w:p w:rsidR="00DA36B1" w:rsidRPr="00B5283A" w:rsidRDefault="00DA36B1" w:rsidP="00DA36B1">
            <w:pPr>
              <w:jc w:val="right"/>
              <w:cnfStyle w:val="000000100000"/>
            </w:pPr>
            <w:r w:rsidRPr="00B5283A">
              <w:t>212</w:t>
            </w:r>
          </w:p>
        </w:tc>
      </w:tr>
      <w:tr w:rsidR="00DA36B1" w:rsidRPr="00B5283A" w:rsidTr="00DA36B1">
        <w:trPr>
          <w:cnfStyle w:val="010000000000"/>
        </w:trPr>
        <w:tc>
          <w:tcPr>
            <w:cnfStyle w:val="001000000000"/>
            <w:tcW w:w="1384" w:type="dxa"/>
          </w:tcPr>
          <w:p w:rsidR="00DA36B1" w:rsidRPr="00B5283A" w:rsidRDefault="00DA36B1" w:rsidP="008E2B1D">
            <w:r w:rsidRPr="00B5283A">
              <w:t>Celkem</w:t>
            </w:r>
          </w:p>
        </w:tc>
        <w:tc>
          <w:tcPr>
            <w:tcW w:w="869" w:type="dxa"/>
          </w:tcPr>
          <w:p w:rsidR="00DA36B1" w:rsidRPr="00B5283A" w:rsidRDefault="00DA36B1" w:rsidP="00DA36B1">
            <w:pPr>
              <w:jc w:val="right"/>
              <w:cnfStyle w:val="010000000000"/>
            </w:pPr>
            <w:r w:rsidRPr="00B5283A">
              <w:t>424</w:t>
            </w:r>
          </w:p>
        </w:tc>
        <w:tc>
          <w:tcPr>
            <w:tcW w:w="870" w:type="dxa"/>
          </w:tcPr>
          <w:p w:rsidR="00DA36B1" w:rsidRPr="00B5283A" w:rsidRDefault="00DA36B1" w:rsidP="00DA36B1">
            <w:pPr>
              <w:jc w:val="right"/>
              <w:cnfStyle w:val="010000000000"/>
            </w:pPr>
            <w:r w:rsidRPr="00B5283A">
              <w:t>404</w:t>
            </w:r>
          </w:p>
        </w:tc>
        <w:tc>
          <w:tcPr>
            <w:tcW w:w="870" w:type="dxa"/>
          </w:tcPr>
          <w:p w:rsidR="00DA36B1" w:rsidRPr="00B5283A" w:rsidRDefault="00DA36B1" w:rsidP="00DA36B1">
            <w:pPr>
              <w:jc w:val="right"/>
              <w:cnfStyle w:val="010000000000"/>
            </w:pPr>
            <w:r w:rsidRPr="00B5283A">
              <w:t>397</w:t>
            </w:r>
          </w:p>
        </w:tc>
        <w:tc>
          <w:tcPr>
            <w:tcW w:w="870" w:type="dxa"/>
          </w:tcPr>
          <w:p w:rsidR="00DA36B1" w:rsidRPr="00B5283A" w:rsidRDefault="00DA36B1" w:rsidP="00DA36B1">
            <w:pPr>
              <w:jc w:val="right"/>
              <w:cnfStyle w:val="010000000000"/>
            </w:pPr>
            <w:r w:rsidRPr="00B5283A">
              <w:t>387</w:t>
            </w:r>
          </w:p>
        </w:tc>
        <w:tc>
          <w:tcPr>
            <w:tcW w:w="869" w:type="dxa"/>
          </w:tcPr>
          <w:p w:rsidR="00DA36B1" w:rsidRPr="00B5283A" w:rsidRDefault="00DA36B1" w:rsidP="00DA36B1">
            <w:pPr>
              <w:jc w:val="right"/>
              <w:cnfStyle w:val="010000000000"/>
            </w:pPr>
            <w:r w:rsidRPr="00B5283A">
              <w:t>384</w:t>
            </w:r>
          </w:p>
        </w:tc>
        <w:tc>
          <w:tcPr>
            <w:tcW w:w="870" w:type="dxa"/>
          </w:tcPr>
          <w:p w:rsidR="00DA36B1" w:rsidRPr="00B5283A" w:rsidRDefault="00DA36B1" w:rsidP="00DA36B1">
            <w:pPr>
              <w:jc w:val="right"/>
              <w:cnfStyle w:val="010000000000"/>
            </w:pPr>
            <w:r w:rsidRPr="00B5283A">
              <w:t>374</w:t>
            </w:r>
          </w:p>
        </w:tc>
        <w:tc>
          <w:tcPr>
            <w:tcW w:w="870" w:type="dxa"/>
          </w:tcPr>
          <w:p w:rsidR="00DA36B1" w:rsidRPr="00B5283A" w:rsidRDefault="00DA36B1" w:rsidP="00DA36B1">
            <w:pPr>
              <w:jc w:val="right"/>
              <w:cnfStyle w:val="010000000000"/>
            </w:pPr>
            <w:r w:rsidRPr="00B5283A">
              <w:t>387</w:t>
            </w:r>
          </w:p>
        </w:tc>
        <w:tc>
          <w:tcPr>
            <w:tcW w:w="870" w:type="dxa"/>
          </w:tcPr>
          <w:p w:rsidR="00DA36B1" w:rsidRPr="00B5283A" w:rsidRDefault="00DA36B1" w:rsidP="00DA36B1">
            <w:pPr>
              <w:jc w:val="right"/>
              <w:cnfStyle w:val="010000000000"/>
            </w:pPr>
            <w:r w:rsidRPr="00B5283A">
              <w:t>405</w:t>
            </w:r>
          </w:p>
        </w:tc>
        <w:tc>
          <w:tcPr>
            <w:tcW w:w="870" w:type="dxa"/>
          </w:tcPr>
          <w:p w:rsidR="00DA36B1" w:rsidRPr="00B5283A" w:rsidRDefault="00DA36B1" w:rsidP="00DA36B1">
            <w:pPr>
              <w:jc w:val="right"/>
              <w:cnfStyle w:val="010000000000"/>
            </w:pPr>
            <w:r w:rsidRPr="00B5283A">
              <w:t>418</w:t>
            </w:r>
          </w:p>
        </w:tc>
      </w:tr>
    </w:tbl>
    <w:p w:rsidR="00DA36B1" w:rsidRPr="00B5283A" w:rsidRDefault="00AA5562" w:rsidP="008E2B1D">
      <w:pPr>
        <w:rPr>
          <w:rStyle w:val="Zdraznnjemn"/>
        </w:rPr>
      </w:pPr>
      <w:r w:rsidRPr="00B5283A">
        <w:rPr>
          <w:rStyle w:val="Zdraznnjemn"/>
        </w:rPr>
        <w:t>Zdroj: Databáze MŠMT</w:t>
      </w:r>
    </w:p>
    <w:p w:rsidR="00EA358D" w:rsidRPr="00B5283A" w:rsidRDefault="0050119B" w:rsidP="00EA358D">
      <w:r>
        <w:rPr>
          <w:rStyle w:val="Zdraznnjemn"/>
          <w:i w:val="0"/>
          <w:color w:val="auto"/>
        </w:rPr>
        <w:t xml:space="preserve">Dle sdělení Městského úřadu Klimkovice je celková kapacita školy 660 žáků. </w:t>
      </w:r>
      <w:r w:rsidR="00E57850" w:rsidRPr="00B5283A">
        <w:rPr>
          <w:rStyle w:val="Zdraznnjemn"/>
          <w:i w:val="0"/>
          <w:color w:val="auto"/>
        </w:rPr>
        <w:t>Z výše uvedené tabulky je zřejmé, že počet dětí ve škole v souladu s negativním demografickým vývojem trvale klesal. Od roku 2010 je však zaznamenána změna ve vývoji trendu a od roku 2012 jsou počty žáků opět vyšší než v roce 2006 a nadále rostou.</w:t>
      </w:r>
      <w:r w:rsidR="00EA358D" w:rsidRPr="00B5283A">
        <w:t xml:space="preserve"> </w:t>
      </w:r>
    </w:p>
    <w:p w:rsidR="00E57850" w:rsidRPr="00B5283A" w:rsidRDefault="00EA358D" w:rsidP="00E57850">
      <w:pPr>
        <w:rPr>
          <w:rStyle w:val="Zdraznnjemn"/>
          <w:i w:val="0"/>
          <w:color w:val="auto"/>
        </w:rPr>
      </w:pPr>
      <w:r w:rsidRPr="00B5283A">
        <w:t>ZŠ organizuje řadu kroužků (keramický, přírodovědný, sborový zpěv, počítačový, míčové hry, mažoretky, sportovní a pohybový, taneční, bojová umění, kopaná, házená, tenisová, basketbal, badminton, atletika). Součástí školy je také školní jídelna.</w:t>
      </w:r>
      <w:r w:rsidRPr="00B5283A">
        <w:rPr>
          <w:rStyle w:val="Znakapoznpodarou"/>
        </w:rPr>
        <w:footnoteReference w:id="34"/>
      </w:r>
      <w:r w:rsidRPr="00B5283A">
        <w:t xml:space="preserve"> </w:t>
      </w:r>
    </w:p>
    <w:p w:rsidR="00FC3D15" w:rsidRPr="00B5283A" w:rsidRDefault="00FC3D15" w:rsidP="008E2B1D">
      <w:r w:rsidRPr="00B5283A">
        <w:t xml:space="preserve">V Klimkovicích sídlí jedna </w:t>
      </w:r>
      <w:r w:rsidRPr="00B5283A">
        <w:rPr>
          <w:b/>
        </w:rPr>
        <w:t xml:space="preserve">základní umělecká škola </w:t>
      </w:r>
      <w:r w:rsidRPr="00B5283A">
        <w:t>(</w:t>
      </w:r>
      <w:r w:rsidR="009424D2" w:rsidRPr="00B5283A">
        <w:t>L</w:t>
      </w:r>
      <w:r w:rsidRPr="00B5283A">
        <w:t xml:space="preserve">idická 5), jejímž zřizovatelem je Moravskoslezský kraj. ZUŠ funguje od roku 1953.  V současné době má kapacitu 300 žáků, ve školním roce 2013/2014 je celkem přihlášeno 270 žáků (200 žáků v hudebním oboru, 10 žáků v literárně-dramatickém oboru a 60 žáků v oboru tanečním). </w:t>
      </w:r>
      <w:r w:rsidR="006D2743">
        <w:t>Na škole působí 6 souborů,</w:t>
      </w:r>
      <w:r w:rsidR="009424D2" w:rsidRPr="00B5283A">
        <w:t xml:space="preserve"> 13 pedagogických</w:t>
      </w:r>
      <w:r w:rsidR="006D2743">
        <w:t xml:space="preserve"> pracovníků</w:t>
      </w:r>
      <w:r w:rsidR="009424D2" w:rsidRPr="00B5283A">
        <w:t xml:space="preserve"> a tři nepedagogičtí.</w:t>
      </w:r>
    </w:p>
    <w:p w:rsidR="009424D2" w:rsidRPr="00B5283A" w:rsidRDefault="009424D2" w:rsidP="008E2B1D">
      <w:r w:rsidRPr="00B5283A">
        <w:t xml:space="preserve">Klimkovice disponují jednou </w:t>
      </w:r>
      <w:r w:rsidR="00F81DFC" w:rsidRPr="00B5283A">
        <w:t xml:space="preserve">soukromou </w:t>
      </w:r>
      <w:r w:rsidRPr="00B5283A">
        <w:rPr>
          <w:b/>
        </w:rPr>
        <w:t>střední školou</w:t>
      </w:r>
      <w:r w:rsidRPr="00B5283A">
        <w:t xml:space="preserve"> (Komenského 112). Jedná se o Střední školu podnikatelskou Klimkovice, s. r. o., která vznikla transformací Střední školy podnikatelské Bílovec, s. r. o., jež působila v Bílovci v letech 1991 až 2012. Škola nabízí</w:t>
      </w:r>
      <w:r w:rsidR="00AA2983" w:rsidRPr="00B5283A">
        <w:rPr>
          <w:rStyle w:val="Znakapoznpodarou"/>
        </w:rPr>
        <w:footnoteReference w:id="35"/>
      </w:r>
      <w:r w:rsidRPr="00B5283A">
        <w:t>:</w:t>
      </w:r>
    </w:p>
    <w:p w:rsidR="009424D2" w:rsidRPr="00B5283A" w:rsidRDefault="009424D2" w:rsidP="00DD2143">
      <w:pPr>
        <w:pStyle w:val="Odstavecseseznamem"/>
        <w:numPr>
          <w:ilvl w:val="0"/>
          <w:numId w:val="3"/>
        </w:numPr>
      </w:pPr>
      <w:r w:rsidRPr="00B5283A">
        <w:t xml:space="preserve"> čtyřleté denní studium ve třech oborech:</w:t>
      </w:r>
    </w:p>
    <w:p w:rsidR="009424D2" w:rsidRPr="00B5283A" w:rsidRDefault="009424D2" w:rsidP="00DD2143">
      <w:pPr>
        <w:pStyle w:val="Odstavecseseznamem"/>
        <w:numPr>
          <w:ilvl w:val="1"/>
          <w:numId w:val="3"/>
        </w:numPr>
      </w:pPr>
      <w:r w:rsidRPr="00B5283A">
        <w:t>Podnikání v oborech  wellness a lázeňství</w:t>
      </w:r>
    </w:p>
    <w:p w:rsidR="009424D2" w:rsidRPr="00B5283A" w:rsidRDefault="009424D2" w:rsidP="00DD2143">
      <w:pPr>
        <w:pStyle w:val="Odstavecseseznamem"/>
        <w:numPr>
          <w:ilvl w:val="1"/>
          <w:numId w:val="3"/>
        </w:numPr>
      </w:pPr>
      <w:r w:rsidRPr="00B5283A">
        <w:t>Management obchodního podnikání</w:t>
      </w:r>
    </w:p>
    <w:p w:rsidR="009424D2" w:rsidRPr="00B5283A" w:rsidRDefault="009424D2" w:rsidP="00DD2143">
      <w:pPr>
        <w:pStyle w:val="Odstavecseseznamem"/>
        <w:numPr>
          <w:ilvl w:val="1"/>
          <w:numId w:val="3"/>
        </w:numPr>
      </w:pPr>
      <w:r w:rsidRPr="00B5283A">
        <w:t xml:space="preserve">Informatika a počítačový design </w:t>
      </w:r>
    </w:p>
    <w:p w:rsidR="009424D2" w:rsidRPr="00B5283A" w:rsidRDefault="009424D2" w:rsidP="00DD2143">
      <w:pPr>
        <w:pStyle w:val="Odstavecseseznamem"/>
        <w:numPr>
          <w:ilvl w:val="0"/>
          <w:numId w:val="3"/>
        </w:numPr>
      </w:pPr>
      <w:r w:rsidRPr="00B5283A">
        <w:t>tříleté dálkové studium pro absolventy učilišť v oboru podnikání</w:t>
      </w:r>
    </w:p>
    <w:p w:rsidR="009424D2" w:rsidRPr="00B5283A" w:rsidRDefault="009424D2" w:rsidP="009424D2">
      <w:pPr>
        <w:pStyle w:val="Odstavecseseznamem"/>
      </w:pPr>
    </w:p>
    <w:p w:rsidR="00A518A9" w:rsidRPr="00B5283A" w:rsidRDefault="004D6756" w:rsidP="00A518A9">
      <w:pPr>
        <w:pStyle w:val="Nadpis4"/>
      </w:pPr>
      <w:r w:rsidRPr="00B5283A">
        <w:t xml:space="preserve">B. 3 </w:t>
      </w:r>
      <w:r w:rsidR="00A518A9" w:rsidRPr="00B5283A">
        <w:t>Bydlení</w:t>
      </w:r>
    </w:p>
    <w:p w:rsidR="00733F55" w:rsidRPr="00B5283A" w:rsidRDefault="000A39E8" w:rsidP="00165481">
      <w:r w:rsidRPr="00B5283A">
        <w:t>Nabídka bydlení je jedním z důležitých aspektů kvali</w:t>
      </w:r>
      <w:r w:rsidR="00063F6D" w:rsidRPr="00B5283A">
        <w:t>ty</w:t>
      </w:r>
      <w:r w:rsidRPr="00B5283A">
        <w:t xml:space="preserve"> života ve městě a případn</w:t>
      </w:r>
      <w:r w:rsidR="00063F6D" w:rsidRPr="00B5283A">
        <w:t>ého</w:t>
      </w:r>
      <w:r w:rsidRPr="00B5283A">
        <w:t xml:space="preserve"> růst</w:t>
      </w:r>
      <w:r w:rsidR="00063F6D" w:rsidRPr="00B5283A">
        <w:t>u</w:t>
      </w:r>
      <w:r w:rsidRPr="00B5283A">
        <w:t xml:space="preserve"> počtu obyvatel. </w:t>
      </w:r>
      <w:r w:rsidR="00317607" w:rsidRPr="00B5283A">
        <w:t xml:space="preserve">Počet domů v Klimkovicích od roku 1869 do roku 2001 vzrostl třikrát (zatímco před sto </w:t>
      </w:r>
      <w:r w:rsidR="00317607" w:rsidRPr="00B5283A">
        <w:lastRenderedPageBreak/>
        <w:t>padesáti lety stálo v Klimkovicích 328 domů, na počátku nového milénia to bylo 986 domů</w:t>
      </w:r>
      <w:r w:rsidR="00AC21A5" w:rsidRPr="00B5283A">
        <w:t>)</w:t>
      </w:r>
      <w:r w:rsidR="00317607" w:rsidRPr="00B5283A">
        <w:t xml:space="preserve">. </w:t>
      </w:r>
      <w:r w:rsidR="00733F55" w:rsidRPr="00B5283A">
        <w:t>Vývoj počtu domů v Klimkovicích</w:t>
      </w:r>
      <w:r w:rsidR="00317607" w:rsidRPr="00B5283A">
        <w:t xml:space="preserve"> ilustruje následující graf</w:t>
      </w:r>
      <w:r w:rsidR="00733F55" w:rsidRPr="00B5283A">
        <w:t>.</w:t>
      </w:r>
    </w:p>
    <w:p w:rsidR="00317607" w:rsidRPr="00B5283A" w:rsidRDefault="00733F55" w:rsidP="00733F55">
      <w:pPr>
        <w:pStyle w:val="Titulek0"/>
      </w:pPr>
      <w:r w:rsidRPr="00B5283A">
        <w:t xml:space="preserve">Graf </w:t>
      </w:r>
      <w:fldSimple w:instr=" SEQ Graf \* ARABIC ">
        <w:r w:rsidR="009F1297">
          <w:rPr>
            <w:noProof/>
          </w:rPr>
          <w:t>3</w:t>
        </w:r>
      </w:fldSimple>
      <w:r w:rsidRPr="00B5283A">
        <w:t xml:space="preserve">: Vývoj počtu domů v Klimkovicích </w:t>
      </w:r>
    </w:p>
    <w:p w:rsidR="00317607" w:rsidRPr="00B5283A" w:rsidRDefault="00317607" w:rsidP="00165481">
      <w:r w:rsidRPr="00B5283A">
        <w:rPr>
          <w:noProof/>
        </w:rPr>
        <w:drawing>
          <wp:inline distT="0" distB="0" distL="0" distR="0">
            <wp:extent cx="4572000" cy="2743200"/>
            <wp:effectExtent l="19050" t="0" r="19050" b="0"/>
            <wp:docPr id="3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33F55" w:rsidRPr="00B5283A" w:rsidRDefault="00733F55" w:rsidP="00165481">
      <w:pPr>
        <w:rPr>
          <w:rStyle w:val="Zdraznnjemn"/>
        </w:rPr>
      </w:pPr>
      <w:r w:rsidRPr="00B5283A">
        <w:rPr>
          <w:rStyle w:val="Zdraznnjemn"/>
        </w:rPr>
        <w:t>Zdroj: ČSÚ (vlastní zpracování)</w:t>
      </w:r>
    </w:p>
    <w:p w:rsidR="00317607" w:rsidRPr="00B5283A" w:rsidRDefault="000A39E8" w:rsidP="00165481">
      <w:r w:rsidRPr="00B5283A">
        <w:t xml:space="preserve">Informace o struktuře </w:t>
      </w:r>
      <w:r w:rsidRPr="00B5283A">
        <w:rPr>
          <w:b/>
        </w:rPr>
        <w:t>domovního</w:t>
      </w:r>
      <w:r w:rsidR="00317607" w:rsidRPr="00B5283A">
        <w:rPr>
          <w:b/>
        </w:rPr>
        <w:t xml:space="preserve"> a bytového</w:t>
      </w:r>
      <w:r w:rsidRPr="00B5283A">
        <w:rPr>
          <w:b/>
        </w:rPr>
        <w:t xml:space="preserve"> fondu</w:t>
      </w:r>
      <w:r w:rsidRPr="00B5283A">
        <w:t xml:space="preserve"> nabíz</w:t>
      </w:r>
      <w:r w:rsidR="00317607" w:rsidRPr="00B5283A">
        <w:t>ej</w:t>
      </w:r>
      <w:r w:rsidRPr="00B5283A">
        <w:t>í data ze Sčítání lidí, domů a bytů</w:t>
      </w:r>
      <w:r w:rsidR="00317607" w:rsidRPr="00B5283A">
        <w:t xml:space="preserve"> uvedené v následujících tabulkách</w:t>
      </w:r>
      <w:r w:rsidRPr="00B5283A">
        <w:t>.</w:t>
      </w:r>
    </w:p>
    <w:p w:rsidR="000A39E8" w:rsidRPr="00B5283A" w:rsidRDefault="000A39E8" w:rsidP="000A39E8">
      <w:pPr>
        <w:pStyle w:val="Titulek0"/>
      </w:pPr>
      <w:r w:rsidRPr="00B5283A">
        <w:t xml:space="preserve">Tabulka </w:t>
      </w:r>
      <w:fldSimple w:instr=" SEQ Tabulka \* ARABIC ">
        <w:r w:rsidR="00C26F40">
          <w:rPr>
            <w:noProof/>
          </w:rPr>
          <w:t>31</w:t>
        </w:r>
      </w:fldSimple>
      <w:r w:rsidRPr="00B5283A">
        <w:t>: Domovní fond v Klimkovicích (SLDB, 2011)</w:t>
      </w:r>
    </w:p>
    <w:tbl>
      <w:tblPr>
        <w:tblStyle w:val="Stednmka3zvraznn1"/>
        <w:tblW w:w="0" w:type="auto"/>
        <w:tblLook w:val="04A0"/>
      </w:tblPr>
      <w:tblGrid>
        <w:gridCol w:w="1951"/>
        <w:gridCol w:w="2977"/>
        <w:gridCol w:w="1086"/>
        <w:gridCol w:w="1087"/>
        <w:gridCol w:w="1087"/>
        <w:gridCol w:w="1087"/>
      </w:tblGrid>
      <w:tr w:rsidR="000A39E8" w:rsidRPr="00B5283A" w:rsidTr="00317607">
        <w:trPr>
          <w:cnfStyle w:val="100000000000"/>
        </w:trPr>
        <w:tc>
          <w:tcPr>
            <w:cnfStyle w:val="001000000000"/>
            <w:tcW w:w="4928" w:type="dxa"/>
            <w:gridSpan w:val="2"/>
            <w:vAlign w:val="center"/>
          </w:tcPr>
          <w:p w:rsidR="000A39E8" w:rsidRPr="00B5283A" w:rsidRDefault="000A39E8" w:rsidP="000A39E8">
            <w:pPr>
              <w:jc w:val="center"/>
            </w:pPr>
            <w:r w:rsidRPr="00B5283A">
              <w:t>Domovní fond</w:t>
            </w:r>
          </w:p>
        </w:tc>
        <w:tc>
          <w:tcPr>
            <w:tcW w:w="1086" w:type="dxa"/>
            <w:vAlign w:val="center"/>
          </w:tcPr>
          <w:p w:rsidR="000A39E8" w:rsidRPr="00B5283A" w:rsidRDefault="000A39E8" w:rsidP="000A39E8">
            <w:pPr>
              <w:jc w:val="center"/>
              <w:cnfStyle w:val="100000000000"/>
            </w:pPr>
            <w:r w:rsidRPr="00B5283A">
              <w:t>Celkem</w:t>
            </w:r>
          </w:p>
        </w:tc>
        <w:tc>
          <w:tcPr>
            <w:tcW w:w="1087" w:type="dxa"/>
            <w:vAlign w:val="center"/>
          </w:tcPr>
          <w:p w:rsidR="000A39E8" w:rsidRPr="00B5283A" w:rsidRDefault="000A39E8" w:rsidP="000A39E8">
            <w:pPr>
              <w:jc w:val="center"/>
              <w:cnfStyle w:val="100000000000"/>
            </w:pPr>
            <w:r w:rsidRPr="00B5283A">
              <w:t>Rodinné domy</w:t>
            </w:r>
          </w:p>
        </w:tc>
        <w:tc>
          <w:tcPr>
            <w:tcW w:w="1087" w:type="dxa"/>
            <w:vAlign w:val="center"/>
          </w:tcPr>
          <w:p w:rsidR="000A39E8" w:rsidRPr="00B5283A" w:rsidRDefault="000A39E8" w:rsidP="000A39E8">
            <w:pPr>
              <w:jc w:val="center"/>
              <w:cnfStyle w:val="100000000000"/>
            </w:pPr>
            <w:r w:rsidRPr="00B5283A">
              <w:t>Bytové domy</w:t>
            </w:r>
          </w:p>
        </w:tc>
        <w:tc>
          <w:tcPr>
            <w:tcW w:w="1087" w:type="dxa"/>
            <w:vAlign w:val="center"/>
          </w:tcPr>
          <w:p w:rsidR="000A39E8" w:rsidRPr="00B5283A" w:rsidRDefault="000A39E8" w:rsidP="000A39E8">
            <w:pPr>
              <w:jc w:val="center"/>
              <w:cnfStyle w:val="100000000000"/>
            </w:pPr>
            <w:r w:rsidRPr="00B5283A">
              <w:t>Ostatní budovy</w:t>
            </w:r>
          </w:p>
        </w:tc>
      </w:tr>
      <w:tr w:rsidR="000A39E8" w:rsidRPr="00B5283A" w:rsidTr="00317607">
        <w:trPr>
          <w:cnfStyle w:val="000000100000"/>
        </w:trPr>
        <w:tc>
          <w:tcPr>
            <w:cnfStyle w:val="001000000000"/>
            <w:tcW w:w="4928" w:type="dxa"/>
            <w:gridSpan w:val="2"/>
            <w:vAlign w:val="center"/>
          </w:tcPr>
          <w:p w:rsidR="000A39E8" w:rsidRPr="00B5283A" w:rsidRDefault="000A39E8" w:rsidP="000A39E8">
            <w:pPr>
              <w:jc w:val="left"/>
            </w:pPr>
            <w:r w:rsidRPr="00B5283A">
              <w:t>Domy úhrnem</w:t>
            </w:r>
          </w:p>
        </w:tc>
        <w:tc>
          <w:tcPr>
            <w:tcW w:w="1086" w:type="dxa"/>
            <w:vAlign w:val="center"/>
          </w:tcPr>
          <w:p w:rsidR="000A39E8" w:rsidRPr="00B5283A" w:rsidRDefault="000A39E8" w:rsidP="000A39E8">
            <w:pPr>
              <w:jc w:val="center"/>
              <w:cnfStyle w:val="000000100000"/>
            </w:pPr>
            <w:r w:rsidRPr="00B5283A">
              <w:t>1 115</w:t>
            </w:r>
          </w:p>
        </w:tc>
        <w:tc>
          <w:tcPr>
            <w:tcW w:w="1087" w:type="dxa"/>
            <w:vAlign w:val="center"/>
          </w:tcPr>
          <w:p w:rsidR="000A39E8" w:rsidRPr="00B5283A" w:rsidRDefault="000A39E8" w:rsidP="000A39E8">
            <w:pPr>
              <w:jc w:val="center"/>
              <w:cnfStyle w:val="000000100000"/>
            </w:pPr>
            <w:r w:rsidRPr="00B5283A">
              <w:t>1 066</w:t>
            </w:r>
          </w:p>
        </w:tc>
        <w:tc>
          <w:tcPr>
            <w:tcW w:w="1087" w:type="dxa"/>
            <w:vAlign w:val="center"/>
          </w:tcPr>
          <w:p w:rsidR="000A39E8" w:rsidRPr="00B5283A" w:rsidRDefault="000A39E8" w:rsidP="000A39E8">
            <w:pPr>
              <w:jc w:val="center"/>
              <w:cnfStyle w:val="000000100000"/>
            </w:pPr>
            <w:r w:rsidRPr="00B5283A">
              <w:t>41</w:t>
            </w:r>
          </w:p>
        </w:tc>
        <w:tc>
          <w:tcPr>
            <w:tcW w:w="1087" w:type="dxa"/>
            <w:vAlign w:val="center"/>
          </w:tcPr>
          <w:p w:rsidR="000A39E8" w:rsidRPr="00B5283A" w:rsidRDefault="000A39E8" w:rsidP="000A39E8">
            <w:pPr>
              <w:jc w:val="center"/>
              <w:cnfStyle w:val="000000100000"/>
            </w:pPr>
            <w:r w:rsidRPr="00B5283A">
              <w:t>8</w:t>
            </w:r>
          </w:p>
        </w:tc>
      </w:tr>
      <w:tr w:rsidR="000A39E8" w:rsidRPr="00B5283A" w:rsidTr="00317607">
        <w:tc>
          <w:tcPr>
            <w:cnfStyle w:val="001000000000"/>
            <w:tcW w:w="4928" w:type="dxa"/>
            <w:gridSpan w:val="2"/>
            <w:vAlign w:val="center"/>
          </w:tcPr>
          <w:p w:rsidR="000A39E8" w:rsidRPr="00B5283A" w:rsidRDefault="000A39E8" w:rsidP="000A39E8">
            <w:pPr>
              <w:jc w:val="left"/>
            </w:pPr>
            <w:r w:rsidRPr="00B5283A">
              <w:t>Domy obydlené</w:t>
            </w:r>
          </w:p>
        </w:tc>
        <w:tc>
          <w:tcPr>
            <w:tcW w:w="1086" w:type="dxa"/>
            <w:vAlign w:val="center"/>
          </w:tcPr>
          <w:p w:rsidR="000A39E8" w:rsidRPr="00B5283A" w:rsidRDefault="000A39E8" w:rsidP="000A39E8">
            <w:pPr>
              <w:jc w:val="center"/>
              <w:cnfStyle w:val="000000000000"/>
            </w:pPr>
            <w:r w:rsidRPr="00B5283A">
              <w:t>1 013</w:t>
            </w:r>
          </w:p>
        </w:tc>
        <w:tc>
          <w:tcPr>
            <w:tcW w:w="1087" w:type="dxa"/>
            <w:vAlign w:val="center"/>
          </w:tcPr>
          <w:p w:rsidR="000A39E8" w:rsidRPr="00B5283A" w:rsidRDefault="000A39E8" w:rsidP="000A39E8">
            <w:pPr>
              <w:jc w:val="center"/>
              <w:cnfStyle w:val="000000000000"/>
            </w:pPr>
            <w:r w:rsidRPr="00B5283A">
              <w:t>969</w:t>
            </w:r>
          </w:p>
        </w:tc>
        <w:tc>
          <w:tcPr>
            <w:tcW w:w="1087" w:type="dxa"/>
            <w:vAlign w:val="center"/>
          </w:tcPr>
          <w:p w:rsidR="000A39E8" w:rsidRPr="00B5283A" w:rsidRDefault="000A39E8" w:rsidP="000A39E8">
            <w:pPr>
              <w:jc w:val="center"/>
              <w:cnfStyle w:val="000000000000"/>
            </w:pPr>
            <w:r w:rsidRPr="00B5283A">
              <w:t>38</w:t>
            </w:r>
          </w:p>
        </w:tc>
        <w:tc>
          <w:tcPr>
            <w:tcW w:w="1087" w:type="dxa"/>
            <w:vAlign w:val="center"/>
          </w:tcPr>
          <w:p w:rsidR="000A39E8" w:rsidRPr="00B5283A" w:rsidRDefault="000A39E8" w:rsidP="000A39E8">
            <w:pPr>
              <w:jc w:val="center"/>
              <w:cnfStyle w:val="000000000000"/>
            </w:pPr>
            <w:r w:rsidRPr="00B5283A">
              <w:t>6</w:t>
            </w:r>
          </w:p>
        </w:tc>
      </w:tr>
      <w:tr w:rsidR="000A39E8" w:rsidRPr="00B5283A" w:rsidTr="00317607">
        <w:trPr>
          <w:cnfStyle w:val="000000100000"/>
        </w:trPr>
        <w:tc>
          <w:tcPr>
            <w:cnfStyle w:val="001000000000"/>
            <w:tcW w:w="1951" w:type="dxa"/>
            <w:vMerge w:val="restart"/>
            <w:vAlign w:val="center"/>
          </w:tcPr>
          <w:p w:rsidR="000A39E8" w:rsidRPr="00B5283A" w:rsidRDefault="000A39E8" w:rsidP="000A39E8">
            <w:pPr>
              <w:jc w:val="left"/>
            </w:pPr>
            <w:r w:rsidRPr="00B5283A">
              <w:t>z toho podle vlastnictví domu</w:t>
            </w:r>
          </w:p>
        </w:tc>
        <w:tc>
          <w:tcPr>
            <w:tcW w:w="2977" w:type="dxa"/>
            <w:vAlign w:val="center"/>
          </w:tcPr>
          <w:p w:rsidR="000A39E8" w:rsidRPr="00B5283A" w:rsidRDefault="000A39E8" w:rsidP="000A39E8">
            <w:pPr>
              <w:jc w:val="left"/>
              <w:cnfStyle w:val="000000100000"/>
            </w:pPr>
            <w:r w:rsidRPr="00B5283A">
              <w:t>fyzická osoba</w:t>
            </w:r>
          </w:p>
        </w:tc>
        <w:tc>
          <w:tcPr>
            <w:tcW w:w="1086" w:type="dxa"/>
            <w:vAlign w:val="center"/>
          </w:tcPr>
          <w:p w:rsidR="000A39E8" w:rsidRPr="00B5283A" w:rsidRDefault="000A39E8" w:rsidP="000A39E8">
            <w:pPr>
              <w:jc w:val="center"/>
              <w:cnfStyle w:val="000000100000"/>
            </w:pPr>
            <w:r w:rsidRPr="00B5283A">
              <w:t>943</w:t>
            </w:r>
          </w:p>
        </w:tc>
        <w:tc>
          <w:tcPr>
            <w:tcW w:w="1087" w:type="dxa"/>
            <w:vAlign w:val="center"/>
          </w:tcPr>
          <w:p w:rsidR="000A39E8" w:rsidRPr="00B5283A" w:rsidRDefault="000A39E8" w:rsidP="000A39E8">
            <w:pPr>
              <w:jc w:val="center"/>
              <w:cnfStyle w:val="000000100000"/>
            </w:pPr>
            <w:r w:rsidRPr="00B5283A">
              <w:t>934</w:t>
            </w:r>
          </w:p>
        </w:tc>
        <w:tc>
          <w:tcPr>
            <w:tcW w:w="1087" w:type="dxa"/>
            <w:vAlign w:val="center"/>
          </w:tcPr>
          <w:p w:rsidR="000A39E8" w:rsidRPr="00B5283A" w:rsidRDefault="000A39E8" w:rsidP="000A39E8">
            <w:pPr>
              <w:jc w:val="center"/>
              <w:cnfStyle w:val="000000100000"/>
            </w:pPr>
            <w:r w:rsidRPr="00B5283A">
              <w:t>8</w:t>
            </w:r>
          </w:p>
        </w:tc>
        <w:tc>
          <w:tcPr>
            <w:tcW w:w="1087" w:type="dxa"/>
            <w:vAlign w:val="center"/>
          </w:tcPr>
          <w:p w:rsidR="000A39E8" w:rsidRPr="00B5283A" w:rsidRDefault="000A39E8" w:rsidP="000A39E8">
            <w:pPr>
              <w:jc w:val="center"/>
              <w:cnfStyle w:val="000000100000"/>
            </w:pPr>
            <w:r w:rsidRPr="00B5283A">
              <w:t>1</w:t>
            </w:r>
          </w:p>
        </w:tc>
      </w:tr>
      <w:tr w:rsidR="000A39E8" w:rsidRPr="00B5283A" w:rsidTr="00317607">
        <w:tc>
          <w:tcPr>
            <w:cnfStyle w:val="001000000000"/>
            <w:tcW w:w="1951" w:type="dxa"/>
            <w:vMerge/>
            <w:vAlign w:val="center"/>
          </w:tcPr>
          <w:p w:rsidR="000A39E8" w:rsidRPr="00B5283A" w:rsidRDefault="000A39E8" w:rsidP="000A39E8">
            <w:pPr>
              <w:jc w:val="left"/>
            </w:pPr>
          </w:p>
        </w:tc>
        <w:tc>
          <w:tcPr>
            <w:tcW w:w="2977" w:type="dxa"/>
            <w:vAlign w:val="center"/>
          </w:tcPr>
          <w:p w:rsidR="000A39E8" w:rsidRPr="00B5283A" w:rsidRDefault="000A39E8" w:rsidP="000A39E8">
            <w:pPr>
              <w:jc w:val="left"/>
              <w:cnfStyle w:val="000000000000"/>
            </w:pPr>
            <w:r w:rsidRPr="00B5283A">
              <w:t>obec, stát</w:t>
            </w:r>
          </w:p>
        </w:tc>
        <w:tc>
          <w:tcPr>
            <w:tcW w:w="1086" w:type="dxa"/>
            <w:vAlign w:val="center"/>
          </w:tcPr>
          <w:p w:rsidR="000A39E8" w:rsidRPr="00B5283A" w:rsidRDefault="000A39E8" w:rsidP="000A39E8">
            <w:pPr>
              <w:jc w:val="center"/>
              <w:cnfStyle w:val="000000000000"/>
            </w:pPr>
            <w:r w:rsidRPr="00B5283A">
              <w:t>13</w:t>
            </w:r>
          </w:p>
        </w:tc>
        <w:tc>
          <w:tcPr>
            <w:tcW w:w="1087" w:type="dxa"/>
            <w:vAlign w:val="center"/>
          </w:tcPr>
          <w:p w:rsidR="000A39E8" w:rsidRPr="00B5283A" w:rsidRDefault="000A39E8" w:rsidP="000A39E8">
            <w:pPr>
              <w:jc w:val="center"/>
              <w:cnfStyle w:val="000000000000"/>
            </w:pPr>
            <w:r w:rsidRPr="00B5283A">
              <w:t>6</w:t>
            </w:r>
          </w:p>
        </w:tc>
        <w:tc>
          <w:tcPr>
            <w:tcW w:w="1087" w:type="dxa"/>
            <w:vAlign w:val="center"/>
          </w:tcPr>
          <w:p w:rsidR="000A39E8" w:rsidRPr="00B5283A" w:rsidRDefault="000A39E8" w:rsidP="000A39E8">
            <w:pPr>
              <w:jc w:val="center"/>
              <w:cnfStyle w:val="000000000000"/>
            </w:pPr>
            <w:r w:rsidRPr="00B5283A">
              <w:t>4</w:t>
            </w:r>
          </w:p>
        </w:tc>
        <w:tc>
          <w:tcPr>
            <w:tcW w:w="1087" w:type="dxa"/>
            <w:vAlign w:val="center"/>
          </w:tcPr>
          <w:p w:rsidR="000A39E8" w:rsidRPr="00B5283A" w:rsidRDefault="000A39E8" w:rsidP="000A39E8">
            <w:pPr>
              <w:jc w:val="center"/>
              <w:cnfStyle w:val="000000000000"/>
            </w:pPr>
            <w:r w:rsidRPr="00B5283A">
              <w:t>3</w:t>
            </w:r>
          </w:p>
        </w:tc>
      </w:tr>
      <w:tr w:rsidR="000A39E8" w:rsidRPr="00B5283A" w:rsidTr="00317607">
        <w:trPr>
          <w:cnfStyle w:val="000000100000"/>
        </w:trPr>
        <w:tc>
          <w:tcPr>
            <w:cnfStyle w:val="001000000000"/>
            <w:tcW w:w="1951" w:type="dxa"/>
            <w:vMerge/>
            <w:vAlign w:val="center"/>
          </w:tcPr>
          <w:p w:rsidR="000A39E8" w:rsidRPr="00B5283A" w:rsidRDefault="000A39E8" w:rsidP="000A39E8">
            <w:pPr>
              <w:jc w:val="left"/>
            </w:pPr>
          </w:p>
        </w:tc>
        <w:tc>
          <w:tcPr>
            <w:tcW w:w="2977" w:type="dxa"/>
            <w:vAlign w:val="center"/>
          </w:tcPr>
          <w:p w:rsidR="000A39E8" w:rsidRPr="00B5283A" w:rsidRDefault="000A39E8" w:rsidP="000A39E8">
            <w:pPr>
              <w:jc w:val="left"/>
              <w:cnfStyle w:val="000000100000"/>
            </w:pPr>
            <w:r w:rsidRPr="00B5283A">
              <w:t>bytové družstvo</w:t>
            </w:r>
          </w:p>
        </w:tc>
        <w:tc>
          <w:tcPr>
            <w:tcW w:w="1086" w:type="dxa"/>
            <w:vAlign w:val="center"/>
          </w:tcPr>
          <w:p w:rsidR="000A39E8" w:rsidRPr="00B5283A" w:rsidRDefault="000A39E8" w:rsidP="000A39E8">
            <w:pPr>
              <w:jc w:val="center"/>
              <w:cnfStyle w:val="000000100000"/>
            </w:pPr>
            <w:r w:rsidRPr="00B5283A">
              <w:t>12</w:t>
            </w:r>
          </w:p>
        </w:tc>
        <w:tc>
          <w:tcPr>
            <w:tcW w:w="1087" w:type="dxa"/>
            <w:vAlign w:val="center"/>
          </w:tcPr>
          <w:p w:rsidR="000A39E8" w:rsidRPr="00B5283A" w:rsidRDefault="000A39E8" w:rsidP="000A39E8">
            <w:pPr>
              <w:jc w:val="center"/>
              <w:cnfStyle w:val="000000100000"/>
            </w:pPr>
            <w:r w:rsidRPr="00B5283A">
              <w:t>-</w:t>
            </w:r>
          </w:p>
        </w:tc>
        <w:tc>
          <w:tcPr>
            <w:tcW w:w="1087" w:type="dxa"/>
            <w:vAlign w:val="center"/>
          </w:tcPr>
          <w:p w:rsidR="000A39E8" w:rsidRPr="00B5283A" w:rsidRDefault="000A39E8" w:rsidP="000A39E8">
            <w:pPr>
              <w:jc w:val="center"/>
              <w:cnfStyle w:val="000000100000"/>
            </w:pPr>
            <w:r w:rsidRPr="00B5283A">
              <w:t>12</w:t>
            </w:r>
          </w:p>
        </w:tc>
        <w:tc>
          <w:tcPr>
            <w:tcW w:w="1087" w:type="dxa"/>
            <w:vAlign w:val="center"/>
          </w:tcPr>
          <w:p w:rsidR="000A39E8" w:rsidRPr="00B5283A" w:rsidRDefault="000A39E8" w:rsidP="000A39E8">
            <w:pPr>
              <w:jc w:val="center"/>
              <w:cnfStyle w:val="000000100000"/>
            </w:pPr>
            <w:r w:rsidRPr="00B5283A">
              <w:t>-</w:t>
            </w:r>
          </w:p>
        </w:tc>
      </w:tr>
      <w:tr w:rsidR="000A39E8" w:rsidRPr="00B5283A" w:rsidTr="00317607">
        <w:tc>
          <w:tcPr>
            <w:cnfStyle w:val="001000000000"/>
            <w:tcW w:w="1951" w:type="dxa"/>
            <w:vMerge/>
            <w:vAlign w:val="center"/>
          </w:tcPr>
          <w:p w:rsidR="000A39E8" w:rsidRPr="00B5283A" w:rsidRDefault="000A39E8" w:rsidP="000A39E8">
            <w:pPr>
              <w:jc w:val="left"/>
            </w:pPr>
          </w:p>
        </w:tc>
        <w:tc>
          <w:tcPr>
            <w:tcW w:w="2977" w:type="dxa"/>
            <w:vAlign w:val="center"/>
          </w:tcPr>
          <w:p w:rsidR="000A39E8" w:rsidRPr="00B5283A" w:rsidRDefault="000A39E8" w:rsidP="000A39E8">
            <w:pPr>
              <w:jc w:val="left"/>
              <w:cnfStyle w:val="000000000000"/>
            </w:pPr>
            <w:r w:rsidRPr="00B5283A">
              <w:t>spoluvlastnictví vlastníků bytů</w:t>
            </w:r>
          </w:p>
        </w:tc>
        <w:tc>
          <w:tcPr>
            <w:tcW w:w="1086" w:type="dxa"/>
            <w:vAlign w:val="center"/>
          </w:tcPr>
          <w:p w:rsidR="000A39E8" w:rsidRPr="00B5283A" w:rsidRDefault="000A39E8" w:rsidP="000A39E8">
            <w:pPr>
              <w:jc w:val="center"/>
              <w:cnfStyle w:val="000000000000"/>
            </w:pPr>
            <w:r w:rsidRPr="00B5283A">
              <w:t>28</w:t>
            </w:r>
          </w:p>
        </w:tc>
        <w:tc>
          <w:tcPr>
            <w:tcW w:w="1087" w:type="dxa"/>
            <w:vAlign w:val="center"/>
          </w:tcPr>
          <w:p w:rsidR="000A39E8" w:rsidRPr="00B5283A" w:rsidRDefault="000A39E8" w:rsidP="000A39E8">
            <w:pPr>
              <w:jc w:val="center"/>
              <w:cnfStyle w:val="000000000000"/>
            </w:pPr>
            <w:r w:rsidRPr="00B5283A">
              <w:t>20</w:t>
            </w:r>
          </w:p>
        </w:tc>
        <w:tc>
          <w:tcPr>
            <w:tcW w:w="1087" w:type="dxa"/>
            <w:vAlign w:val="center"/>
          </w:tcPr>
          <w:p w:rsidR="000A39E8" w:rsidRPr="00B5283A" w:rsidRDefault="000A39E8" w:rsidP="000A39E8">
            <w:pPr>
              <w:jc w:val="center"/>
              <w:cnfStyle w:val="000000000000"/>
            </w:pPr>
            <w:r w:rsidRPr="00B5283A">
              <w:t>8</w:t>
            </w:r>
          </w:p>
        </w:tc>
        <w:tc>
          <w:tcPr>
            <w:tcW w:w="1087" w:type="dxa"/>
            <w:vAlign w:val="center"/>
          </w:tcPr>
          <w:p w:rsidR="000A39E8" w:rsidRPr="00B5283A" w:rsidRDefault="000A39E8" w:rsidP="000A39E8">
            <w:pPr>
              <w:jc w:val="center"/>
              <w:cnfStyle w:val="000000000000"/>
            </w:pPr>
            <w:r w:rsidRPr="00B5283A">
              <w:t>-</w:t>
            </w:r>
          </w:p>
        </w:tc>
      </w:tr>
      <w:tr w:rsidR="000A39E8" w:rsidRPr="00B5283A" w:rsidTr="00317607">
        <w:trPr>
          <w:cnfStyle w:val="000000100000"/>
        </w:trPr>
        <w:tc>
          <w:tcPr>
            <w:cnfStyle w:val="001000000000"/>
            <w:tcW w:w="1951" w:type="dxa"/>
            <w:vMerge w:val="restart"/>
            <w:vAlign w:val="center"/>
          </w:tcPr>
          <w:p w:rsidR="000A39E8" w:rsidRPr="00B5283A" w:rsidRDefault="000A39E8" w:rsidP="000A39E8">
            <w:pPr>
              <w:jc w:val="left"/>
            </w:pPr>
            <w:r w:rsidRPr="00B5283A">
              <w:t>z toho podle období výstavby nebo rekonstrukce domu</w:t>
            </w:r>
          </w:p>
        </w:tc>
        <w:tc>
          <w:tcPr>
            <w:tcW w:w="2977" w:type="dxa"/>
            <w:vAlign w:val="center"/>
          </w:tcPr>
          <w:p w:rsidR="000A39E8" w:rsidRPr="00B5283A" w:rsidRDefault="000A39E8" w:rsidP="000A39E8">
            <w:pPr>
              <w:jc w:val="left"/>
              <w:cnfStyle w:val="000000100000"/>
            </w:pPr>
            <w:r w:rsidRPr="00B5283A">
              <w:t>1919 a dříve</w:t>
            </w:r>
          </w:p>
        </w:tc>
        <w:tc>
          <w:tcPr>
            <w:tcW w:w="1086" w:type="dxa"/>
            <w:vAlign w:val="center"/>
          </w:tcPr>
          <w:p w:rsidR="000A39E8" w:rsidRPr="00B5283A" w:rsidRDefault="000A39E8" w:rsidP="000A39E8">
            <w:pPr>
              <w:jc w:val="center"/>
              <w:cnfStyle w:val="000000100000"/>
            </w:pPr>
            <w:r w:rsidRPr="00B5283A">
              <w:t>81</w:t>
            </w:r>
          </w:p>
        </w:tc>
        <w:tc>
          <w:tcPr>
            <w:tcW w:w="1087" w:type="dxa"/>
            <w:vAlign w:val="center"/>
          </w:tcPr>
          <w:p w:rsidR="000A39E8" w:rsidRPr="00B5283A" w:rsidRDefault="000A39E8" w:rsidP="000A39E8">
            <w:pPr>
              <w:jc w:val="center"/>
              <w:cnfStyle w:val="000000100000"/>
            </w:pPr>
            <w:r w:rsidRPr="00B5283A">
              <w:t>79</w:t>
            </w:r>
          </w:p>
        </w:tc>
        <w:tc>
          <w:tcPr>
            <w:tcW w:w="1087" w:type="dxa"/>
            <w:vAlign w:val="center"/>
          </w:tcPr>
          <w:p w:rsidR="000A39E8" w:rsidRPr="00B5283A" w:rsidRDefault="000A39E8" w:rsidP="000A39E8">
            <w:pPr>
              <w:jc w:val="center"/>
              <w:cnfStyle w:val="000000100000"/>
            </w:pPr>
            <w:r w:rsidRPr="00B5283A">
              <w:t>1</w:t>
            </w:r>
          </w:p>
        </w:tc>
        <w:tc>
          <w:tcPr>
            <w:tcW w:w="1087" w:type="dxa"/>
            <w:vAlign w:val="center"/>
          </w:tcPr>
          <w:p w:rsidR="000A39E8" w:rsidRPr="00B5283A" w:rsidRDefault="000A39E8" w:rsidP="000A39E8">
            <w:pPr>
              <w:jc w:val="center"/>
              <w:cnfStyle w:val="000000100000"/>
            </w:pPr>
            <w:r w:rsidRPr="00B5283A">
              <w:t>1</w:t>
            </w:r>
          </w:p>
        </w:tc>
      </w:tr>
      <w:tr w:rsidR="000A39E8" w:rsidRPr="00B5283A" w:rsidTr="00317607">
        <w:tc>
          <w:tcPr>
            <w:cnfStyle w:val="001000000000"/>
            <w:tcW w:w="1951" w:type="dxa"/>
            <w:vMerge/>
            <w:vAlign w:val="center"/>
          </w:tcPr>
          <w:p w:rsidR="000A39E8" w:rsidRPr="00B5283A" w:rsidRDefault="000A39E8" w:rsidP="000A39E8">
            <w:pPr>
              <w:jc w:val="left"/>
            </w:pPr>
          </w:p>
        </w:tc>
        <w:tc>
          <w:tcPr>
            <w:tcW w:w="2977" w:type="dxa"/>
            <w:vAlign w:val="center"/>
          </w:tcPr>
          <w:p w:rsidR="000A39E8" w:rsidRPr="00B5283A" w:rsidRDefault="000A39E8" w:rsidP="000A39E8">
            <w:pPr>
              <w:jc w:val="left"/>
              <w:cnfStyle w:val="000000000000"/>
            </w:pPr>
            <w:r w:rsidRPr="00B5283A">
              <w:t>1920 – 1970</w:t>
            </w:r>
          </w:p>
        </w:tc>
        <w:tc>
          <w:tcPr>
            <w:tcW w:w="1086" w:type="dxa"/>
            <w:vAlign w:val="center"/>
          </w:tcPr>
          <w:p w:rsidR="000A39E8" w:rsidRPr="00B5283A" w:rsidRDefault="000A39E8" w:rsidP="000A39E8">
            <w:pPr>
              <w:jc w:val="center"/>
              <w:cnfStyle w:val="000000000000"/>
            </w:pPr>
            <w:r w:rsidRPr="00B5283A">
              <w:t>326</w:t>
            </w:r>
          </w:p>
        </w:tc>
        <w:tc>
          <w:tcPr>
            <w:tcW w:w="1087" w:type="dxa"/>
            <w:vAlign w:val="center"/>
          </w:tcPr>
          <w:p w:rsidR="000A39E8" w:rsidRPr="00B5283A" w:rsidRDefault="000A39E8" w:rsidP="000A39E8">
            <w:pPr>
              <w:jc w:val="center"/>
              <w:cnfStyle w:val="000000000000"/>
            </w:pPr>
            <w:r w:rsidRPr="00B5283A">
              <w:t>315</w:t>
            </w:r>
          </w:p>
        </w:tc>
        <w:tc>
          <w:tcPr>
            <w:tcW w:w="1087" w:type="dxa"/>
            <w:vAlign w:val="center"/>
          </w:tcPr>
          <w:p w:rsidR="000A39E8" w:rsidRPr="00B5283A" w:rsidRDefault="000A39E8" w:rsidP="000A39E8">
            <w:pPr>
              <w:jc w:val="center"/>
              <w:cnfStyle w:val="000000000000"/>
            </w:pPr>
            <w:r w:rsidRPr="00B5283A">
              <w:t>10</w:t>
            </w:r>
          </w:p>
        </w:tc>
        <w:tc>
          <w:tcPr>
            <w:tcW w:w="1087" w:type="dxa"/>
            <w:vAlign w:val="center"/>
          </w:tcPr>
          <w:p w:rsidR="000A39E8" w:rsidRPr="00B5283A" w:rsidRDefault="000A39E8" w:rsidP="000A39E8">
            <w:pPr>
              <w:jc w:val="center"/>
              <w:cnfStyle w:val="000000000000"/>
            </w:pPr>
            <w:r w:rsidRPr="00B5283A">
              <w:t>1</w:t>
            </w:r>
          </w:p>
        </w:tc>
      </w:tr>
      <w:tr w:rsidR="000A39E8" w:rsidRPr="00B5283A" w:rsidTr="00317607">
        <w:trPr>
          <w:cnfStyle w:val="000000100000"/>
        </w:trPr>
        <w:tc>
          <w:tcPr>
            <w:cnfStyle w:val="001000000000"/>
            <w:tcW w:w="1951" w:type="dxa"/>
            <w:vMerge/>
            <w:vAlign w:val="center"/>
          </w:tcPr>
          <w:p w:rsidR="000A39E8" w:rsidRPr="00B5283A" w:rsidRDefault="000A39E8" w:rsidP="000A39E8">
            <w:pPr>
              <w:jc w:val="left"/>
            </w:pPr>
          </w:p>
        </w:tc>
        <w:tc>
          <w:tcPr>
            <w:tcW w:w="2977" w:type="dxa"/>
            <w:vAlign w:val="center"/>
          </w:tcPr>
          <w:p w:rsidR="000A39E8" w:rsidRPr="00B5283A" w:rsidRDefault="000A39E8" w:rsidP="000A39E8">
            <w:pPr>
              <w:jc w:val="left"/>
              <w:cnfStyle w:val="000000100000"/>
            </w:pPr>
            <w:r w:rsidRPr="00B5283A">
              <w:t>1971 – 1980</w:t>
            </w:r>
          </w:p>
        </w:tc>
        <w:tc>
          <w:tcPr>
            <w:tcW w:w="1086" w:type="dxa"/>
            <w:vAlign w:val="center"/>
          </w:tcPr>
          <w:p w:rsidR="000A39E8" w:rsidRPr="00B5283A" w:rsidRDefault="000A39E8" w:rsidP="000A39E8">
            <w:pPr>
              <w:jc w:val="center"/>
              <w:cnfStyle w:val="000000100000"/>
            </w:pPr>
            <w:r w:rsidRPr="00B5283A">
              <w:t>160</w:t>
            </w:r>
          </w:p>
        </w:tc>
        <w:tc>
          <w:tcPr>
            <w:tcW w:w="1087" w:type="dxa"/>
            <w:vAlign w:val="center"/>
          </w:tcPr>
          <w:p w:rsidR="000A39E8" w:rsidRPr="00B5283A" w:rsidRDefault="000A39E8" w:rsidP="000A39E8">
            <w:pPr>
              <w:jc w:val="center"/>
              <w:cnfStyle w:val="000000100000"/>
            </w:pPr>
            <w:r w:rsidRPr="00B5283A">
              <w:t>148</w:t>
            </w:r>
          </w:p>
        </w:tc>
        <w:tc>
          <w:tcPr>
            <w:tcW w:w="1087" w:type="dxa"/>
            <w:vAlign w:val="center"/>
          </w:tcPr>
          <w:p w:rsidR="000A39E8" w:rsidRPr="00B5283A" w:rsidRDefault="000A39E8" w:rsidP="000A39E8">
            <w:pPr>
              <w:jc w:val="center"/>
              <w:cnfStyle w:val="000000100000"/>
            </w:pPr>
            <w:r w:rsidRPr="00B5283A">
              <w:t>11</w:t>
            </w:r>
          </w:p>
        </w:tc>
        <w:tc>
          <w:tcPr>
            <w:tcW w:w="1087" w:type="dxa"/>
            <w:vAlign w:val="center"/>
          </w:tcPr>
          <w:p w:rsidR="000A39E8" w:rsidRPr="00B5283A" w:rsidRDefault="000A39E8" w:rsidP="000A39E8">
            <w:pPr>
              <w:jc w:val="center"/>
              <w:cnfStyle w:val="000000100000"/>
            </w:pPr>
            <w:r w:rsidRPr="00B5283A">
              <w:t>1</w:t>
            </w:r>
          </w:p>
        </w:tc>
      </w:tr>
      <w:tr w:rsidR="000A39E8" w:rsidRPr="00B5283A" w:rsidTr="00317607">
        <w:tc>
          <w:tcPr>
            <w:cnfStyle w:val="001000000000"/>
            <w:tcW w:w="1951" w:type="dxa"/>
            <w:vMerge/>
            <w:vAlign w:val="center"/>
          </w:tcPr>
          <w:p w:rsidR="000A39E8" w:rsidRPr="00B5283A" w:rsidRDefault="000A39E8" w:rsidP="000A39E8">
            <w:pPr>
              <w:jc w:val="left"/>
            </w:pPr>
          </w:p>
        </w:tc>
        <w:tc>
          <w:tcPr>
            <w:tcW w:w="2977" w:type="dxa"/>
            <w:vAlign w:val="center"/>
          </w:tcPr>
          <w:p w:rsidR="000A39E8" w:rsidRPr="00B5283A" w:rsidRDefault="000A39E8" w:rsidP="000A39E8">
            <w:pPr>
              <w:jc w:val="left"/>
              <w:cnfStyle w:val="000000000000"/>
            </w:pPr>
            <w:r w:rsidRPr="00B5283A">
              <w:t>1981 – 1990</w:t>
            </w:r>
          </w:p>
        </w:tc>
        <w:tc>
          <w:tcPr>
            <w:tcW w:w="1086" w:type="dxa"/>
            <w:vAlign w:val="center"/>
          </w:tcPr>
          <w:p w:rsidR="000A39E8" w:rsidRPr="00B5283A" w:rsidRDefault="000A39E8" w:rsidP="000A39E8">
            <w:pPr>
              <w:jc w:val="center"/>
              <w:cnfStyle w:val="000000000000"/>
            </w:pPr>
            <w:r w:rsidRPr="00B5283A">
              <w:t>131</w:t>
            </w:r>
          </w:p>
        </w:tc>
        <w:tc>
          <w:tcPr>
            <w:tcW w:w="1087" w:type="dxa"/>
            <w:vAlign w:val="center"/>
          </w:tcPr>
          <w:p w:rsidR="000A39E8" w:rsidRPr="00B5283A" w:rsidRDefault="000A39E8" w:rsidP="000A39E8">
            <w:pPr>
              <w:jc w:val="center"/>
              <w:cnfStyle w:val="000000000000"/>
            </w:pPr>
            <w:r w:rsidRPr="00B5283A">
              <w:t>126</w:t>
            </w:r>
          </w:p>
        </w:tc>
        <w:tc>
          <w:tcPr>
            <w:tcW w:w="1087" w:type="dxa"/>
            <w:vAlign w:val="center"/>
          </w:tcPr>
          <w:p w:rsidR="000A39E8" w:rsidRPr="00B5283A" w:rsidRDefault="000A39E8" w:rsidP="000A39E8">
            <w:pPr>
              <w:jc w:val="center"/>
              <w:cnfStyle w:val="000000000000"/>
            </w:pPr>
            <w:r w:rsidRPr="00B5283A">
              <w:t>4</w:t>
            </w:r>
          </w:p>
        </w:tc>
        <w:tc>
          <w:tcPr>
            <w:tcW w:w="1087" w:type="dxa"/>
            <w:vAlign w:val="center"/>
          </w:tcPr>
          <w:p w:rsidR="000A39E8" w:rsidRPr="00B5283A" w:rsidRDefault="000A39E8" w:rsidP="000A39E8">
            <w:pPr>
              <w:jc w:val="center"/>
              <w:cnfStyle w:val="000000000000"/>
            </w:pPr>
            <w:r w:rsidRPr="00B5283A">
              <w:t>1</w:t>
            </w:r>
          </w:p>
        </w:tc>
      </w:tr>
      <w:tr w:rsidR="000A39E8" w:rsidRPr="00B5283A" w:rsidTr="00317607">
        <w:trPr>
          <w:cnfStyle w:val="000000100000"/>
        </w:trPr>
        <w:tc>
          <w:tcPr>
            <w:cnfStyle w:val="001000000000"/>
            <w:tcW w:w="1951" w:type="dxa"/>
            <w:vMerge/>
            <w:vAlign w:val="center"/>
          </w:tcPr>
          <w:p w:rsidR="000A39E8" w:rsidRPr="00B5283A" w:rsidRDefault="000A39E8" w:rsidP="000A39E8">
            <w:pPr>
              <w:jc w:val="left"/>
            </w:pPr>
          </w:p>
        </w:tc>
        <w:tc>
          <w:tcPr>
            <w:tcW w:w="2977" w:type="dxa"/>
            <w:vAlign w:val="center"/>
          </w:tcPr>
          <w:p w:rsidR="000A39E8" w:rsidRPr="00B5283A" w:rsidRDefault="000A39E8" w:rsidP="000A39E8">
            <w:pPr>
              <w:jc w:val="left"/>
              <w:cnfStyle w:val="000000100000"/>
            </w:pPr>
            <w:r w:rsidRPr="00B5283A">
              <w:t>1991 – 2000</w:t>
            </w:r>
          </w:p>
        </w:tc>
        <w:tc>
          <w:tcPr>
            <w:tcW w:w="1086" w:type="dxa"/>
            <w:vAlign w:val="center"/>
          </w:tcPr>
          <w:p w:rsidR="000A39E8" w:rsidRPr="00B5283A" w:rsidRDefault="000A39E8" w:rsidP="000A39E8">
            <w:pPr>
              <w:jc w:val="center"/>
              <w:cnfStyle w:val="000000100000"/>
            </w:pPr>
            <w:r w:rsidRPr="00B5283A">
              <w:t>132</w:t>
            </w:r>
          </w:p>
        </w:tc>
        <w:tc>
          <w:tcPr>
            <w:tcW w:w="1087" w:type="dxa"/>
            <w:vAlign w:val="center"/>
          </w:tcPr>
          <w:p w:rsidR="000A39E8" w:rsidRPr="00B5283A" w:rsidRDefault="000A39E8" w:rsidP="000A39E8">
            <w:pPr>
              <w:jc w:val="center"/>
              <w:cnfStyle w:val="000000100000"/>
            </w:pPr>
            <w:r w:rsidRPr="00B5283A">
              <w:t>125</w:t>
            </w:r>
          </w:p>
        </w:tc>
        <w:tc>
          <w:tcPr>
            <w:tcW w:w="1087" w:type="dxa"/>
            <w:vAlign w:val="center"/>
          </w:tcPr>
          <w:p w:rsidR="000A39E8" w:rsidRPr="00B5283A" w:rsidRDefault="000A39E8" w:rsidP="000A39E8">
            <w:pPr>
              <w:jc w:val="center"/>
              <w:cnfStyle w:val="000000100000"/>
            </w:pPr>
            <w:r w:rsidRPr="00B5283A">
              <w:t>7</w:t>
            </w:r>
          </w:p>
        </w:tc>
        <w:tc>
          <w:tcPr>
            <w:tcW w:w="1087" w:type="dxa"/>
            <w:vAlign w:val="center"/>
          </w:tcPr>
          <w:p w:rsidR="000A39E8" w:rsidRPr="00B5283A" w:rsidRDefault="000A39E8" w:rsidP="000A39E8">
            <w:pPr>
              <w:jc w:val="center"/>
              <w:cnfStyle w:val="000000100000"/>
            </w:pPr>
            <w:r w:rsidRPr="00B5283A">
              <w:t>-</w:t>
            </w:r>
          </w:p>
        </w:tc>
      </w:tr>
      <w:tr w:rsidR="000A39E8" w:rsidRPr="00B5283A" w:rsidTr="00317607">
        <w:tc>
          <w:tcPr>
            <w:cnfStyle w:val="001000000000"/>
            <w:tcW w:w="1951" w:type="dxa"/>
            <w:vMerge/>
            <w:vAlign w:val="center"/>
          </w:tcPr>
          <w:p w:rsidR="000A39E8" w:rsidRPr="00B5283A" w:rsidRDefault="000A39E8" w:rsidP="000A39E8">
            <w:pPr>
              <w:jc w:val="left"/>
            </w:pPr>
          </w:p>
        </w:tc>
        <w:tc>
          <w:tcPr>
            <w:tcW w:w="2977" w:type="dxa"/>
            <w:vAlign w:val="center"/>
          </w:tcPr>
          <w:p w:rsidR="000A39E8" w:rsidRPr="00B5283A" w:rsidRDefault="000A39E8" w:rsidP="000A39E8">
            <w:pPr>
              <w:jc w:val="left"/>
              <w:cnfStyle w:val="000000000000"/>
            </w:pPr>
            <w:r w:rsidRPr="00B5283A">
              <w:t>2001 - 2011</w:t>
            </w:r>
          </w:p>
        </w:tc>
        <w:tc>
          <w:tcPr>
            <w:tcW w:w="1086" w:type="dxa"/>
            <w:vAlign w:val="center"/>
          </w:tcPr>
          <w:p w:rsidR="000A39E8" w:rsidRPr="00B5283A" w:rsidRDefault="000A39E8" w:rsidP="000A39E8">
            <w:pPr>
              <w:jc w:val="center"/>
              <w:cnfStyle w:val="000000000000"/>
            </w:pPr>
            <w:r w:rsidRPr="00B5283A">
              <w:t>167</w:t>
            </w:r>
          </w:p>
        </w:tc>
        <w:tc>
          <w:tcPr>
            <w:tcW w:w="1087" w:type="dxa"/>
            <w:vAlign w:val="center"/>
          </w:tcPr>
          <w:p w:rsidR="000A39E8" w:rsidRPr="00B5283A" w:rsidRDefault="000A39E8" w:rsidP="000A39E8">
            <w:pPr>
              <w:jc w:val="center"/>
              <w:cnfStyle w:val="000000000000"/>
            </w:pPr>
            <w:r w:rsidRPr="00B5283A">
              <w:t>162</w:t>
            </w:r>
          </w:p>
        </w:tc>
        <w:tc>
          <w:tcPr>
            <w:tcW w:w="1087" w:type="dxa"/>
            <w:vAlign w:val="center"/>
          </w:tcPr>
          <w:p w:rsidR="000A39E8" w:rsidRPr="00B5283A" w:rsidRDefault="000A39E8" w:rsidP="000A39E8">
            <w:pPr>
              <w:jc w:val="center"/>
              <w:cnfStyle w:val="000000000000"/>
            </w:pPr>
            <w:r w:rsidRPr="00B5283A">
              <w:t>4</w:t>
            </w:r>
          </w:p>
        </w:tc>
        <w:tc>
          <w:tcPr>
            <w:tcW w:w="1087" w:type="dxa"/>
            <w:vAlign w:val="center"/>
          </w:tcPr>
          <w:p w:rsidR="000A39E8" w:rsidRPr="00B5283A" w:rsidRDefault="000A39E8" w:rsidP="000A39E8">
            <w:pPr>
              <w:jc w:val="center"/>
              <w:cnfStyle w:val="000000000000"/>
            </w:pPr>
            <w:r w:rsidRPr="00B5283A">
              <w:t>1</w:t>
            </w:r>
          </w:p>
        </w:tc>
      </w:tr>
    </w:tbl>
    <w:p w:rsidR="000A39E8" w:rsidRPr="00B5283A" w:rsidRDefault="000A39E8" w:rsidP="000A39E8">
      <w:pPr>
        <w:rPr>
          <w:rStyle w:val="Zdraznnjemn"/>
        </w:rPr>
      </w:pPr>
      <w:r w:rsidRPr="00B5283A">
        <w:rPr>
          <w:rStyle w:val="Zdraznnjemn"/>
        </w:rPr>
        <w:t>Zdroj: ČSÚ</w:t>
      </w:r>
    </w:p>
    <w:p w:rsidR="000A39E8" w:rsidRPr="00B5283A" w:rsidRDefault="00317607" w:rsidP="00317607">
      <w:pPr>
        <w:pStyle w:val="Titulek0"/>
      </w:pPr>
      <w:r w:rsidRPr="00B5283A">
        <w:t xml:space="preserve">Tabulka </w:t>
      </w:r>
      <w:fldSimple w:instr=" SEQ Tabulka \* ARABIC ">
        <w:r w:rsidR="00C26F40">
          <w:rPr>
            <w:noProof/>
          </w:rPr>
          <w:t>32</w:t>
        </w:r>
      </w:fldSimple>
      <w:r w:rsidRPr="00B5283A">
        <w:t xml:space="preserve">: </w:t>
      </w:r>
      <w:r w:rsidR="009D24A7">
        <w:t>Bytový</w:t>
      </w:r>
      <w:r w:rsidRPr="00B5283A">
        <w:t xml:space="preserve"> fond v Klimkovicích (SLDB, 2011)</w:t>
      </w:r>
    </w:p>
    <w:tbl>
      <w:tblPr>
        <w:tblStyle w:val="Stednmka3zvraznn1"/>
        <w:tblW w:w="0" w:type="auto"/>
        <w:tblLook w:val="04A0"/>
      </w:tblPr>
      <w:tblGrid>
        <w:gridCol w:w="1535"/>
        <w:gridCol w:w="2117"/>
        <w:gridCol w:w="1390"/>
        <w:gridCol w:w="1390"/>
        <w:gridCol w:w="1390"/>
        <w:gridCol w:w="1390"/>
      </w:tblGrid>
      <w:tr w:rsidR="00317607" w:rsidRPr="00B5283A" w:rsidTr="00317607">
        <w:trPr>
          <w:cnfStyle w:val="100000000000"/>
        </w:trPr>
        <w:tc>
          <w:tcPr>
            <w:cnfStyle w:val="001000000000"/>
            <w:tcW w:w="3652" w:type="dxa"/>
            <w:gridSpan w:val="2"/>
            <w:vAlign w:val="center"/>
          </w:tcPr>
          <w:p w:rsidR="00317607" w:rsidRPr="00B5283A" w:rsidRDefault="00317607" w:rsidP="00317607">
            <w:pPr>
              <w:jc w:val="center"/>
            </w:pPr>
            <w:r w:rsidRPr="00B5283A">
              <w:t>Bytový fond</w:t>
            </w:r>
          </w:p>
        </w:tc>
        <w:tc>
          <w:tcPr>
            <w:tcW w:w="1390" w:type="dxa"/>
            <w:vAlign w:val="center"/>
          </w:tcPr>
          <w:p w:rsidR="00317607" w:rsidRPr="00B5283A" w:rsidRDefault="00317607" w:rsidP="00317607">
            <w:pPr>
              <w:jc w:val="center"/>
              <w:cnfStyle w:val="100000000000"/>
            </w:pPr>
            <w:r w:rsidRPr="00B5283A">
              <w:t>Celkem</w:t>
            </w:r>
          </w:p>
        </w:tc>
        <w:tc>
          <w:tcPr>
            <w:tcW w:w="1390" w:type="dxa"/>
            <w:vAlign w:val="center"/>
          </w:tcPr>
          <w:p w:rsidR="00317607" w:rsidRPr="00B5283A" w:rsidRDefault="00317607" w:rsidP="00317607">
            <w:pPr>
              <w:jc w:val="center"/>
              <w:cnfStyle w:val="100000000000"/>
            </w:pPr>
            <w:r w:rsidRPr="00B5283A">
              <w:t>Rodinné domy</w:t>
            </w:r>
          </w:p>
        </w:tc>
        <w:tc>
          <w:tcPr>
            <w:tcW w:w="1390" w:type="dxa"/>
            <w:vAlign w:val="center"/>
          </w:tcPr>
          <w:p w:rsidR="00317607" w:rsidRPr="00B5283A" w:rsidRDefault="00317607" w:rsidP="00317607">
            <w:pPr>
              <w:jc w:val="center"/>
              <w:cnfStyle w:val="100000000000"/>
            </w:pPr>
            <w:r w:rsidRPr="00B5283A">
              <w:t>Bytové domy</w:t>
            </w:r>
          </w:p>
        </w:tc>
        <w:tc>
          <w:tcPr>
            <w:tcW w:w="1390" w:type="dxa"/>
            <w:vAlign w:val="center"/>
          </w:tcPr>
          <w:p w:rsidR="00317607" w:rsidRPr="00B5283A" w:rsidRDefault="00317607" w:rsidP="00317607">
            <w:pPr>
              <w:jc w:val="center"/>
              <w:cnfStyle w:val="100000000000"/>
            </w:pPr>
            <w:r w:rsidRPr="00B5283A">
              <w:t>Ostatní budovy</w:t>
            </w:r>
          </w:p>
        </w:tc>
      </w:tr>
      <w:tr w:rsidR="00317607" w:rsidRPr="00B5283A" w:rsidTr="00317607">
        <w:trPr>
          <w:cnfStyle w:val="000000100000"/>
        </w:trPr>
        <w:tc>
          <w:tcPr>
            <w:cnfStyle w:val="001000000000"/>
            <w:tcW w:w="3652" w:type="dxa"/>
            <w:gridSpan w:val="2"/>
            <w:vAlign w:val="center"/>
          </w:tcPr>
          <w:p w:rsidR="00317607" w:rsidRPr="00B5283A" w:rsidRDefault="00317607" w:rsidP="00317607">
            <w:pPr>
              <w:jc w:val="left"/>
            </w:pPr>
            <w:r w:rsidRPr="00B5283A">
              <w:t>Obydlené byty celkem</w:t>
            </w:r>
          </w:p>
        </w:tc>
        <w:tc>
          <w:tcPr>
            <w:tcW w:w="1390" w:type="dxa"/>
            <w:vAlign w:val="center"/>
          </w:tcPr>
          <w:p w:rsidR="00317607" w:rsidRPr="00B5283A" w:rsidRDefault="00317607" w:rsidP="00317607">
            <w:pPr>
              <w:jc w:val="center"/>
              <w:cnfStyle w:val="000000100000"/>
            </w:pPr>
            <w:r w:rsidRPr="00B5283A">
              <w:t>1 522</w:t>
            </w:r>
          </w:p>
        </w:tc>
        <w:tc>
          <w:tcPr>
            <w:tcW w:w="1390" w:type="dxa"/>
            <w:vAlign w:val="center"/>
          </w:tcPr>
          <w:p w:rsidR="00317607" w:rsidRPr="00B5283A" w:rsidRDefault="00317607" w:rsidP="00317607">
            <w:pPr>
              <w:jc w:val="center"/>
              <w:cnfStyle w:val="000000100000"/>
            </w:pPr>
            <w:r w:rsidRPr="00B5283A">
              <w:t>1 247</w:t>
            </w:r>
          </w:p>
        </w:tc>
        <w:tc>
          <w:tcPr>
            <w:tcW w:w="1390" w:type="dxa"/>
            <w:vAlign w:val="center"/>
          </w:tcPr>
          <w:p w:rsidR="00317607" w:rsidRPr="00B5283A" w:rsidRDefault="00317607" w:rsidP="00317607">
            <w:pPr>
              <w:jc w:val="center"/>
              <w:cnfStyle w:val="000000100000"/>
            </w:pPr>
            <w:r w:rsidRPr="00B5283A">
              <w:t>267</w:t>
            </w:r>
          </w:p>
        </w:tc>
        <w:tc>
          <w:tcPr>
            <w:tcW w:w="1390" w:type="dxa"/>
            <w:vAlign w:val="center"/>
          </w:tcPr>
          <w:p w:rsidR="00317607" w:rsidRPr="00B5283A" w:rsidRDefault="00317607" w:rsidP="00317607">
            <w:pPr>
              <w:jc w:val="center"/>
              <w:cnfStyle w:val="000000100000"/>
            </w:pPr>
            <w:r w:rsidRPr="00B5283A">
              <w:t>8</w:t>
            </w:r>
          </w:p>
        </w:tc>
      </w:tr>
      <w:tr w:rsidR="00317607" w:rsidRPr="00B5283A" w:rsidTr="00317607">
        <w:tc>
          <w:tcPr>
            <w:cnfStyle w:val="001000000000"/>
            <w:tcW w:w="1535" w:type="dxa"/>
            <w:vMerge w:val="restart"/>
            <w:vAlign w:val="center"/>
          </w:tcPr>
          <w:p w:rsidR="00317607" w:rsidRPr="00B5283A" w:rsidRDefault="00317607" w:rsidP="00317607">
            <w:pPr>
              <w:jc w:val="left"/>
            </w:pPr>
            <w:r w:rsidRPr="00B5283A">
              <w:t xml:space="preserve">z toho právní </w:t>
            </w:r>
            <w:r w:rsidRPr="00B5283A">
              <w:lastRenderedPageBreak/>
              <w:t>důvod užívání bytu</w:t>
            </w:r>
          </w:p>
        </w:tc>
        <w:tc>
          <w:tcPr>
            <w:tcW w:w="2117" w:type="dxa"/>
            <w:vAlign w:val="center"/>
          </w:tcPr>
          <w:p w:rsidR="00317607" w:rsidRPr="00B5283A" w:rsidRDefault="00317607" w:rsidP="00317607">
            <w:pPr>
              <w:jc w:val="left"/>
              <w:cnfStyle w:val="000000000000"/>
            </w:pPr>
            <w:r w:rsidRPr="00B5283A">
              <w:lastRenderedPageBreak/>
              <w:t>ve vlastním domě</w:t>
            </w:r>
          </w:p>
        </w:tc>
        <w:tc>
          <w:tcPr>
            <w:tcW w:w="1390" w:type="dxa"/>
            <w:vAlign w:val="center"/>
          </w:tcPr>
          <w:p w:rsidR="00317607" w:rsidRPr="00B5283A" w:rsidRDefault="00317607" w:rsidP="00317607">
            <w:pPr>
              <w:jc w:val="center"/>
              <w:cnfStyle w:val="000000000000"/>
            </w:pPr>
            <w:r w:rsidRPr="00B5283A">
              <w:t>989</w:t>
            </w:r>
          </w:p>
        </w:tc>
        <w:tc>
          <w:tcPr>
            <w:tcW w:w="1390" w:type="dxa"/>
            <w:vAlign w:val="center"/>
          </w:tcPr>
          <w:p w:rsidR="00317607" w:rsidRPr="00B5283A" w:rsidRDefault="00317607" w:rsidP="00317607">
            <w:pPr>
              <w:jc w:val="center"/>
              <w:cnfStyle w:val="000000000000"/>
            </w:pPr>
            <w:r w:rsidRPr="00B5283A">
              <w:t>988</w:t>
            </w:r>
          </w:p>
        </w:tc>
        <w:tc>
          <w:tcPr>
            <w:tcW w:w="1390" w:type="dxa"/>
            <w:vAlign w:val="center"/>
          </w:tcPr>
          <w:p w:rsidR="00317607" w:rsidRPr="00B5283A" w:rsidRDefault="00317607" w:rsidP="00317607">
            <w:pPr>
              <w:jc w:val="center"/>
              <w:cnfStyle w:val="000000000000"/>
            </w:pPr>
            <w:r w:rsidRPr="00B5283A">
              <w:t>1</w:t>
            </w:r>
          </w:p>
        </w:tc>
        <w:tc>
          <w:tcPr>
            <w:tcW w:w="1390" w:type="dxa"/>
            <w:vAlign w:val="center"/>
          </w:tcPr>
          <w:p w:rsidR="00317607" w:rsidRPr="00B5283A" w:rsidRDefault="00317607" w:rsidP="00317607">
            <w:pPr>
              <w:jc w:val="center"/>
              <w:cnfStyle w:val="000000000000"/>
            </w:pPr>
            <w:r w:rsidRPr="00B5283A">
              <w:t>-</w:t>
            </w:r>
          </w:p>
        </w:tc>
      </w:tr>
      <w:tr w:rsidR="00317607" w:rsidRPr="00B5283A" w:rsidTr="00317607">
        <w:trPr>
          <w:cnfStyle w:val="000000100000"/>
        </w:trPr>
        <w:tc>
          <w:tcPr>
            <w:cnfStyle w:val="001000000000"/>
            <w:tcW w:w="1535" w:type="dxa"/>
            <w:vMerge/>
            <w:vAlign w:val="center"/>
          </w:tcPr>
          <w:p w:rsidR="00317607" w:rsidRPr="00B5283A" w:rsidRDefault="00317607" w:rsidP="00317607">
            <w:pPr>
              <w:jc w:val="left"/>
            </w:pPr>
          </w:p>
        </w:tc>
        <w:tc>
          <w:tcPr>
            <w:tcW w:w="2117" w:type="dxa"/>
            <w:vAlign w:val="center"/>
          </w:tcPr>
          <w:p w:rsidR="00317607" w:rsidRPr="00B5283A" w:rsidRDefault="00317607" w:rsidP="00317607">
            <w:pPr>
              <w:jc w:val="left"/>
              <w:cnfStyle w:val="000000100000"/>
            </w:pPr>
            <w:r w:rsidRPr="00B5283A">
              <w:t>v osobním vlastnictví</w:t>
            </w:r>
          </w:p>
        </w:tc>
        <w:tc>
          <w:tcPr>
            <w:tcW w:w="1390" w:type="dxa"/>
            <w:vAlign w:val="center"/>
          </w:tcPr>
          <w:p w:rsidR="00317607" w:rsidRPr="00B5283A" w:rsidRDefault="00317607" w:rsidP="00317607">
            <w:pPr>
              <w:jc w:val="center"/>
              <w:cnfStyle w:val="000000100000"/>
            </w:pPr>
            <w:r w:rsidRPr="00B5283A">
              <w:t>56</w:t>
            </w:r>
          </w:p>
        </w:tc>
        <w:tc>
          <w:tcPr>
            <w:tcW w:w="1390" w:type="dxa"/>
            <w:vAlign w:val="center"/>
          </w:tcPr>
          <w:p w:rsidR="00317607" w:rsidRPr="00B5283A" w:rsidRDefault="00317607" w:rsidP="00317607">
            <w:pPr>
              <w:jc w:val="center"/>
              <w:cnfStyle w:val="000000100000"/>
            </w:pPr>
            <w:r w:rsidRPr="00B5283A">
              <w:t>-</w:t>
            </w:r>
          </w:p>
        </w:tc>
        <w:tc>
          <w:tcPr>
            <w:tcW w:w="1390" w:type="dxa"/>
            <w:vAlign w:val="center"/>
          </w:tcPr>
          <w:p w:rsidR="00317607" w:rsidRPr="00B5283A" w:rsidRDefault="00317607" w:rsidP="00317607">
            <w:pPr>
              <w:jc w:val="center"/>
              <w:cnfStyle w:val="000000100000"/>
            </w:pPr>
            <w:r w:rsidRPr="00B5283A">
              <w:t>56</w:t>
            </w:r>
          </w:p>
        </w:tc>
        <w:tc>
          <w:tcPr>
            <w:tcW w:w="1390" w:type="dxa"/>
            <w:vAlign w:val="center"/>
          </w:tcPr>
          <w:p w:rsidR="00317607" w:rsidRPr="00B5283A" w:rsidRDefault="00317607" w:rsidP="00317607">
            <w:pPr>
              <w:jc w:val="center"/>
              <w:cnfStyle w:val="000000100000"/>
            </w:pPr>
            <w:r w:rsidRPr="00B5283A">
              <w:t>-</w:t>
            </w:r>
          </w:p>
        </w:tc>
      </w:tr>
      <w:tr w:rsidR="00317607" w:rsidRPr="00B5283A" w:rsidTr="00317607">
        <w:tc>
          <w:tcPr>
            <w:cnfStyle w:val="001000000000"/>
            <w:tcW w:w="1535" w:type="dxa"/>
            <w:vMerge/>
            <w:vAlign w:val="center"/>
          </w:tcPr>
          <w:p w:rsidR="00317607" w:rsidRPr="00B5283A" w:rsidRDefault="00317607" w:rsidP="00317607">
            <w:pPr>
              <w:jc w:val="left"/>
            </w:pPr>
          </w:p>
        </w:tc>
        <w:tc>
          <w:tcPr>
            <w:tcW w:w="2117" w:type="dxa"/>
            <w:vAlign w:val="center"/>
          </w:tcPr>
          <w:p w:rsidR="00317607" w:rsidRPr="00B5283A" w:rsidRDefault="00317607" w:rsidP="00317607">
            <w:pPr>
              <w:jc w:val="left"/>
              <w:cnfStyle w:val="000000000000"/>
            </w:pPr>
            <w:r w:rsidRPr="00B5283A">
              <w:t>nájemní</w:t>
            </w:r>
          </w:p>
        </w:tc>
        <w:tc>
          <w:tcPr>
            <w:tcW w:w="1390" w:type="dxa"/>
            <w:vAlign w:val="center"/>
          </w:tcPr>
          <w:p w:rsidR="00317607" w:rsidRPr="00B5283A" w:rsidRDefault="00317607" w:rsidP="00317607">
            <w:pPr>
              <w:jc w:val="center"/>
              <w:cnfStyle w:val="000000000000"/>
            </w:pPr>
            <w:r w:rsidRPr="00B5283A">
              <w:t>116</w:t>
            </w:r>
          </w:p>
        </w:tc>
        <w:tc>
          <w:tcPr>
            <w:tcW w:w="1390" w:type="dxa"/>
            <w:vAlign w:val="center"/>
          </w:tcPr>
          <w:p w:rsidR="00317607" w:rsidRPr="00B5283A" w:rsidRDefault="00317607" w:rsidP="00317607">
            <w:pPr>
              <w:jc w:val="center"/>
              <w:cnfStyle w:val="000000000000"/>
            </w:pPr>
            <w:r w:rsidRPr="00B5283A">
              <w:t>29</w:t>
            </w:r>
          </w:p>
        </w:tc>
        <w:tc>
          <w:tcPr>
            <w:tcW w:w="1390" w:type="dxa"/>
            <w:vAlign w:val="center"/>
          </w:tcPr>
          <w:p w:rsidR="00317607" w:rsidRPr="00B5283A" w:rsidRDefault="00317607" w:rsidP="00317607">
            <w:pPr>
              <w:jc w:val="center"/>
              <w:cnfStyle w:val="000000000000"/>
            </w:pPr>
            <w:r w:rsidRPr="00B5283A">
              <w:t>83</w:t>
            </w:r>
          </w:p>
        </w:tc>
        <w:tc>
          <w:tcPr>
            <w:tcW w:w="1390" w:type="dxa"/>
            <w:vAlign w:val="center"/>
          </w:tcPr>
          <w:p w:rsidR="00317607" w:rsidRPr="00B5283A" w:rsidRDefault="00317607" w:rsidP="00317607">
            <w:pPr>
              <w:jc w:val="center"/>
              <w:cnfStyle w:val="000000000000"/>
            </w:pPr>
            <w:r w:rsidRPr="00B5283A">
              <w:t>4</w:t>
            </w:r>
          </w:p>
        </w:tc>
      </w:tr>
      <w:tr w:rsidR="00317607" w:rsidRPr="00B5283A" w:rsidTr="00317607">
        <w:trPr>
          <w:cnfStyle w:val="000000100000"/>
        </w:trPr>
        <w:tc>
          <w:tcPr>
            <w:cnfStyle w:val="001000000000"/>
            <w:tcW w:w="1535" w:type="dxa"/>
            <w:vMerge/>
            <w:vAlign w:val="center"/>
          </w:tcPr>
          <w:p w:rsidR="00317607" w:rsidRPr="00B5283A" w:rsidRDefault="00317607" w:rsidP="00317607">
            <w:pPr>
              <w:jc w:val="left"/>
            </w:pPr>
          </w:p>
        </w:tc>
        <w:tc>
          <w:tcPr>
            <w:tcW w:w="2117" w:type="dxa"/>
            <w:vAlign w:val="center"/>
          </w:tcPr>
          <w:p w:rsidR="00317607" w:rsidRPr="00B5283A" w:rsidRDefault="00317607" w:rsidP="00317607">
            <w:pPr>
              <w:jc w:val="left"/>
              <w:cnfStyle w:val="000000100000"/>
            </w:pPr>
            <w:r w:rsidRPr="00B5283A">
              <w:t>družstevní</w:t>
            </w:r>
          </w:p>
        </w:tc>
        <w:tc>
          <w:tcPr>
            <w:tcW w:w="1390" w:type="dxa"/>
            <w:vAlign w:val="center"/>
          </w:tcPr>
          <w:p w:rsidR="00317607" w:rsidRPr="00B5283A" w:rsidRDefault="00317607" w:rsidP="00317607">
            <w:pPr>
              <w:jc w:val="center"/>
              <w:cnfStyle w:val="000000100000"/>
            </w:pPr>
            <w:r w:rsidRPr="00B5283A">
              <w:t>107</w:t>
            </w:r>
          </w:p>
        </w:tc>
        <w:tc>
          <w:tcPr>
            <w:tcW w:w="1390" w:type="dxa"/>
            <w:vAlign w:val="center"/>
          </w:tcPr>
          <w:p w:rsidR="00317607" w:rsidRPr="00B5283A" w:rsidRDefault="00317607" w:rsidP="00317607">
            <w:pPr>
              <w:jc w:val="center"/>
              <w:cnfStyle w:val="000000100000"/>
            </w:pPr>
            <w:r w:rsidRPr="00B5283A">
              <w:t>-</w:t>
            </w:r>
          </w:p>
        </w:tc>
        <w:tc>
          <w:tcPr>
            <w:tcW w:w="1390" w:type="dxa"/>
            <w:vAlign w:val="center"/>
          </w:tcPr>
          <w:p w:rsidR="00317607" w:rsidRPr="00B5283A" w:rsidRDefault="00317607" w:rsidP="00317607">
            <w:pPr>
              <w:jc w:val="center"/>
              <w:cnfStyle w:val="000000100000"/>
            </w:pPr>
            <w:r w:rsidRPr="00B5283A">
              <w:t>107</w:t>
            </w:r>
          </w:p>
        </w:tc>
        <w:tc>
          <w:tcPr>
            <w:tcW w:w="1390" w:type="dxa"/>
            <w:vAlign w:val="center"/>
          </w:tcPr>
          <w:p w:rsidR="00317607" w:rsidRPr="00B5283A" w:rsidRDefault="00317607" w:rsidP="00317607">
            <w:pPr>
              <w:jc w:val="center"/>
              <w:cnfStyle w:val="000000100000"/>
            </w:pPr>
            <w:r w:rsidRPr="00B5283A">
              <w:t>-</w:t>
            </w:r>
          </w:p>
        </w:tc>
      </w:tr>
      <w:tr w:rsidR="00317607" w:rsidRPr="00B5283A" w:rsidTr="00317607">
        <w:tc>
          <w:tcPr>
            <w:cnfStyle w:val="001000000000"/>
            <w:tcW w:w="1535" w:type="dxa"/>
            <w:vMerge w:val="restart"/>
            <w:vAlign w:val="center"/>
          </w:tcPr>
          <w:p w:rsidR="00317607" w:rsidRPr="00B5283A" w:rsidRDefault="00317607" w:rsidP="00317607">
            <w:pPr>
              <w:jc w:val="left"/>
            </w:pPr>
            <w:r w:rsidRPr="00B5283A">
              <w:t>z toho s počtem obytných místností</w:t>
            </w:r>
          </w:p>
        </w:tc>
        <w:tc>
          <w:tcPr>
            <w:tcW w:w="2117" w:type="dxa"/>
            <w:vAlign w:val="center"/>
          </w:tcPr>
          <w:p w:rsidR="00317607" w:rsidRPr="00B5283A" w:rsidRDefault="00317607" w:rsidP="00317607">
            <w:pPr>
              <w:jc w:val="left"/>
              <w:cnfStyle w:val="000000000000"/>
            </w:pPr>
            <w:r w:rsidRPr="00B5283A">
              <w:t>1</w:t>
            </w:r>
          </w:p>
        </w:tc>
        <w:tc>
          <w:tcPr>
            <w:tcW w:w="1390" w:type="dxa"/>
            <w:vAlign w:val="center"/>
          </w:tcPr>
          <w:p w:rsidR="00317607" w:rsidRPr="00B5283A" w:rsidRDefault="00317607" w:rsidP="00317607">
            <w:pPr>
              <w:jc w:val="center"/>
              <w:cnfStyle w:val="000000000000"/>
            </w:pPr>
            <w:r w:rsidRPr="00B5283A">
              <w:t>46</w:t>
            </w:r>
          </w:p>
        </w:tc>
        <w:tc>
          <w:tcPr>
            <w:tcW w:w="1390" w:type="dxa"/>
            <w:vAlign w:val="center"/>
          </w:tcPr>
          <w:p w:rsidR="00317607" w:rsidRPr="00B5283A" w:rsidRDefault="00317607" w:rsidP="00317607">
            <w:pPr>
              <w:jc w:val="center"/>
              <w:cnfStyle w:val="000000000000"/>
            </w:pPr>
            <w:r w:rsidRPr="00B5283A">
              <w:t>27</w:t>
            </w:r>
          </w:p>
        </w:tc>
        <w:tc>
          <w:tcPr>
            <w:tcW w:w="1390" w:type="dxa"/>
            <w:vAlign w:val="center"/>
          </w:tcPr>
          <w:p w:rsidR="00317607" w:rsidRPr="00B5283A" w:rsidRDefault="00317607" w:rsidP="00317607">
            <w:pPr>
              <w:jc w:val="center"/>
              <w:cnfStyle w:val="000000000000"/>
            </w:pPr>
            <w:r w:rsidRPr="00B5283A">
              <w:t>19</w:t>
            </w:r>
          </w:p>
        </w:tc>
        <w:tc>
          <w:tcPr>
            <w:tcW w:w="1390" w:type="dxa"/>
            <w:vAlign w:val="center"/>
          </w:tcPr>
          <w:p w:rsidR="00317607" w:rsidRPr="00B5283A" w:rsidRDefault="00317607" w:rsidP="00317607">
            <w:pPr>
              <w:jc w:val="center"/>
              <w:cnfStyle w:val="000000000000"/>
            </w:pPr>
            <w:r w:rsidRPr="00B5283A">
              <w:t>-</w:t>
            </w:r>
          </w:p>
        </w:tc>
      </w:tr>
      <w:tr w:rsidR="00317607" w:rsidRPr="00B5283A" w:rsidTr="00317607">
        <w:trPr>
          <w:cnfStyle w:val="000000100000"/>
        </w:trPr>
        <w:tc>
          <w:tcPr>
            <w:cnfStyle w:val="001000000000"/>
            <w:tcW w:w="1535" w:type="dxa"/>
            <w:vMerge/>
            <w:vAlign w:val="center"/>
          </w:tcPr>
          <w:p w:rsidR="00317607" w:rsidRPr="00B5283A" w:rsidRDefault="00317607" w:rsidP="00317607">
            <w:pPr>
              <w:jc w:val="left"/>
            </w:pPr>
          </w:p>
        </w:tc>
        <w:tc>
          <w:tcPr>
            <w:tcW w:w="2117" w:type="dxa"/>
            <w:vAlign w:val="center"/>
          </w:tcPr>
          <w:p w:rsidR="00317607" w:rsidRPr="00B5283A" w:rsidRDefault="00317607" w:rsidP="00317607">
            <w:pPr>
              <w:jc w:val="left"/>
              <w:cnfStyle w:val="000000100000"/>
            </w:pPr>
            <w:r w:rsidRPr="00B5283A">
              <w:t>2</w:t>
            </w:r>
          </w:p>
        </w:tc>
        <w:tc>
          <w:tcPr>
            <w:tcW w:w="1390" w:type="dxa"/>
            <w:vAlign w:val="center"/>
          </w:tcPr>
          <w:p w:rsidR="00317607" w:rsidRPr="00B5283A" w:rsidRDefault="00317607" w:rsidP="00317607">
            <w:pPr>
              <w:jc w:val="center"/>
              <w:cnfStyle w:val="000000100000"/>
            </w:pPr>
            <w:r w:rsidRPr="00B5283A">
              <w:t>115</w:t>
            </w:r>
          </w:p>
        </w:tc>
        <w:tc>
          <w:tcPr>
            <w:tcW w:w="1390" w:type="dxa"/>
            <w:vAlign w:val="center"/>
          </w:tcPr>
          <w:p w:rsidR="00317607" w:rsidRPr="00B5283A" w:rsidRDefault="00317607" w:rsidP="00317607">
            <w:pPr>
              <w:jc w:val="center"/>
              <w:cnfStyle w:val="000000100000"/>
            </w:pPr>
            <w:r w:rsidRPr="00B5283A">
              <w:t>51</w:t>
            </w:r>
          </w:p>
        </w:tc>
        <w:tc>
          <w:tcPr>
            <w:tcW w:w="1390" w:type="dxa"/>
            <w:vAlign w:val="center"/>
          </w:tcPr>
          <w:p w:rsidR="00317607" w:rsidRPr="00B5283A" w:rsidRDefault="00317607" w:rsidP="00317607">
            <w:pPr>
              <w:jc w:val="center"/>
              <w:cnfStyle w:val="000000100000"/>
            </w:pPr>
            <w:r w:rsidRPr="00B5283A">
              <w:t>63</w:t>
            </w:r>
          </w:p>
        </w:tc>
        <w:tc>
          <w:tcPr>
            <w:tcW w:w="1390" w:type="dxa"/>
            <w:vAlign w:val="center"/>
          </w:tcPr>
          <w:p w:rsidR="00317607" w:rsidRPr="00B5283A" w:rsidRDefault="00317607" w:rsidP="00317607">
            <w:pPr>
              <w:jc w:val="center"/>
              <w:cnfStyle w:val="000000100000"/>
            </w:pPr>
            <w:r w:rsidRPr="00B5283A">
              <w:t>1</w:t>
            </w:r>
          </w:p>
        </w:tc>
      </w:tr>
      <w:tr w:rsidR="00317607" w:rsidRPr="00B5283A" w:rsidTr="00317607">
        <w:tc>
          <w:tcPr>
            <w:cnfStyle w:val="001000000000"/>
            <w:tcW w:w="1535" w:type="dxa"/>
            <w:vMerge/>
            <w:vAlign w:val="center"/>
          </w:tcPr>
          <w:p w:rsidR="00317607" w:rsidRPr="00B5283A" w:rsidRDefault="00317607" w:rsidP="00317607">
            <w:pPr>
              <w:jc w:val="left"/>
            </w:pPr>
          </w:p>
        </w:tc>
        <w:tc>
          <w:tcPr>
            <w:tcW w:w="2117" w:type="dxa"/>
            <w:vAlign w:val="center"/>
          </w:tcPr>
          <w:p w:rsidR="00317607" w:rsidRPr="00B5283A" w:rsidRDefault="00317607" w:rsidP="00317607">
            <w:pPr>
              <w:jc w:val="left"/>
              <w:cnfStyle w:val="000000000000"/>
            </w:pPr>
            <w:r w:rsidRPr="00B5283A">
              <w:t>3</w:t>
            </w:r>
          </w:p>
        </w:tc>
        <w:tc>
          <w:tcPr>
            <w:tcW w:w="1390" w:type="dxa"/>
            <w:vAlign w:val="center"/>
          </w:tcPr>
          <w:p w:rsidR="00317607" w:rsidRPr="00B5283A" w:rsidRDefault="00317607" w:rsidP="00317607">
            <w:pPr>
              <w:jc w:val="center"/>
              <w:cnfStyle w:val="000000000000"/>
            </w:pPr>
            <w:r w:rsidRPr="00B5283A">
              <w:t>316</w:t>
            </w:r>
          </w:p>
        </w:tc>
        <w:tc>
          <w:tcPr>
            <w:tcW w:w="1390" w:type="dxa"/>
            <w:vAlign w:val="center"/>
          </w:tcPr>
          <w:p w:rsidR="00317607" w:rsidRPr="00B5283A" w:rsidRDefault="00317607" w:rsidP="00317607">
            <w:pPr>
              <w:jc w:val="center"/>
              <w:cnfStyle w:val="000000000000"/>
            </w:pPr>
            <w:r w:rsidRPr="00B5283A">
              <w:t>224</w:t>
            </w:r>
          </w:p>
        </w:tc>
        <w:tc>
          <w:tcPr>
            <w:tcW w:w="1390" w:type="dxa"/>
            <w:vAlign w:val="center"/>
          </w:tcPr>
          <w:p w:rsidR="00317607" w:rsidRPr="00B5283A" w:rsidRDefault="00317607" w:rsidP="00317607">
            <w:pPr>
              <w:jc w:val="center"/>
              <w:cnfStyle w:val="000000000000"/>
            </w:pPr>
            <w:r w:rsidRPr="00B5283A">
              <w:t>90</w:t>
            </w:r>
          </w:p>
        </w:tc>
        <w:tc>
          <w:tcPr>
            <w:tcW w:w="1390" w:type="dxa"/>
            <w:vAlign w:val="center"/>
          </w:tcPr>
          <w:p w:rsidR="00317607" w:rsidRPr="00B5283A" w:rsidRDefault="00317607" w:rsidP="00317607">
            <w:pPr>
              <w:jc w:val="center"/>
              <w:cnfStyle w:val="000000000000"/>
            </w:pPr>
            <w:r w:rsidRPr="00B5283A">
              <w:t>2</w:t>
            </w:r>
          </w:p>
        </w:tc>
      </w:tr>
      <w:tr w:rsidR="00317607" w:rsidRPr="00B5283A" w:rsidTr="00317607">
        <w:trPr>
          <w:cnfStyle w:val="000000100000"/>
        </w:trPr>
        <w:tc>
          <w:tcPr>
            <w:cnfStyle w:val="001000000000"/>
            <w:tcW w:w="1535" w:type="dxa"/>
            <w:vMerge/>
            <w:vAlign w:val="center"/>
          </w:tcPr>
          <w:p w:rsidR="00317607" w:rsidRPr="00B5283A" w:rsidRDefault="00317607" w:rsidP="00317607">
            <w:pPr>
              <w:jc w:val="left"/>
            </w:pPr>
          </w:p>
        </w:tc>
        <w:tc>
          <w:tcPr>
            <w:tcW w:w="2117" w:type="dxa"/>
            <w:vAlign w:val="center"/>
          </w:tcPr>
          <w:p w:rsidR="00317607" w:rsidRPr="00B5283A" w:rsidRDefault="00317607" w:rsidP="00317607">
            <w:pPr>
              <w:jc w:val="left"/>
              <w:cnfStyle w:val="000000100000"/>
            </w:pPr>
            <w:r w:rsidRPr="00B5283A">
              <w:t>4</w:t>
            </w:r>
          </w:p>
        </w:tc>
        <w:tc>
          <w:tcPr>
            <w:tcW w:w="1390" w:type="dxa"/>
            <w:vAlign w:val="center"/>
          </w:tcPr>
          <w:p w:rsidR="00317607" w:rsidRPr="00B5283A" w:rsidRDefault="00317607" w:rsidP="00317607">
            <w:pPr>
              <w:jc w:val="center"/>
              <w:cnfStyle w:val="000000100000"/>
            </w:pPr>
            <w:r w:rsidRPr="00B5283A">
              <w:t>457</w:t>
            </w:r>
          </w:p>
        </w:tc>
        <w:tc>
          <w:tcPr>
            <w:tcW w:w="1390" w:type="dxa"/>
            <w:vAlign w:val="center"/>
          </w:tcPr>
          <w:p w:rsidR="00317607" w:rsidRPr="00B5283A" w:rsidRDefault="00317607" w:rsidP="00317607">
            <w:pPr>
              <w:jc w:val="center"/>
              <w:cnfStyle w:val="000000100000"/>
            </w:pPr>
            <w:r w:rsidRPr="00B5283A">
              <w:t>384</w:t>
            </w:r>
          </w:p>
        </w:tc>
        <w:tc>
          <w:tcPr>
            <w:tcW w:w="1390" w:type="dxa"/>
            <w:vAlign w:val="center"/>
          </w:tcPr>
          <w:p w:rsidR="00317607" w:rsidRPr="00B5283A" w:rsidRDefault="00317607" w:rsidP="00317607">
            <w:pPr>
              <w:jc w:val="center"/>
              <w:cnfStyle w:val="000000100000"/>
            </w:pPr>
            <w:r w:rsidRPr="00B5283A">
              <w:t>71</w:t>
            </w:r>
          </w:p>
        </w:tc>
        <w:tc>
          <w:tcPr>
            <w:tcW w:w="1390" w:type="dxa"/>
            <w:vAlign w:val="center"/>
          </w:tcPr>
          <w:p w:rsidR="00317607" w:rsidRPr="00B5283A" w:rsidRDefault="00317607" w:rsidP="00317607">
            <w:pPr>
              <w:jc w:val="center"/>
              <w:cnfStyle w:val="000000100000"/>
            </w:pPr>
            <w:r w:rsidRPr="00B5283A">
              <w:t>1</w:t>
            </w:r>
          </w:p>
        </w:tc>
      </w:tr>
      <w:tr w:rsidR="00317607" w:rsidRPr="00B5283A" w:rsidTr="00317607">
        <w:tc>
          <w:tcPr>
            <w:cnfStyle w:val="001000000000"/>
            <w:tcW w:w="1535" w:type="dxa"/>
            <w:vMerge/>
            <w:vAlign w:val="center"/>
          </w:tcPr>
          <w:p w:rsidR="00317607" w:rsidRPr="00B5283A" w:rsidRDefault="00317607" w:rsidP="00317607">
            <w:pPr>
              <w:jc w:val="left"/>
            </w:pPr>
          </w:p>
        </w:tc>
        <w:tc>
          <w:tcPr>
            <w:tcW w:w="2117" w:type="dxa"/>
            <w:vAlign w:val="center"/>
          </w:tcPr>
          <w:p w:rsidR="00317607" w:rsidRPr="00B5283A" w:rsidRDefault="00317607" w:rsidP="00317607">
            <w:pPr>
              <w:jc w:val="left"/>
              <w:cnfStyle w:val="000000000000"/>
            </w:pPr>
            <w:r w:rsidRPr="00B5283A">
              <w:t>5 a více</w:t>
            </w:r>
          </w:p>
        </w:tc>
        <w:tc>
          <w:tcPr>
            <w:tcW w:w="1390" w:type="dxa"/>
            <w:vAlign w:val="center"/>
          </w:tcPr>
          <w:p w:rsidR="00317607" w:rsidRPr="00B5283A" w:rsidRDefault="00317607" w:rsidP="00317607">
            <w:pPr>
              <w:jc w:val="center"/>
              <w:cnfStyle w:val="000000000000"/>
            </w:pPr>
            <w:r w:rsidRPr="00B5283A">
              <w:t>507</w:t>
            </w:r>
          </w:p>
        </w:tc>
        <w:tc>
          <w:tcPr>
            <w:tcW w:w="1390" w:type="dxa"/>
            <w:vAlign w:val="center"/>
          </w:tcPr>
          <w:p w:rsidR="00317607" w:rsidRPr="00B5283A" w:rsidRDefault="00317607" w:rsidP="00317607">
            <w:pPr>
              <w:jc w:val="center"/>
              <w:cnfStyle w:val="000000000000"/>
            </w:pPr>
            <w:r w:rsidRPr="00B5283A">
              <w:t>502</w:t>
            </w:r>
          </w:p>
        </w:tc>
        <w:tc>
          <w:tcPr>
            <w:tcW w:w="1390" w:type="dxa"/>
            <w:vAlign w:val="center"/>
          </w:tcPr>
          <w:p w:rsidR="00317607" w:rsidRPr="00B5283A" w:rsidRDefault="00317607" w:rsidP="00317607">
            <w:pPr>
              <w:jc w:val="center"/>
              <w:cnfStyle w:val="000000000000"/>
            </w:pPr>
            <w:r w:rsidRPr="00B5283A">
              <w:t>5</w:t>
            </w:r>
          </w:p>
        </w:tc>
        <w:tc>
          <w:tcPr>
            <w:tcW w:w="1390" w:type="dxa"/>
            <w:vAlign w:val="center"/>
          </w:tcPr>
          <w:p w:rsidR="00317607" w:rsidRPr="00B5283A" w:rsidRDefault="00317607" w:rsidP="00317607">
            <w:pPr>
              <w:jc w:val="center"/>
              <w:cnfStyle w:val="000000000000"/>
            </w:pPr>
            <w:r w:rsidRPr="00B5283A">
              <w:t>-</w:t>
            </w:r>
          </w:p>
        </w:tc>
      </w:tr>
    </w:tbl>
    <w:p w:rsidR="0060464E" w:rsidRPr="00B5283A" w:rsidRDefault="00317607" w:rsidP="00317607">
      <w:pPr>
        <w:rPr>
          <w:rStyle w:val="Zdraznnjemn"/>
        </w:rPr>
      </w:pPr>
      <w:r w:rsidRPr="00B5283A">
        <w:rPr>
          <w:rStyle w:val="Zdraznnjemn"/>
        </w:rPr>
        <w:t>Zdroj: ČSÚ</w:t>
      </w:r>
    </w:p>
    <w:p w:rsidR="00E03236" w:rsidRPr="00B5283A" w:rsidRDefault="00E03236" w:rsidP="00317607">
      <w:pPr>
        <w:rPr>
          <w:rStyle w:val="Zdraznnjemn"/>
          <w:i w:val="0"/>
          <w:color w:val="auto"/>
        </w:rPr>
      </w:pPr>
      <w:r w:rsidRPr="00B5283A">
        <w:rPr>
          <w:rStyle w:val="Zdraznnjemn"/>
          <w:i w:val="0"/>
          <w:color w:val="auto"/>
        </w:rPr>
        <w:t>Ve vlastnictví města Klimkovice je pět bytových domů s celkem 23 byty. Přehled uvádí následující tabulka.</w:t>
      </w:r>
    </w:p>
    <w:p w:rsidR="00E03236" w:rsidRPr="00B5283A" w:rsidRDefault="00E03236" w:rsidP="00E03236">
      <w:pPr>
        <w:pStyle w:val="Titulek0"/>
      </w:pPr>
      <w:r w:rsidRPr="00B5283A">
        <w:t xml:space="preserve">Tabulka </w:t>
      </w:r>
      <w:fldSimple w:instr=" SEQ Tabulka \* ARABIC ">
        <w:r w:rsidR="00C26F40">
          <w:rPr>
            <w:noProof/>
          </w:rPr>
          <w:t>33</w:t>
        </w:r>
      </w:fldSimple>
      <w:r w:rsidRPr="00B5283A">
        <w:t>: Přehled bytových domů ve vlastnictví města Klimkovice</w:t>
      </w:r>
    </w:p>
    <w:tbl>
      <w:tblPr>
        <w:tblStyle w:val="Stednmka3zvraznn1"/>
        <w:tblW w:w="0" w:type="auto"/>
        <w:tblLook w:val="04A0"/>
      </w:tblPr>
      <w:tblGrid>
        <w:gridCol w:w="1384"/>
        <w:gridCol w:w="3827"/>
        <w:gridCol w:w="1843"/>
      </w:tblGrid>
      <w:tr w:rsidR="00E03236" w:rsidRPr="00B5283A" w:rsidTr="009D2D15">
        <w:trPr>
          <w:cnfStyle w:val="100000000000"/>
        </w:trPr>
        <w:tc>
          <w:tcPr>
            <w:cnfStyle w:val="001000000000"/>
            <w:tcW w:w="1384" w:type="dxa"/>
          </w:tcPr>
          <w:p w:rsidR="00E03236" w:rsidRPr="00B5283A" w:rsidRDefault="00E03236" w:rsidP="00E03236">
            <w:pPr>
              <w:jc w:val="center"/>
            </w:pPr>
            <w:r w:rsidRPr="00B5283A">
              <w:t>Dům</w:t>
            </w:r>
          </w:p>
        </w:tc>
        <w:tc>
          <w:tcPr>
            <w:tcW w:w="3827" w:type="dxa"/>
          </w:tcPr>
          <w:p w:rsidR="00E03236" w:rsidRPr="00B5283A" w:rsidRDefault="00E03236" w:rsidP="00E03236">
            <w:pPr>
              <w:jc w:val="center"/>
              <w:cnfStyle w:val="100000000000"/>
            </w:pPr>
            <w:r w:rsidRPr="00B5283A">
              <w:t>Nebytové prostory</w:t>
            </w:r>
          </w:p>
        </w:tc>
        <w:tc>
          <w:tcPr>
            <w:tcW w:w="1843" w:type="dxa"/>
          </w:tcPr>
          <w:p w:rsidR="00E03236" w:rsidRPr="00B5283A" w:rsidRDefault="00E03236" w:rsidP="00E03236">
            <w:pPr>
              <w:jc w:val="center"/>
              <w:cnfStyle w:val="100000000000"/>
            </w:pPr>
            <w:r w:rsidRPr="00B5283A">
              <w:t>Počet bytů</w:t>
            </w:r>
          </w:p>
        </w:tc>
      </w:tr>
      <w:tr w:rsidR="00E03236" w:rsidRPr="00B5283A" w:rsidTr="009D2D15">
        <w:trPr>
          <w:cnfStyle w:val="000000100000"/>
        </w:trPr>
        <w:tc>
          <w:tcPr>
            <w:cnfStyle w:val="001000000000"/>
            <w:tcW w:w="1384" w:type="dxa"/>
          </w:tcPr>
          <w:p w:rsidR="00E03236" w:rsidRPr="00B5283A" w:rsidRDefault="00E03236" w:rsidP="00E03236">
            <w:r w:rsidRPr="00B5283A">
              <w:t>č. p. 35, 36</w:t>
            </w:r>
          </w:p>
        </w:tc>
        <w:tc>
          <w:tcPr>
            <w:tcW w:w="3827" w:type="dxa"/>
          </w:tcPr>
          <w:p w:rsidR="00E03236" w:rsidRPr="00B5283A" w:rsidRDefault="00E03236" w:rsidP="00E03236">
            <w:pPr>
              <w:cnfStyle w:val="000000100000"/>
            </w:pPr>
            <w:r w:rsidRPr="00B5283A">
              <w:t>drogerie, večerka</w:t>
            </w:r>
          </w:p>
        </w:tc>
        <w:tc>
          <w:tcPr>
            <w:tcW w:w="1843" w:type="dxa"/>
          </w:tcPr>
          <w:p w:rsidR="00E03236" w:rsidRPr="00B5283A" w:rsidRDefault="00E03236" w:rsidP="00E03236">
            <w:pPr>
              <w:jc w:val="right"/>
              <w:cnfStyle w:val="000000100000"/>
            </w:pPr>
            <w:r w:rsidRPr="00B5283A">
              <w:t>2</w:t>
            </w:r>
          </w:p>
        </w:tc>
      </w:tr>
      <w:tr w:rsidR="00E03236" w:rsidRPr="00B5283A" w:rsidTr="009D2D15">
        <w:tc>
          <w:tcPr>
            <w:cnfStyle w:val="001000000000"/>
            <w:tcW w:w="1384" w:type="dxa"/>
          </w:tcPr>
          <w:p w:rsidR="00E03236" w:rsidRPr="00B5283A" w:rsidRDefault="00E03236" w:rsidP="00E03236">
            <w:r w:rsidRPr="00B5283A">
              <w:t>č. p. 51</w:t>
            </w:r>
          </w:p>
        </w:tc>
        <w:tc>
          <w:tcPr>
            <w:tcW w:w="3827" w:type="dxa"/>
          </w:tcPr>
          <w:p w:rsidR="00E03236" w:rsidRPr="00B5283A" w:rsidRDefault="00E03236" w:rsidP="00E03236">
            <w:pPr>
              <w:cnfStyle w:val="000000000000"/>
            </w:pPr>
            <w:r w:rsidRPr="00B5283A">
              <w:t>textil</w:t>
            </w:r>
          </w:p>
        </w:tc>
        <w:tc>
          <w:tcPr>
            <w:tcW w:w="1843" w:type="dxa"/>
          </w:tcPr>
          <w:p w:rsidR="00E03236" w:rsidRPr="00B5283A" w:rsidRDefault="00E03236" w:rsidP="00E03236">
            <w:pPr>
              <w:jc w:val="right"/>
              <w:cnfStyle w:val="000000000000"/>
            </w:pPr>
            <w:r w:rsidRPr="00B5283A">
              <w:t>2</w:t>
            </w:r>
          </w:p>
        </w:tc>
      </w:tr>
      <w:tr w:rsidR="00E03236" w:rsidRPr="00B5283A" w:rsidTr="009D2D15">
        <w:trPr>
          <w:cnfStyle w:val="000000100000"/>
        </w:trPr>
        <w:tc>
          <w:tcPr>
            <w:cnfStyle w:val="001000000000"/>
            <w:tcW w:w="1384" w:type="dxa"/>
          </w:tcPr>
          <w:p w:rsidR="00E03236" w:rsidRPr="00B5283A" w:rsidRDefault="00E03236" w:rsidP="00E03236">
            <w:r w:rsidRPr="00B5283A">
              <w:t>č. p. 70</w:t>
            </w:r>
          </w:p>
        </w:tc>
        <w:tc>
          <w:tcPr>
            <w:tcW w:w="3827" w:type="dxa"/>
          </w:tcPr>
          <w:p w:rsidR="00E03236" w:rsidRPr="00B5283A" w:rsidRDefault="00E03236" w:rsidP="00E03236">
            <w:pPr>
              <w:cnfStyle w:val="000000100000"/>
            </w:pPr>
            <w:r w:rsidRPr="00B5283A">
              <w:t>cukrárna</w:t>
            </w:r>
          </w:p>
        </w:tc>
        <w:tc>
          <w:tcPr>
            <w:tcW w:w="1843" w:type="dxa"/>
          </w:tcPr>
          <w:p w:rsidR="00E03236" w:rsidRPr="00B5283A" w:rsidRDefault="00E03236" w:rsidP="00E03236">
            <w:pPr>
              <w:jc w:val="right"/>
              <w:cnfStyle w:val="000000100000"/>
            </w:pPr>
            <w:r w:rsidRPr="00B5283A">
              <w:t>2</w:t>
            </w:r>
          </w:p>
        </w:tc>
      </w:tr>
      <w:tr w:rsidR="00E03236" w:rsidRPr="00B5283A" w:rsidTr="009D2D15">
        <w:tc>
          <w:tcPr>
            <w:cnfStyle w:val="001000000000"/>
            <w:tcW w:w="1384" w:type="dxa"/>
          </w:tcPr>
          <w:p w:rsidR="00E03236" w:rsidRPr="00B5283A" w:rsidRDefault="00E03236" w:rsidP="00E03236">
            <w:r w:rsidRPr="00B5283A">
              <w:t>č. p. 71</w:t>
            </w:r>
          </w:p>
        </w:tc>
        <w:tc>
          <w:tcPr>
            <w:tcW w:w="3827" w:type="dxa"/>
          </w:tcPr>
          <w:p w:rsidR="00E03236" w:rsidRPr="00B5283A" w:rsidRDefault="00E03236" w:rsidP="00E03236">
            <w:pPr>
              <w:cnfStyle w:val="000000000000"/>
            </w:pPr>
            <w:r w:rsidRPr="00B5283A">
              <w:t>restaurace, elektroopravna, železářství</w:t>
            </w:r>
          </w:p>
        </w:tc>
        <w:tc>
          <w:tcPr>
            <w:tcW w:w="1843" w:type="dxa"/>
          </w:tcPr>
          <w:p w:rsidR="00E03236" w:rsidRPr="00B5283A" w:rsidRDefault="00E03236" w:rsidP="00E03236">
            <w:pPr>
              <w:jc w:val="right"/>
              <w:cnfStyle w:val="000000000000"/>
            </w:pPr>
            <w:r w:rsidRPr="00B5283A">
              <w:t>12</w:t>
            </w:r>
          </w:p>
        </w:tc>
      </w:tr>
      <w:tr w:rsidR="00E03236" w:rsidRPr="00B5283A" w:rsidTr="009D2D15">
        <w:trPr>
          <w:cnfStyle w:val="000000100000"/>
        </w:trPr>
        <w:tc>
          <w:tcPr>
            <w:cnfStyle w:val="001000000000"/>
            <w:tcW w:w="1384" w:type="dxa"/>
          </w:tcPr>
          <w:p w:rsidR="00E03236" w:rsidRPr="00B5283A" w:rsidRDefault="00E03236" w:rsidP="00E03236">
            <w:r w:rsidRPr="00B5283A">
              <w:t>č. p. 84</w:t>
            </w:r>
          </w:p>
        </w:tc>
        <w:tc>
          <w:tcPr>
            <w:tcW w:w="3827" w:type="dxa"/>
          </w:tcPr>
          <w:p w:rsidR="00E03236" w:rsidRPr="00B5283A" w:rsidRDefault="00E03236" w:rsidP="00E03236">
            <w:pPr>
              <w:cnfStyle w:val="000000100000"/>
            </w:pPr>
          </w:p>
        </w:tc>
        <w:tc>
          <w:tcPr>
            <w:tcW w:w="1843" w:type="dxa"/>
          </w:tcPr>
          <w:p w:rsidR="00E03236" w:rsidRPr="00B5283A" w:rsidRDefault="00E03236" w:rsidP="00E03236">
            <w:pPr>
              <w:jc w:val="right"/>
              <w:cnfStyle w:val="000000100000"/>
            </w:pPr>
            <w:r w:rsidRPr="00B5283A">
              <w:t>5</w:t>
            </w:r>
          </w:p>
        </w:tc>
      </w:tr>
    </w:tbl>
    <w:p w:rsidR="00E03236" w:rsidRPr="00B5283A" w:rsidRDefault="009D2D15" w:rsidP="00E03236">
      <w:pPr>
        <w:rPr>
          <w:rStyle w:val="Zdraznnjemn"/>
        </w:rPr>
      </w:pPr>
      <w:r w:rsidRPr="00B5283A">
        <w:rPr>
          <w:rStyle w:val="Zdraznnjemn"/>
        </w:rPr>
        <w:t>Zdroj: Přehled nemovitého majetku města Klimkovic (vlastní zpracování)</w:t>
      </w:r>
    </w:p>
    <w:p w:rsidR="0060464E" w:rsidRPr="00B5283A" w:rsidRDefault="0060464E" w:rsidP="000A39E8">
      <w:r w:rsidRPr="00B5283A">
        <w:t xml:space="preserve">Vývoj intenzity výstavby nových bytů sleduje Český statistický úřad ukazatele </w:t>
      </w:r>
      <w:r w:rsidRPr="00B5283A">
        <w:rPr>
          <w:b/>
        </w:rPr>
        <w:t>Dokončené byty</w:t>
      </w:r>
      <w:r w:rsidRPr="00B5283A">
        <w:t>. Od roku 2005 je budování nových by</w:t>
      </w:r>
      <w:r w:rsidR="00063F6D" w:rsidRPr="00B5283A">
        <w:t>tů v Klimkovicích poměrně vysoké</w:t>
      </w:r>
      <w:r w:rsidRPr="00B5283A">
        <w:t xml:space="preserve"> – viz následující tabulka. Obdobně vysoký počet dokončených bytů vykazují i další obce na Ostravsku (Velká Polom, Vratimov, Václavovice, Šenov).</w:t>
      </w:r>
      <w:r w:rsidR="006164C2" w:rsidRPr="00B5283A">
        <w:rPr>
          <w:rStyle w:val="Znakapoznpodarou"/>
        </w:rPr>
        <w:footnoteReference w:id="36"/>
      </w:r>
    </w:p>
    <w:p w:rsidR="0060464E" w:rsidRPr="00B5283A" w:rsidRDefault="0060464E" w:rsidP="0060464E">
      <w:pPr>
        <w:pStyle w:val="Titulek0"/>
      </w:pPr>
      <w:r w:rsidRPr="00B5283A">
        <w:t xml:space="preserve">Tabulka </w:t>
      </w:r>
      <w:fldSimple w:instr=" SEQ Tabulka \* ARABIC ">
        <w:r w:rsidR="00C26F40">
          <w:rPr>
            <w:noProof/>
          </w:rPr>
          <w:t>34</w:t>
        </w:r>
      </w:fldSimple>
      <w:r w:rsidRPr="00B5283A">
        <w:t>: Vývoj počtu dokončených bytů v Klimkovicích</w:t>
      </w:r>
    </w:p>
    <w:tbl>
      <w:tblPr>
        <w:tblStyle w:val="Stednmka3zvraznn1"/>
        <w:tblW w:w="0" w:type="auto"/>
        <w:tblLook w:val="04A0"/>
      </w:tblPr>
      <w:tblGrid>
        <w:gridCol w:w="1431"/>
        <w:gridCol w:w="715"/>
        <w:gridCol w:w="714"/>
        <w:gridCol w:w="714"/>
        <w:gridCol w:w="714"/>
        <w:gridCol w:w="714"/>
        <w:gridCol w:w="714"/>
        <w:gridCol w:w="714"/>
        <w:gridCol w:w="714"/>
        <w:gridCol w:w="714"/>
        <w:gridCol w:w="715"/>
        <w:gridCol w:w="715"/>
      </w:tblGrid>
      <w:tr w:rsidR="0060464E" w:rsidRPr="00B5283A" w:rsidTr="00AC21A5">
        <w:trPr>
          <w:cnfStyle w:val="100000000000"/>
        </w:trPr>
        <w:tc>
          <w:tcPr>
            <w:cnfStyle w:val="001000000000"/>
            <w:tcW w:w="774" w:type="dxa"/>
            <w:vAlign w:val="center"/>
          </w:tcPr>
          <w:p w:rsidR="0060464E" w:rsidRPr="00B5283A" w:rsidRDefault="0060464E" w:rsidP="00AC21A5">
            <w:pPr>
              <w:jc w:val="center"/>
            </w:pPr>
            <w:r w:rsidRPr="00B5283A">
              <w:t>Rok</w:t>
            </w:r>
          </w:p>
        </w:tc>
        <w:tc>
          <w:tcPr>
            <w:tcW w:w="774" w:type="dxa"/>
            <w:vAlign w:val="center"/>
          </w:tcPr>
          <w:p w:rsidR="0060464E" w:rsidRPr="00B5283A" w:rsidRDefault="0060464E" w:rsidP="00AC21A5">
            <w:pPr>
              <w:jc w:val="center"/>
              <w:cnfStyle w:val="100000000000"/>
            </w:pPr>
            <w:r w:rsidRPr="00B5283A">
              <w:t>2002</w:t>
            </w:r>
          </w:p>
        </w:tc>
        <w:tc>
          <w:tcPr>
            <w:tcW w:w="773" w:type="dxa"/>
            <w:vAlign w:val="center"/>
          </w:tcPr>
          <w:p w:rsidR="0060464E" w:rsidRPr="00B5283A" w:rsidRDefault="0060464E" w:rsidP="00AC21A5">
            <w:pPr>
              <w:jc w:val="center"/>
              <w:cnfStyle w:val="100000000000"/>
            </w:pPr>
            <w:r w:rsidRPr="00B5283A">
              <w:t>2003</w:t>
            </w:r>
          </w:p>
        </w:tc>
        <w:tc>
          <w:tcPr>
            <w:tcW w:w="773" w:type="dxa"/>
            <w:vAlign w:val="center"/>
          </w:tcPr>
          <w:p w:rsidR="0060464E" w:rsidRPr="00B5283A" w:rsidRDefault="0060464E" w:rsidP="00AC21A5">
            <w:pPr>
              <w:jc w:val="center"/>
              <w:cnfStyle w:val="100000000000"/>
            </w:pPr>
            <w:r w:rsidRPr="00B5283A">
              <w:t>2004</w:t>
            </w:r>
          </w:p>
        </w:tc>
        <w:tc>
          <w:tcPr>
            <w:tcW w:w="774" w:type="dxa"/>
            <w:vAlign w:val="center"/>
          </w:tcPr>
          <w:p w:rsidR="0060464E" w:rsidRPr="00B5283A" w:rsidRDefault="0060464E" w:rsidP="00AC21A5">
            <w:pPr>
              <w:jc w:val="center"/>
              <w:cnfStyle w:val="100000000000"/>
            </w:pPr>
            <w:r w:rsidRPr="00B5283A">
              <w:t>2005</w:t>
            </w:r>
          </w:p>
        </w:tc>
        <w:tc>
          <w:tcPr>
            <w:tcW w:w="774" w:type="dxa"/>
            <w:vAlign w:val="center"/>
          </w:tcPr>
          <w:p w:rsidR="0060464E" w:rsidRPr="00B5283A" w:rsidRDefault="0060464E" w:rsidP="00AC21A5">
            <w:pPr>
              <w:jc w:val="center"/>
              <w:cnfStyle w:val="100000000000"/>
            </w:pPr>
            <w:r w:rsidRPr="00B5283A">
              <w:t>2006</w:t>
            </w:r>
          </w:p>
        </w:tc>
        <w:tc>
          <w:tcPr>
            <w:tcW w:w="774" w:type="dxa"/>
            <w:vAlign w:val="center"/>
          </w:tcPr>
          <w:p w:rsidR="0060464E" w:rsidRPr="00B5283A" w:rsidRDefault="0060464E" w:rsidP="00AC21A5">
            <w:pPr>
              <w:jc w:val="center"/>
              <w:cnfStyle w:val="100000000000"/>
            </w:pPr>
            <w:r w:rsidRPr="00B5283A">
              <w:t>2007</w:t>
            </w:r>
          </w:p>
        </w:tc>
        <w:tc>
          <w:tcPr>
            <w:tcW w:w="774" w:type="dxa"/>
            <w:vAlign w:val="center"/>
          </w:tcPr>
          <w:p w:rsidR="0060464E" w:rsidRPr="00B5283A" w:rsidRDefault="0060464E" w:rsidP="00AC21A5">
            <w:pPr>
              <w:jc w:val="center"/>
              <w:cnfStyle w:val="100000000000"/>
            </w:pPr>
            <w:r w:rsidRPr="00B5283A">
              <w:t>2008</w:t>
            </w:r>
          </w:p>
        </w:tc>
        <w:tc>
          <w:tcPr>
            <w:tcW w:w="774" w:type="dxa"/>
            <w:vAlign w:val="center"/>
          </w:tcPr>
          <w:p w:rsidR="0060464E" w:rsidRPr="00B5283A" w:rsidRDefault="0060464E" w:rsidP="00AC21A5">
            <w:pPr>
              <w:jc w:val="center"/>
              <w:cnfStyle w:val="100000000000"/>
            </w:pPr>
            <w:r w:rsidRPr="00B5283A">
              <w:t>2009</w:t>
            </w:r>
          </w:p>
        </w:tc>
        <w:tc>
          <w:tcPr>
            <w:tcW w:w="774" w:type="dxa"/>
            <w:vAlign w:val="center"/>
          </w:tcPr>
          <w:p w:rsidR="0060464E" w:rsidRPr="00B5283A" w:rsidRDefault="0060464E" w:rsidP="00AC21A5">
            <w:pPr>
              <w:jc w:val="center"/>
              <w:cnfStyle w:val="100000000000"/>
            </w:pPr>
            <w:r w:rsidRPr="00B5283A">
              <w:t>2010</w:t>
            </w:r>
          </w:p>
        </w:tc>
        <w:tc>
          <w:tcPr>
            <w:tcW w:w="775" w:type="dxa"/>
            <w:vAlign w:val="center"/>
          </w:tcPr>
          <w:p w:rsidR="0060464E" w:rsidRPr="00B5283A" w:rsidRDefault="0060464E" w:rsidP="00AC21A5">
            <w:pPr>
              <w:jc w:val="center"/>
              <w:cnfStyle w:val="100000000000"/>
            </w:pPr>
            <w:r w:rsidRPr="00B5283A">
              <w:t>2011</w:t>
            </w:r>
          </w:p>
        </w:tc>
        <w:tc>
          <w:tcPr>
            <w:tcW w:w="775" w:type="dxa"/>
            <w:vAlign w:val="center"/>
          </w:tcPr>
          <w:p w:rsidR="0060464E" w:rsidRPr="00B5283A" w:rsidRDefault="0060464E" w:rsidP="00AC21A5">
            <w:pPr>
              <w:jc w:val="center"/>
              <w:cnfStyle w:val="100000000000"/>
            </w:pPr>
            <w:r w:rsidRPr="00B5283A">
              <w:t>2012</w:t>
            </w:r>
          </w:p>
        </w:tc>
      </w:tr>
      <w:tr w:rsidR="0060464E" w:rsidRPr="00B5283A" w:rsidTr="00AC21A5">
        <w:trPr>
          <w:cnfStyle w:val="000000100000"/>
        </w:trPr>
        <w:tc>
          <w:tcPr>
            <w:cnfStyle w:val="001000000000"/>
            <w:tcW w:w="774" w:type="dxa"/>
            <w:vAlign w:val="center"/>
          </w:tcPr>
          <w:p w:rsidR="0060464E" w:rsidRPr="00B5283A" w:rsidRDefault="0060464E" w:rsidP="00AC21A5">
            <w:pPr>
              <w:jc w:val="left"/>
            </w:pPr>
            <w:r w:rsidRPr="00B5283A">
              <w:t>Počet dokončených bytů</w:t>
            </w:r>
          </w:p>
        </w:tc>
        <w:tc>
          <w:tcPr>
            <w:tcW w:w="774" w:type="dxa"/>
            <w:vAlign w:val="center"/>
          </w:tcPr>
          <w:p w:rsidR="0060464E" w:rsidRPr="00B5283A" w:rsidRDefault="0060464E" w:rsidP="00AC21A5">
            <w:pPr>
              <w:jc w:val="right"/>
              <w:cnfStyle w:val="000000100000"/>
            </w:pPr>
            <w:r w:rsidRPr="00B5283A">
              <w:t>12</w:t>
            </w:r>
          </w:p>
        </w:tc>
        <w:tc>
          <w:tcPr>
            <w:tcW w:w="773" w:type="dxa"/>
            <w:vAlign w:val="center"/>
          </w:tcPr>
          <w:p w:rsidR="0060464E" w:rsidRPr="00B5283A" w:rsidRDefault="0060464E" w:rsidP="00AC21A5">
            <w:pPr>
              <w:jc w:val="right"/>
              <w:cnfStyle w:val="000000100000"/>
            </w:pPr>
            <w:r w:rsidRPr="00B5283A">
              <w:t>3</w:t>
            </w:r>
          </w:p>
        </w:tc>
        <w:tc>
          <w:tcPr>
            <w:tcW w:w="773" w:type="dxa"/>
            <w:vAlign w:val="center"/>
          </w:tcPr>
          <w:p w:rsidR="0060464E" w:rsidRPr="00B5283A" w:rsidRDefault="0060464E" w:rsidP="00AC21A5">
            <w:pPr>
              <w:jc w:val="right"/>
              <w:cnfStyle w:val="000000100000"/>
            </w:pPr>
            <w:r w:rsidRPr="00B5283A">
              <w:t>6</w:t>
            </w:r>
          </w:p>
        </w:tc>
        <w:tc>
          <w:tcPr>
            <w:tcW w:w="774" w:type="dxa"/>
            <w:vAlign w:val="center"/>
          </w:tcPr>
          <w:p w:rsidR="0060464E" w:rsidRPr="00B5283A" w:rsidRDefault="0060464E" w:rsidP="00AC21A5">
            <w:pPr>
              <w:jc w:val="right"/>
              <w:cnfStyle w:val="000000100000"/>
            </w:pPr>
            <w:r w:rsidRPr="00B5283A">
              <w:t>10</w:t>
            </w:r>
          </w:p>
        </w:tc>
        <w:tc>
          <w:tcPr>
            <w:tcW w:w="774" w:type="dxa"/>
            <w:vAlign w:val="center"/>
          </w:tcPr>
          <w:p w:rsidR="0060464E" w:rsidRPr="00B5283A" w:rsidRDefault="0060464E" w:rsidP="00AC21A5">
            <w:pPr>
              <w:jc w:val="right"/>
              <w:cnfStyle w:val="000000100000"/>
            </w:pPr>
            <w:r w:rsidRPr="00B5283A">
              <w:t>20</w:t>
            </w:r>
          </w:p>
        </w:tc>
        <w:tc>
          <w:tcPr>
            <w:tcW w:w="774" w:type="dxa"/>
            <w:vAlign w:val="center"/>
          </w:tcPr>
          <w:p w:rsidR="0060464E" w:rsidRPr="00B5283A" w:rsidRDefault="0060464E" w:rsidP="00AC21A5">
            <w:pPr>
              <w:jc w:val="right"/>
              <w:cnfStyle w:val="000000100000"/>
            </w:pPr>
            <w:r w:rsidRPr="00B5283A">
              <w:t>22</w:t>
            </w:r>
          </w:p>
        </w:tc>
        <w:tc>
          <w:tcPr>
            <w:tcW w:w="774" w:type="dxa"/>
            <w:vAlign w:val="center"/>
          </w:tcPr>
          <w:p w:rsidR="0060464E" w:rsidRPr="00B5283A" w:rsidRDefault="0060464E" w:rsidP="00AC21A5">
            <w:pPr>
              <w:jc w:val="right"/>
              <w:cnfStyle w:val="000000100000"/>
            </w:pPr>
            <w:r w:rsidRPr="00B5283A">
              <w:t>22</w:t>
            </w:r>
          </w:p>
        </w:tc>
        <w:tc>
          <w:tcPr>
            <w:tcW w:w="774" w:type="dxa"/>
            <w:vAlign w:val="center"/>
          </w:tcPr>
          <w:p w:rsidR="0060464E" w:rsidRPr="00B5283A" w:rsidRDefault="0060464E" w:rsidP="00AC21A5">
            <w:pPr>
              <w:jc w:val="right"/>
              <w:cnfStyle w:val="000000100000"/>
            </w:pPr>
            <w:r w:rsidRPr="00B5283A">
              <w:t>25</w:t>
            </w:r>
          </w:p>
        </w:tc>
        <w:tc>
          <w:tcPr>
            <w:tcW w:w="774" w:type="dxa"/>
            <w:vAlign w:val="center"/>
          </w:tcPr>
          <w:p w:rsidR="0060464E" w:rsidRPr="00B5283A" w:rsidRDefault="0060464E" w:rsidP="00AC21A5">
            <w:pPr>
              <w:jc w:val="right"/>
              <w:cnfStyle w:val="000000100000"/>
            </w:pPr>
            <w:r w:rsidRPr="00B5283A">
              <w:t>13</w:t>
            </w:r>
          </w:p>
        </w:tc>
        <w:tc>
          <w:tcPr>
            <w:tcW w:w="775" w:type="dxa"/>
            <w:vAlign w:val="center"/>
          </w:tcPr>
          <w:p w:rsidR="0060464E" w:rsidRPr="00B5283A" w:rsidRDefault="00AC21A5" w:rsidP="00AC21A5">
            <w:pPr>
              <w:jc w:val="right"/>
              <w:cnfStyle w:val="000000100000"/>
            </w:pPr>
            <w:r w:rsidRPr="00B5283A">
              <w:t>1</w:t>
            </w:r>
            <w:r w:rsidR="0060464E" w:rsidRPr="00B5283A">
              <w:t>7</w:t>
            </w:r>
          </w:p>
        </w:tc>
        <w:tc>
          <w:tcPr>
            <w:tcW w:w="775" w:type="dxa"/>
            <w:vAlign w:val="center"/>
          </w:tcPr>
          <w:p w:rsidR="0060464E" w:rsidRPr="00B5283A" w:rsidRDefault="00AC21A5" w:rsidP="00AC21A5">
            <w:pPr>
              <w:jc w:val="right"/>
              <w:cnfStyle w:val="000000100000"/>
            </w:pPr>
            <w:r w:rsidRPr="00B5283A">
              <w:t>26</w:t>
            </w:r>
          </w:p>
        </w:tc>
      </w:tr>
    </w:tbl>
    <w:p w:rsidR="001A32A2" w:rsidRPr="00B5283A" w:rsidRDefault="00AC21A5" w:rsidP="0060464E">
      <w:pPr>
        <w:rPr>
          <w:rStyle w:val="Zdraznnjemn"/>
        </w:rPr>
      </w:pPr>
      <w:r w:rsidRPr="00B5283A">
        <w:rPr>
          <w:rStyle w:val="Zdraznnjemn"/>
        </w:rPr>
        <w:t>Zdroj: ČSÚ (vlastní zpracování)</w:t>
      </w:r>
    </w:p>
    <w:p w:rsidR="006164C2" w:rsidRPr="00B5283A" w:rsidRDefault="005A5CD2" w:rsidP="005A5CD2">
      <w:pPr>
        <w:rPr>
          <w:rStyle w:val="Zdraznnjemn"/>
          <w:i w:val="0"/>
          <w:color w:val="auto"/>
        </w:rPr>
      </w:pPr>
      <w:r w:rsidRPr="00B5283A">
        <w:rPr>
          <w:rStyle w:val="Zdraznnjemn"/>
          <w:i w:val="0"/>
          <w:color w:val="auto"/>
        </w:rPr>
        <w:t>Jak uvádí Územně analytické podklady, naprostá většina nových bytů (95 a více procent) je v rodinných domech.</w:t>
      </w:r>
    </w:p>
    <w:p w:rsidR="005A5CD2" w:rsidRPr="00B5283A" w:rsidRDefault="005A5CD2" w:rsidP="005A5CD2">
      <w:r w:rsidRPr="00B5283A">
        <w:t xml:space="preserve">Spolu s obecnými trendy na národní i regionální úrovni dlouhodobě klesá </w:t>
      </w:r>
      <w:r w:rsidRPr="00B5283A">
        <w:rPr>
          <w:b/>
        </w:rPr>
        <w:t>průměrná velikost zalidněnosti bytů</w:t>
      </w:r>
      <w:r w:rsidRPr="00B5283A">
        <w:t>. Hlavním důvodem je pokles průměrné velikosti domácnosti (především růst podílu jednočlenných domácností). To bude klást nároky na změnu struktury bytového fondu. Vývoj zalidněnosti bytů ukazuje následující tabulka.</w:t>
      </w:r>
    </w:p>
    <w:p w:rsidR="005A5CD2" w:rsidRPr="00B5283A" w:rsidRDefault="005A5CD2" w:rsidP="005A5CD2">
      <w:pPr>
        <w:pStyle w:val="Titulek0"/>
      </w:pPr>
      <w:r w:rsidRPr="00B5283A">
        <w:t xml:space="preserve">Tabulka </w:t>
      </w:r>
      <w:fldSimple w:instr=" SEQ Tabulka \* ARABIC ">
        <w:r w:rsidR="00C26F40">
          <w:rPr>
            <w:noProof/>
          </w:rPr>
          <w:t>35</w:t>
        </w:r>
      </w:fldSimple>
      <w:r w:rsidRPr="00B5283A">
        <w:t>: Vývoj zalidněnosti bytů v Klimkovicích a širším srovnání</w:t>
      </w:r>
    </w:p>
    <w:tbl>
      <w:tblPr>
        <w:tblStyle w:val="Stednmka3zvraznn1"/>
        <w:tblW w:w="0" w:type="auto"/>
        <w:tblLook w:val="04A0"/>
      </w:tblPr>
      <w:tblGrid>
        <w:gridCol w:w="2303"/>
        <w:gridCol w:w="2303"/>
        <w:gridCol w:w="2303"/>
        <w:gridCol w:w="2303"/>
      </w:tblGrid>
      <w:tr w:rsidR="005A5CD2" w:rsidRPr="00B5283A" w:rsidTr="001A32A2">
        <w:trPr>
          <w:cnfStyle w:val="100000000000"/>
        </w:trPr>
        <w:tc>
          <w:tcPr>
            <w:cnfStyle w:val="001000000000"/>
            <w:tcW w:w="2303" w:type="dxa"/>
            <w:vMerge w:val="restart"/>
            <w:vAlign w:val="center"/>
          </w:tcPr>
          <w:p w:rsidR="005A5CD2" w:rsidRPr="00B5283A" w:rsidRDefault="005A5CD2" w:rsidP="001A32A2">
            <w:pPr>
              <w:jc w:val="center"/>
            </w:pPr>
            <w:r w:rsidRPr="00B5283A">
              <w:t>Území</w:t>
            </w:r>
          </w:p>
        </w:tc>
        <w:tc>
          <w:tcPr>
            <w:tcW w:w="6909" w:type="dxa"/>
            <w:gridSpan w:val="3"/>
            <w:vAlign w:val="center"/>
          </w:tcPr>
          <w:p w:rsidR="005A5CD2" w:rsidRPr="00B5283A" w:rsidRDefault="005A5CD2" w:rsidP="001A32A2">
            <w:pPr>
              <w:jc w:val="center"/>
              <w:cnfStyle w:val="100000000000"/>
            </w:pPr>
            <w:r w:rsidRPr="00B5283A">
              <w:t>Počet obyvatel na byt v</w:t>
            </w:r>
            <w:r w:rsidR="00173036" w:rsidRPr="00B5283A">
              <w:t> </w:t>
            </w:r>
            <w:r w:rsidRPr="00B5283A">
              <w:t>letech</w:t>
            </w:r>
          </w:p>
        </w:tc>
      </w:tr>
      <w:tr w:rsidR="005A5CD2" w:rsidRPr="00B5283A" w:rsidTr="001A32A2">
        <w:trPr>
          <w:cnfStyle w:val="000000100000"/>
        </w:trPr>
        <w:tc>
          <w:tcPr>
            <w:cnfStyle w:val="001000000000"/>
            <w:tcW w:w="2303" w:type="dxa"/>
            <w:vMerge/>
            <w:vAlign w:val="center"/>
          </w:tcPr>
          <w:p w:rsidR="005A5CD2" w:rsidRPr="00B5283A" w:rsidRDefault="005A5CD2" w:rsidP="001A32A2">
            <w:pPr>
              <w:jc w:val="center"/>
            </w:pPr>
          </w:p>
        </w:tc>
        <w:tc>
          <w:tcPr>
            <w:tcW w:w="2303" w:type="dxa"/>
            <w:vAlign w:val="center"/>
          </w:tcPr>
          <w:p w:rsidR="005A5CD2" w:rsidRPr="00B5283A" w:rsidRDefault="005A5CD2" w:rsidP="001A32A2">
            <w:pPr>
              <w:jc w:val="center"/>
              <w:cnfStyle w:val="000000100000"/>
              <w:rPr>
                <w:b/>
              </w:rPr>
            </w:pPr>
            <w:r w:rsidRPr="00B5283A">
              <w:rPr>
                <w:b/>
              </w:rPr>
              <w:t>1991</w:t>
            </w:r>
          </w:p>
        </w:tc>
        <w:tc>
          <w:tcPr>
            <w:tcW w:w="2303" w:type="dxa"/>
            <w:vAlign w:val="center"/>
          </w:tcPr>
          <w:p w:rsidR="005A5CD2" w:rsidRPr="00B5283A" w:rsidRDefault="005A5CD2" w:rsidP="001A32A2">
            <w:pPr>
              <w:jc w:val="center"/>
              <w:cnfStyle w:val="000000100000"/>
              <w:rPr>
                <w:b/>
              </w:rPr>
            </w:pPr>
            <w:r w:rsidRPr="00B5283A">
              <w:rPr>
                <w:b/>
              </w:rPr>
              <w:t>2001</w:t>
            </w:r>
          </w:p>
        </w:tc>
        <w:tc>
          <w:tcPr>
            <w:tcW w:w="2303" w:type="dxa"/>
            <w:vAlign w:val="center"/>
          </w:tcPr>
          <w:p w:rsidR="005A5CD2" w:rsidRPr="00B5283A" w:rsidRDefault="005A5CD2" w:rsidP="001A32A2">
            <w:pPr>
              <w:jc w:val="center"/>
              <w:cnfStyle w:val="000000100000"/>
              <w:rPr>
                <w:b/>
              </w:rPr>
            </w:pPr>
            <w:r w:rsidRPr="00B5283A">
              <w:rPr>
                <w:b/>
              </w:rPr>
              <w:t>2011</w:t>
            </w:r>
          </w:p>
        </w:tc>
      </w:tr>
      <w:tr w:rsidR="005A5CD2" w:rsidRPr="00B5283A" w:rsidTr="001A32A2">
        <w:tc>
          <w:tcPr>
            <w:cnfStyle w:val="001000000000"/>
            <w:tcW w:w="2303" w:type="dxa"/>
            <w:vAlign w:val="center"/>
          </w:tcPr>
          <w:p w:rsidR="005A5CD2" w:rsidRPr="00B5283A" w:rsidRDefault="005A5CD2" w:rsidP="001A32A2">
            <w:pPr>
              <w:jc w:val="left"/>
            </w:pPr>
            <w:r w:rsidRPr="00B5283A">
              <w:lastRenderedPageBreak/>
              <w:t>Klimkovice</w:t>
            </w:r>
          </w:p>
        </w:tc>
        <w:tc>
          <w:tcPr>
            <w:tcW w:w="2303" w:type="dxa"/>
            <w:vAlign w:val="center"/>
          </w:tcPr>
          <w:p w:rsidR="005A5CD2" w:rsidRPr="00B5283A" w:rsidRDefault="005A5CD2" w:rsidP="001A32A2">
            <w:pPr>
              <w:jc w:val="center"/>
              <w:cnfStyle w:val="000000000000"/>
            </w:pPr>
            <w:r w:rsidRPr="00B5283A">
              <w:t>2,89</w:t>
            </w:r>
          </w:p>
        </w:tc>
        <w:tc>
          <w:tcPr>
            <w:tcW w:w="2303" w:type="dxa"/>
            <w:vAlign w:val="center"/>
          </w:tcPr>
          <w:p w:rsidR="005A5CD2" w:rsidRPr="00B5283A" w:rsidRDefault="005A5CD2" w:rsidP="001A32A2">
            <w:pPr>
              <w:jc w:val="center"/>
              <w:cnfStyle w:val="000000000000"/>
            </w:pPr>
            <w:r w:rsidRPr="00B5283A">
              <w:t>2,80</w:t>
            </w:r>
          </w:p>
        </w:tc>
        <w:tc>
          <w:tcPr>
            <w:tcW w:w="2303" w:type="dxa"/>
            <w:vAlign w:val="center"/>
          </w:tcPr>
          <w:p w:rsidR="005A5CD2" w:rsidRPr="00B5283A" w:rsidRDefault="005A5CD2" w:rsidP="001A32A2">
            <w:pPr>
              <w:jc w:val="center"/>
              <w:cnfStyle w:val="000000000000"/>
            </w:pPr>
            <w:r w:rsidRPr="00B5283A">
              <w:t>2,74</w:t>
            </w:r>
          </w:p>
        </w:tc>
      </w:tr>
      <w:tr w:rsidR="005A5CD2" w:rsidRPr="00B5283A" w:rsidTr="001A32A2">
        <w:trPr>
          <w:cnfStyle w:val="000000100000"/>
        </w:trPr>
        <w:tc>
          <w:tcPr>
            <w:cnfStyle w:val="001000000000"/>
            <w:tcW w:w="2303" w:type="dxa"/>
            <w:vAlign w:val="center"/>
          </w:tcPr>
          <w:p w:rsidR="005A5CD2" w:rsidRPr="00B5283A" w:rsidRDefault="005A5CD2" w:rsidP="001A32A2">
            <w:pPr>
              <w:jc w:val="left"/>
            </w:pPr>
            <w:r w:rsidRPr="00B5283A">
              <w:t>SO ORP Ostrava</w:t>
            </w:r>
          </w:p>
        </w:tc>
        <w:tc>
          <w:tcPr>
            <w:tcW w:w="2303" w:type="dxa"/>
            <w:vAlign w:val="center"/>
          </w:tcPr>
          <w:p w:rsidR="005A5CD2" w:rsidRPr="00B5283A" w:rsidRDefault="005A5CD2" w:rsidP="001A32A2">
            <w:pPr>
              <w:jc w:val="center"/>
              <w:cnfStyle w:val="000000100000"/>
            </w:pPr>
            <w:r w:rsidRPr="00B5283A">
              <w:t>2,62</w:t>
            </w:r>
          </w:p>
        </w:tc>
        <w:tc>
          <w:tcPr>
            <w:tcW w:w="2303" w:type="dxa"/>
            <w:vAlign w:val="center"/>
          </w:tcPr>
          <w:p w:rsidR="005A5CD2" w:rsidRPr="00B5283A" w:rsidRDefault="005A5CD2" w:rsidP="001A32A2">
            <w:pPr>
              <w:jc w:val="center"/>
              <w:cnfStyle w:val="000000100000"/>
            </w:pPr>
            <w:r w:rsidRPr="00B5283A">
              <w:t>2,49</w:t>
            </w:r>
          </w:p>
        </w:tc>
        <w:tc>
          <w:tcPr>
            <w:tcW w:w="2303" w:type="dxa"/>
            <w:vAlign w:val="center"/>
          </w:tcPr>
          <w:p w:rsidR="005A5CD2" w:rsidRPr="00B5283A" w:rsidRDefault="005A5CD2" w:rsidP="001A32A2">
            <w:pPr>
              <w:jc w:val="center"/>
              <w:cnfStyle w:val="000000100000"/>
            </w:pPr>
            <w:r w:rsidRPr="00B5283A">
              <w:t>2,35</w:t>
            </w:r>
          </w:p>
        </w:tc>
      </w:tr>
      <w:tr w:rsidR="005A5CD2" w:rsidRPr="00B5283A" w:rsidTr="001A32A2">
        <w:tc>
          <w:tcPr>
            <w:cnfStyle w:val="001000000000"/>
            <w:tcW w:w="2303" w:type="dxa"/>
            <w:vAlign w:val="center"/>
          </w:tcPr>
          <w:p w:rsidR="005A5CD2" w:rsidRPr="00B5283A" w:rsidRDefault="005A5CD2" w:rsidP="001A32A2">
            <w:pPr>
              <w:jc w:val="left"/>
            </w:pPr>
            <w:r w:rsidRPr="00B5283A">
              <w:t>Moravskoslezský kraj</w:t>
            </w:r>
          </w:p>
        </w:tc>
        <w:tc>
          <w:tcPr>
            <w:tcW w:w="2303" w:type="dxa"/>
            <w:vAlign w:val="center"/>
          </w:tcPr>
          <w:p w:rsidR="005A5CD2" w:rsidRPr="00B5283A" w:rsidRDefault="005A5CD2" w:rsidP="001A32A2">
            <w:pPr>
              <w:jc w:val="center"/>
              <w:cnfStyle w:val="000000000000"/>
            </w:pPr>
            <w:r w:rsidRPr="00B5283A">
              <w:t>2,83</w:t>
            </w:r>
          </w:p>
        </w:tc>
        <w:tc>
          <w:tcPr>
            <w:tcW w:w="2303" w:type="dxa"/>
            <w:vAlign w:val="center"/>
          </w:tcPr>
          <w:p w:rsidR="005A5CD2" w:rsidRPr="00B5283A" w:rsidRDefault="005A5CD2" w:rsidP="001A32A2">
            <w:pPr>
              <w:jc w:val="center"/>
              <w:cnfStyle w:val="000000000000"/>
            </w:pPr>
            <w:r w:rsidRPr="00B5283A">
              <w:t>2,70</w:t>
            </w:r>
          </w:p>
        </w:tc>
        <w:tc>
          <w:tcPr>
            <w:tcW w:w="2303" w:type="dxa"/>
            <w:vAlign w:val="center"/>
          </w:tcPr>
          <w:p w:rsidR="005A5CD2" w:rsidRPr="00B5283A" w:rsidRDefault="005A5CD2" w:rsidP="001A32A2">
            <w:pPr>
              <w:jc w:val="center"/>
              <w:cnfStyle w:val="000000000000"/>
            </w:pPr>
            <w:r w:rsidRPr="00B5283A">
              <w:t>2,51</w:t>
            </w:r>
          </w:p>
        </w:tc>
      </w:tr>
      <w:tr w:rsidR="005A5CD2" w:rsidRPr="00B5283A" w:rsidTr="001A32A2">
        <w:trPr>
          <w:cnfStyle w:val="000000100000"/>
        </w:trPr>
        <w:tc>
          <w:tcPr>
            <w:cnfStyle w:val="001000000000"/>
            <w:tcW w:w="2303" w:type="dxa"/>
            <w:vAlign w:val="center"/>
          </w:tcPr>
          <w:p w:rsidR="005A5CD2" w:rsidRPr="00B5283A" w:rsidRDefault="005A5CD2" w:rsidP="001A32A2">
            <w:pPr>
              <w:jc w:val="left"/>
            </w:pPr>
            <w:r w:rsidRPr="00B5283A">
              <w:t>Česká republika</w:t>
            </w:r>
          </w:p>
        </w:tc>
        <w:tc>
          <w:tcPr>
            <w:tcW w:w="2303" w:type="dxa"/>
            <w:vAlign w:val="center"/>
          </w:tcPr>
          <w:p w:rsidR="005A5CD2" w:rsidRPr="00B5283A" w:rsidRDefault="005A5CD2" w:rsidP="001A32A2">
            <w:pPr>
              <w:jc w:val="center"/>
              <w:cnfStyle w:val="000000100000"/>
            </w:pPr>
            <w:r w:rsidRPr="00B5283A">
              <w:t>2,78</w:t>
            </w:r>
          </w:p>
        </w:tc>
        <w:tc>
          <w:tcPr>
            <w:tcW w:w="2303" w:type="dxa"/>
            <w:vAlign w:val="center"/>
          </w:tcPr>
          <w:p w:rsidR="005A5CD2" w:rsidRPr="00B5283A" w:rsidRDefault="005A5CD2" w:rsidP="001A32A2">
            <w:pPr>
              <w:jc w:val="center"/>
              <w:cnfStyle w:val="000000100000"/>
            </w:pPr>
            <w:r w:rsidRPr="00B5283A">
              <w:t>2,67</w:t>
            </w:r>
          </w:p>
        </w:tc>
        <w:tc>
          <w:tcPr>
            <w:tcW w:w="2303" w:type="dxa"/>
            <w:vAlign w:val="center"/>
          </w:tcPr>
          <w:p w:rsidR="005A5CD2" w:rsidRPr="00B5283A" w:rsidRDefault="005A5CD2" w:rsidP="001A32A2">
            <w:pPr>
              <w:jc w:val="center"/>
              <w:cnfStyle w:val="000000100000"/>
            </w:pPr>
            <w:r w:rsidRPr="00B5283A">
              <w:t>2,54</w:t>
            </w:r>
          </w:p>
        </w:tc>
      </w:tr>
    </w:tbl>
    <w:p w:rsidR="005A5CD2" w:rsidRPr="00B5283A" w:rsidRDefault="005A5CD2" w:rsidP="005A5CD2">
      <w:pPr>
        <w:rPr>
          <w:rStyle w:val="Zdraznnjemn"/>
        </w:rPr>
      </w:pPr>
      <w:r w:rsidRPr="00B5283A">
        <w:rPr>
          <w:rStyle w:val="Zdraznnjemn"/>
        </w:rPr>
        <w:t>Zdroj: ÚAP (vlastní zpracování)</w:t>
      </w:r>
    </w:p>
    <w:p w:rsidR="005A5CD2" w:rsidRPr="00B5283A" w:rsidRDefault="001A32A2" w:rsidP="005A5CD2">
      <w:r w:rsidRPr="00B5283A">
        <w:t xml:space="preserve">Ačkoli také v Klimkovicích postupně klesá průměrná velikost domácností, hodnoty jsou stále ještě nad regionálním a národním průměrem a v podstatě jsou na průměrné národní úrovni z konce minulého století. </w:t>
      </w:r>
    </w:p>
    <w:p w:rsidR="00165481" w:rsidRPr="00B5283A" w:rsidRDefault="00307128" w:rsidP="00165481">
      <w:r w:rsidRPr="00B5283A">
        <w:t xml:space="preserve">Územně analytické podklady predikují </w:t>
      </w:r>
      <w:r w:rsidRPr="00B5283A">
        <w:rPr>
          <w:b/>
        </w:rPr>
        <w:t>potřebu bytů</w:t>
      </w:r>
      <w:r w:rsidRPr="00B5283A">
        <w:t>, která vychází z očekávaného rozsahu odpadu obydlených bytů, dále z potřeby pro zajištění „stagnace počtu obyvatel“ (tj. pokles průměrné velikosti domácností) a z potřeb na základě růstu počtu obyvatel. Orientační stanovení potřeb bytů v Klimkovicích do roku 2027 uvádí následující tabulka.</w:t>
      </w:r>
    </w:p>
    <w:p w:rsidR="00307128" w:rsidRDefault="00307128" w:rsidP="00307128">
      <w:pPr>
        <w:pStyle w:val="Titulek0"/>
      </w:pPr>
      <w:r w:rsidRPr="00B5283A">
        <w:t xml:space="preserve">Tabulka </w:t>
      </w:r>
      <w:fldSimple w:instr=" SEQ Tabulka \* ARABIC ">
        <w:r w:rsidR="00C26F40">
          <w:rPr>
            <w:noProof/>
          </w:rPr>
          <w:t>36</w:t>
        </w:r>
      </w:fldSimple>
      <w:r w:rsidRPr="00B5283A">
        <w:t>: Orientační potřeba bytů v Klimkovicích do r. 2027</w:t>
      </w:r>
    </w:p>
    <w:tbl>
      <w:tblPr>
        <w:tblW w:w="0" w:type="auto"/>
        <w:tblInd w:w="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1209"/>
        <w:gridCol w:w="1151"/>
        <w:gridCol w:w="1151"/>
        <w:gridCol w:w="2691"/>
        <w:gridCol w:w="2976"/>
      </w:tblGrid>
      <w:tr w:rsidR="00194E2A" w:rsidRPr="00D472F9" w:rsidTr="00A977D3">
        <w:tc>
          <w:tcPr>
            <w:tcW w:w="1209" w:type="dxa"/>
            <w:vMerge w:val="restart"/>
            <w:tcBorders>
              <w:top w:val="single" w:sz="8" w:space="0" w:color="FFFFFF"/>
              <w:bottom w:val="single" w:sz="24" w:space="0" w:color="FFFFFF"/>
              <w:right w:val="single" w:sz="8" w:space="0" w:color="FFFFFF"/>
            </w:tcBorders>
            <w:shd w:val="clear" w:color="auto" w:fill="4F81BD"/>
            <w:vAlign w:val="center"/>
          </w:tcPr>
          <w:p w:rsidR="00194E2A" w:rsidRPr="00D472F9" w:rsidRDefault="00194E2A" w:rsidP="00A977D3">
            <w:pPr>
              <w:spacing w:after="0" w:line="240" w:lineRule="auto"/>
              <w:jc w:val="center"/>
              <w:rPr>
                <w:b/>
                <w:bCs/>
                <w:color w:val="FFFFFF"/>
              </w:rPr>
            </w:pPr>
            <w:r w:rsidRPr="00D472F9">
              <w:rPr>
                <w:b/>
                <w:bCs/>
                <w:color w:val="FFFFFF"/>
              </w:rPr>
              <w:t>Území</w:t>
            </w:r>
          </w:p>
        </w:tc>
        <w:tc>
          <w:tcPr>
            <w:tcW w:w="2302" w:type="dxa"/>
            <w:gridSpan w:val="2"/>
            <w:tcBorders>
              <w:top w:val="single" w:sz="8" w:space="0" w:color="FFFFFF"/>
              <w:left w:val="single" w:sz="8" w:space="0" w:color="FFFFFF"/>
              <w:bottom w:val="single" w:sz="24" w:space="0" w:color="FFFFFF"/>
              <w:right w:val="single" w:sz="8" w:space="0" w:color="FFFFFF"/>
            </w:tcBorders>
            <w:shd w:val="clear" w:color="auto" w:fill="4F81BD"/>
            <w:vAlign w:val="center"/>
          </w:tcPr>
          <w:p w:rsidR="00194E2A" w:rsidRPr="00D472F9" w:rsidRDefault="00194E2A" w:rsidP="00A977D3">
            <w:pPr>
              <w:spacing w:after="0" w:line="240" w:lineRule="auto"/>
              <w:jc w:val="center"/>
              <w:rPr>
                <w:b/>
                <w:bCs/>
                <w:color w:val="FFFFFF"/>
              </w:rPr>
            </w:pPr>
            <w:r w:rsidRPr="00D472F9">
              <w:rPr>
                <w:b/>
                <w:bCs/>
                <w:color w:val="FFFFFF"/>
              </w:rPr>
              <w:t>Počet obyvatel</w:t>
            </w:r>
          </w:p>
        </w:tc>
        <w:tc>
          <w:tcPr>
            <w:tcW w:w="2691" w:type="dxa"/>
            <w:vMerge w:val="restart"/>
            <w:tcBorders>
              <w:top w:val="single" w:sz="8" w:space="0" w:color="FFFFFF"/>
              <w:left w:val="single" w:sz="8" w:space="0" w:color="FFFFFF"/>
              <w:bottom w:val="single" w:sz="24" w:space="0" w:color="FFFFFF"/>
              <w:right w:val="single" w:sz="8" w:space="0" w:color="FFFFFF"/>
            </w:tcBorders>
            <w:shd w:val="clear" w:color="auto" w:fill="4F81BD"/>
            <w:vAlign w:val="center"/>
          </w:tcPr>
          <w:p w:rsidR="00194E2A" w:rsidRPr="00D472F9" w:rsidRDefault="00194E2A" w:rsidP="00A977D3">
            <w:pPr>
              <w:spacing w:after="0" w:line="240" w:lineRule="auto"/>
              <w:jc w:val="center"/>
              <w:rPr>
                <w:b/>
                <w:bCs/>
                <w:color w:val="FFFFFF"/>
              </w:rPr>
            </w:pPr>
            <w:r w:rsidRPr="00D472F9">
              <w:rPr>
                <w:b/>
                <w:bCs/>
                <w:color w:val="FFFFFF"/>
              </w:rPr>
              <w:t>Byty trvale obydlené (2011)</w:t>
            </w:r>
          </w:p>
        </w:tc>
        <w:tc>
          <w:tcPr>
            <w:tcW w:w="2976" w:type="dxa"/>
            <w:vMerge w:val="restart"/>
            <w:tcBorders>
              <w:top w:val="single" w:sz="8" w:space="0" w:color="FFFFFF"/>
              <w:left w:val="single" w:sz="8" w:space="0" w:color="FFFFFF"/>
            </w:tcBorders>
            <w:shd w:val="clear" w:color="auto" w:fill="4F81BD"/>
            <w:vAlign w:val="center"/>
          </w:tcPr>
          <w:p w:rsidR="00194E2A" w:rsidRDefault="00194E2A" w:rsidP="00A977D3">
            <w:pPr>
              <w:spacing w:after="0" w:line="240" w:lineRule="auto"/>
              <w:jc w:val="center"/>
              <w:rPr>
                <w:b/>
                <w:bCs/>
                <w:color w:val="FFFFFF"/>
              </w:rPr>
            </w:pPr>
            <w:r>
              <w:rPr>
                <w:b/>
                <w:bCs/>
                <w:color w:val="FFFFFF"/>
              </w:rPr>
              <w:t xml:space="preserve">Potřeba nových bytů </w:t>
            </w:r>
          </w:p>
          <w:p w:rsidR="00194E2A" w:rsidRPr="00D472F9" w:rsidRDefault="00194E2A" w:rsidP="00A977D3">
            <w:pPr>
              <w:spacing w:after="0" w:line="240" w:lineRule="auto"/>
              <w:jc w:val="center"/>
              <w:rPr>
                <w:b/>
                <w:bCs/>
                <w:color w:val="FFFFFF"/>
              </w:rPr>
            </w:pPr>
            <w:r>
              <w:rPr>
                <w:b/>
                <w:bCs/>
                <w:color w:val="FFFFFF"/>
              </w:rPr>
              <w:t>do roku 2027</w:t>
            </w:r>
          </w:p>
        </w:tc>
      </w:tr>
      <w:tr w:rsidR="00194E2A" w:rsidRPr="00D472F9" w:rsidTr="00A977D3">
        <w:tc>
          <w:tcPr>
            <w:tcW w:w="1209" w:type="dxa"/>
            <w:vMerge/>
            <w:tcBorders>
              <w:top w:val="single" w:sz="8" w:space="0" w:color="FFFFFF"/>
              <w:bottom w:val="nil"/>
              <w:right w:val="single" w:sz="24" w:space="0" w:color="FFFFFF"/>
            </w:tcBorders>
            <w:shd w:val="clear" w:color="auto" w:fill="4F81BD"/>
            <w:vAlign w:val="center"/>
          </w:tcPr>
          <w:p w:rsidR="00194E2A" w:rsidRPr="00D472F9" w:rsidRDefault="00194E2A" w:rsidP="00A977D3">
            <w:pPr>
              <w:spacing w:after="0" w:line="240" w:lineRule="auto"/>
              <w:jc w:val="center"/>
              <w:rPr>
                <w:b/>
                <w:bCs/>
                <w:color w:val="FFFFFF"/>
              </w:rPr>
            </w:pPr>
          </w:p>
        </w:tc>
        <w:tc>
          <w:tcPr>
            <w:tcW w:w="115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194E2A" w:rsidRPr="00D472F9" w:rsidRDefault="00194E2A" w:rsidP="00A977D3">
            <w:pPr>
              <w:spacing w:after="0" w:line="240" w:lineRule="auto"/>
              <w:jc w:val="center"/>
              <w:rPr>
                <w:b/>
                <w:bCs/>
              </w:rPr>
            </w:pPr>
            <w:r w:rsidRPr="00D472F9">
              <w:rPr>
                <w:b/>
                <w:bCs/>
              </w:rPr>
              <w:t>2011</w:t>
            </w:r>
          </w:p>
        </w:tc>
        <w:tc>
          <w:tcPr>
            <w:tcW w:w="115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194E2A" w:rsidRPr="00D472F9" w:rsidRDefault="00194E2A" w:rsidP="00A977D3">
            <w:pPr>
              <w:spacing w:after="0" w:line="240" w:lineRule="auto"/>
              <w:jc w:val="center"/>
              <w:rPr>
                <w:b/>
                <w:bCs/>
              </w:rPr>
            </w:pPr>
            <w:r w:rsidRPr="00D472F9">
              <w:rPr>
                <w:b/>
                <w:bCs/>
              </w:rPr>
              <w:t>2027</w:t>
            </w:r>
          </w:p>
        </w:tc>
        <w:tc>
          <w:tcPr>
            <w:tcW w:w="2691" w:type="dxa"/>
            <w:vMerge/>
            <w:tcBorders>
              <w:top w:val="single" w:sz="8" w:space="0" w:color="FFFFFF"/>
              <w:left w:val="single" w:sz="8" w:space="0" w:color="FFFFFF"/>
              <w:bottom w:val="single" w:sz="8" w:space="0" w:color="FFFFFF"/>
              <w:right w:val="single" w:sz="8" w:space="0" w:color="FFFFFF"/>
            </w:tcBorders>
            <w:shd w:val="clear" w:color="auto" w:fill="A7BFDE"/>
            <w:vAlign w:val="center"/>
          </w:tcPr>
          <w:p w:rsidR="00194E2A" w:rsidRPr="00D472F9" w:rsidRDefault="00194E2A" w:rsidP="00A977D3">
            <w:pPr>
              <w:spacing w:after="0" w:line="240" w:lineRule="auto"/>
              <w:jc w:val="center"/>
            </w:pPr>
          </w:p>
        </w:tc>
        <w:tc>
          <w:tcPr>
            <w:tcW w:w="2976" w:type="dxa"/>
            <w:vMerge/>
            <w:tcBorders>
              <w:left w:val="single" w:sz="8" w:space="0" w:color="FFFFFF"/>
              <w:bottom w:val="single" w:sz="8" w:space="0" w:color="FFFFFF"/>
            </w:tcBorders>
            <w:shd w:val="clear" w:color="auto" w:fill="A7BFDE"/>
            <w:vAlign w:val="center"/>
          </w:tcPr>
          <w:p w:rsidR="00194E2A" w:rsidRPr="00D472F9" w:rsidRDefault="00194E2A" w:rsidP="00A977D3">
            <w:pPr>
              <w:spacing w:after="0" w:line="240" w:lineRule="auto"/>
              <w:jc w:val="center"/>
              <w:rPr>
                <w:b/>
                <w:bCs/>
              </w:rPr>
            </w:pPr>
          </w:p>
        </w:tc>
      </w:tr>
      <w:tr w:rsidR="00194E2A" w:rsidRPr="00D472F9" w:rsidTr="00A977D3">
        <w:tc>
          <w:tcPr>
            <w:tcW w:w="1209" w:type="dxa"/>
            <w:tcBorders>
              <w:bottom w:val="nil"/>
              <w:right w:val="single" w:sz="24" w:space="0" w:color="FFFFFF"/>
            </w:tcBorders>
            <w:shd w:val="clear" w:color="auto" w:fill="4F81BD"/>
            <w:vAlign w:val="center"/>
          </w:tcPr>
          <w:p w:rsidR="00194E2A" w:rsidRPr="00D472F9" w:rsidRDefault="00194E2A" w:rsidP="00A977D3">
            <w:pPr>
              <w:spacing w:after="0" w:line="240" w:lineRule="auto"/>
              <w:jc w:val="left"/>
              <w:rPr>
                <w:b/>
                <w:bCs/>
                <w:color w:val="FFFFFF"/>
              </w:rPr>
            </w:pPr>
            <w:r w:rsidRPr="00D472F9">
              <w:rPr>
                <w:b/>
                <w:bCs/>
                <w:color w:val="FFFFFF"/>
              </w:rPr>
              <w:t>Klimkovice</w:t>
            </w:r>
          </w:p>
        </w:tc>
        <w:tc>
          <w:tcPr>
            <w:tcW w:w="1151" w:type="dxa"/>
            <w:shd w:val="clear" w:color="auto" w:fill="D3DFEE"/>
            <w:vAlign w:val="center"/>
          </w:tcPr>
          <w:p w:rsidR="00194E2A" w:rsidRPr="00D472F9" w:rsidRDefault="00194E2A" w:rsidP="00A977D3">
            <w:pPr>
              <w:spacing w:after="0" w:line="240" w:lineRule="auto"/>
              <w:jc w:val="right"/>
            </w:pPr>
            <w:r w:rsidRPr="00D472F9">
              <w:t>4 165</w:t>
            </w:r>
          </w:p>
        </w:tc>
        <w:tc>
          <w:tcPr>
            <w:tcW w:w="1151" w:type="dxa"/>
            <w:shd w:val="clear" w:color="auto" w:fill="D3DFEE"/>
            <w:vAlign w:val="center"/>
          </w:tcPr>
          <w:p w:rsidR="00194E2A" w:rsidRPr="00D472F9" w:rsidRDefault="00194E2A" w:rsidP="00A977D3">
            <w:pPr>
              <w:spacing w:after="0" w:line="240" w:lineRule="auto"/>
              <w:jc w:val="right"/>
            </w:pPr>
            <w:r w:rsidRPr="00D472F9">
              <w:t>4 370</w:t>
            </w:r>
          </w:p>
        </w:tc>
        <w:tc>
          <w:tcPr>
            <w:tcW w:w="2691" w:type="dxa"/>
            <w:shd w:val="clear" w:color="auto" w:fill="D3DFEE"/>
            <w:vAlign w:val="center"/>
          </w:tcPr>
          <w:p w:rsidR="00194E2A" w:rsidRPr="00D472F9" w:rsidRDefault="00194E2A" w:rsidP="00A977D3">
            <w:pPr>
              <w:spacing w:after="0" w:line="240" w:lineRule="auto"/>
              <w:jc w:val="right"/>
            </w:pPr>
            <w:r w:rsidRPr="00D472F9">
              <w:t>1 522</w:t>
            </w:r>
          </w:p>
        </w:tc>
        <w:tc>
          <w:tcPr>
            <w:tcW w:w="2976" w:type="dxa"/>
            <w:shd w:val="clear" w:color="auto" w:fill="D3DFEE"/>
            <w:vAlign w:val="center"/>
          </w:tcPr>
          <w:p w:rsidR="00194E2A" w:rsidRPr="00D472F9" w:rsidRDefault="00194E2A" w:rsidP="00A977D3">
            <w:pPr>
              <w:spacing w:after="0" w:line="240" w:lineRule="auto"/>
              <w:jc w:val="right"/>
            </w:pPr>
            <w:r w:rsidRPr="00D472F9">
              <w:t>257</w:t>
            </w:r>
          </w:p>
        </w:tc>
      </w:tr>
      <w:tr w:rsidR="00194E2A" w:rsidRPr="00D472F9" w:rsidTr="00A977D3">
        <w:tc>
          <w:tcPr>
            <w:tcW w:w="1209" w:type="dxa"/>
            <w:tcBorders>
              <w:top w:val="single" w:sz="8" w:space="0" w:color="FFFFFF"/>
              <w:bottom w:val="single" w:sz="8" w:space="0" w:color="FFFFFF"/>
              <w:right w:val="single" w:sz="24" w:space="0" w:color="FFFFFF"/>
            </w:tcBorders>
            <w:shd w:val="clear" w:color="auto" w:fill="4F81BD"/>
            <w:vAlign w:val="center"/>
          </w:tcPr>
          <w:p w:rsidR="00194E2A" w:rsidRPr="00D472F9" w:rsidRDefault="00194E2A" w:rsidP="00A977D3">
            <w:pPr>
              <w:spacing w:after="0" w:line="240" w:lineRule="auto"/>
              <w:jc w:val="left"/>
              <w:rPr>
                <w:b/>
                <w:bCs/>
                <w:color w:val="FFFFFF"/>
              </w:rPr>
            </w:pPr>
            <w:r w:rsidRPr="00D472F9">
              <w:rPr>
                <w:b/>
                <w:bCs/>
                <w:color w:val="FFFFFF"/>
              </w:rPr>
              <w:t>SO ORP Ostrava</w:t>
            </w:r>
          </w:p>
        </w:tc>
        <w:tc>
          <w:tcPr>
            <w:tcW w:w="115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194E2A" w:rsidRPr="00D472F9" w:rsidRDefault="00194E2A" w:rsidP="00A977D3">
            <w:pPr>
              <w:spacing w:after="0" w:line="240" w:lineRule="auto"/>
              <w:jc w:val="right"/>
            </w:pPr>
            <w:r w:rsidRPr="00D472F9">
              <w:t>326 018</w:t>
            </w:r>
          </w:p>
        </w:tc>
        <w:tc>
          <w:tcPr>
            <w:tcW w:w="115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194E2A" w:rsidRPr="00D472F9" w:rsidRDefault="00194E2A" w:rsidP="00A977D3">
            <w:pPr>
              <w:spacing w:after="0" w:line="240" w:lineRule="auto"/>
              <w:jc w:val="right"/>
            </w:pPr>
            <w:r w:rsidRPr="00D472F9">
              <w:t>316 330</w:t>
            </w:r>
          </w:p>
        </w:tc>
        <w:tc>
          <w:tcPr>
            <w:tcW w:w="269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194E2A" w:rsidRPr="00D472F9" w:rsidRDefault="00194E2A" w:rsidP="00A977D3">
            <w:pPr>
              <w:spacing w:after="0" w:line="240" w:lineRule="auto"/>
              <w:jc w:val="right"/>
            </w:pPr>
            <w:r w:rsidRPr="00D472F9">
              <w:t>138 630</w:t>
            </w:r>
          </w:p>
        </w:tc>
        <w:tc>
          <w:tcPr>
            <w:tcW w:w="2976" w:type="dxa"/>
            <w:tcBorders>
              <w:top w:val="single" w:sz="8" w:space="0" w:color="FFFFFF"/>
              <w:left w:val="single" w:sz="8" w:space="0" w:color="FFFFFF"/>
              <w:bottom w:val="single" w:sz="8" w:space="0" w:color="FFFFFF"/>
            </w:tcBorders>
            <w:shd w:val="clear" w:color="auto" w:fill="A7BFDE"/>
            <w:vAlign w:val="center"/>
          </w:tcPr>
          <w:p w:rsidR="00194E2A" w:rsidRPr="00D472F9" w:rsidRDefault="00194E2A" w:rsidP="00A977D3">
            <w:pPr>
              <w:spacing w:after="0" w:line="240" w:lineRule="auto"/>
              <w:jc w:val="right"/>
            </w:pPr>
            <w:r w:rsidRPr="00D472F9">
              <w:t>11 352</w:t>
            </w:r>
          </w:p>
        </w:tc>
      </w:tr>
    </w:tbl>
    <w:p w:rsidR="00307128" w:rsidRPr="00B5283A" w:rsidRDefault="00205A72" w:rsidP="00307128">
      <w:pPr>
        <w:rPr>
          <w:rStyle w:val="Zdraznnjemn"/>
        </w:rPr>
      </w:pPr>
      <w:r w:rsidRPr="00B5283A">
        <w:rPr>
          <w:rStyle w:val="Zdraznnjemn"/>
        </w:rPr>
        <w:t>Zdroj: ÚAP (vlastní zpracování)</w:t>
      </w:r>
    </w:p>
    <w:p w:rsidR="00165481" w:rsidRDefault="00205A72" w:rsidP="00165481">
      <w:r w:rsidRPr="00B5283A">
        <w:t xml:space="preserve">Ačkoli správní obvod ORP Ostrava předpokládá pokles počtu obyvatel do roku 2027 zhruba o 10 tisíc, vzhledem k výše uvedeným aspektům (odpad bytů a potřeba bytů pro stagnaci počtu obyvatel) bude i tak potřeba zvýšit bytový fond. V samotných Klimkovicích se potřeba nárůstu počtu bytů ukazuje ve všech třech aspektech, protože se předpokládá také nárůst počtu obyvatel. </w:t>
      </w:r>
      <w:r w:rsidR="00063F6D" w:rsidRPr="00B5283A">
        <w:t>Tuto skutečnost by měl respektovat připravovaný územní plán.</w:t>
      </w:r>
    </w:p>
    <w:p w:rsidR="00E6610E" w:rsidRDefault="00E6610E" w:rsidP="00165481">
      <w:r>
        <w:rPr>
          <w:rFonts w:ascii="Calibri" w:hAnsi="Calibri" w:cs="Times New Roman"/>
        </w:rPr>
        <w:t xml:space="preserve">Předpokládá se, že </w:t>
      </w:r>
      <w:r>
        <w:t>v</w:t>
      </w:r>
      <w:r>
        <w:rPr>
          <w:rFonts w:ascii="Calibri" w:hAnsi="Calibri" w:cs="Times New Roman"/>
        </w:rPr>
        <w:t xml:space="preserve"> roce </w:t>
      </w:r>
      <w:r>
        <w:t xml:space="preserve">2015 </w:t>
      </w:r>
      <w:r>
        <w:rPr>
          <w:rFonts w:ascii="Calibri" w:hAnsi="Calibri" w:cs="Times New Roman"/>
        </w:rPr>
        <w:t>bude schválen nový územní plán, dle návrhu tohoto plánu jsou vyčleněny pro bytové domy nízkopodlažní plochy bydlení (B-BD) a plochy smíšené obytné (SO-M, SO-P, SO-V). S výstavbou vysokopodlažních domů nový územní plán nepočítá.</w:t>
      </w:r>
      <w:r>
        <w:t xml:space="preserve"> </w:t>
      </w:r>
      <w:r>
        <w:rPr>
          <w:rFonts w:ascii="Calibri" w:hAnsi="Calibri" w:cs="Times New Roman"/>
        </w:rPr>
        <w:t xml:space="preserve">Všechny velké plochy navržené pro bytovou zástavbu mají charakter ploch smíšených městských (SO-M) nebo venkovských (SO-V). Jedná se převážně o ucelené oblasti </w:t>
      </w:r>
      <w:r w:rsidRPr="00812BC9">
        <w:rPr>
          <w:rFonts w:ascii="Calibri" w:hAnsi="Calibri" w:cs="Times New Roman"/>
          <w:b/>
        </w:rPr>
        <w:t>Klimkovice-východ</w:t>
      </w:r>
      <w:r>
        <w:rPr>
          <w:rFonts w:ascii="Calibri" w:hAnsi="Calibri" w:cs="Times New Roman"/>
        </w:rPr>
        <w:t xml:space="preserve">, tj. území města vymezené ulicemi Poslanecká x Čs. armády x Hraniční x Na Vyhlídce, ucelená oblast </w:t>
      </w:r>
      <w:r w:rsidRPr="00812BC9">
        <w:rPr>
          <w:rFonts w:ascii="Calibri" w:hAnsi="Calibri" w:cs="Times New Roman"/>
          <w:b/>
        </w:rPr>
        <w:t xml:space="preserve">Klimkovice-jih </w:t>
      </w:r>
      <w:r>
        <w:rPr>
          <w:rFonts w:ascii="Calibri" w:hAnsi="Calibri" w:cs="Times New Roman"/>
        </w:rPr>
        <w:t xml:space="preserve">vymezená pásem nezastavěného území táhnoucího se od ul. Komenského po severní zastavěnou část ulice Fonovické, ucelená oblast </w:t>
      </w:r>
      <w:r w:rsidRPr="00812BC9">
        <w:rPr>
          <w:rFonts w:ascii="Calibri" w:hAnsi="Calibri" w:cs="Times New Roman"/>
          <w:b/>
        </w:rPr>
        <w:t>Klimkovice-západ</w:t>
      </w:r>
      <w:r>
        <w:rPr>
          <w:rFonts w:ascii="Calibri" w:hAnsi="Calibri" w:cs="Times New Roman"/>
        </w:rPr>
        <w:t xml:space="preserve"> mezi ulicemi Olbramickou a Husovou, ucelená oblast </w:t>
      </w:r>
      <w:r w:rsidRPr="00812BC9">
        <w:rPr>
          <w:rFonts w:ascii="Calibri" w:hAnsi="Calibri" w:cs="Times New Roman"/>
          <w:b/>
        </w:rPr>
        <w:t>Klimkovice-sever</w:t>
      </w:r>
      <w:r>
        <w:rPr>
          <w:rFonts w:ascii="Calibri" w:hAnsi="Calibri" w:cs="Times New Roman"/>
        </w:rPr>
        <w:t xml:space="preserve"> vymezená pásem nezastavěného území táhnoucího se od ul. Vřesinské po Tisův rybník severně od ul. 9. května, a o </w:t>
      </w:r>
      <w:r w:rsidRPr="00812BC9">
        <w:rPr>
          <w:rFonts w:ascii="Calibri" w:hAnsi="Calibri" w:cs="Times New Roman"/>
          <w:b/>
        </w:rPr>
        <w:t>nezastavěné proluky v místních částech</w:t>
      </w:r>
      <w:r>
        <w:rPr>
          <w:rFonts w:ascii="Calibri" w:hAnsi="Calibri" w:cs="Times New Roman"/>
        </w:rPr>
        <w:t xml:space="preserve"> Josefovice, Hýlov a podél severní části ul. Porubské v místní části Václavovicích.</w:t>
      </w:r>
    </w:p>
    <w:p w:rsidR="00E6610E" w:rsidRDefault="000B513E" w:rsidP="00165481">
      <w:r>
        <w:t>Na níže uvedeném obrázku jsou hnědou barvou znázorněny plochy SO-M a SO-V.</w:t>
      </w:r>
    </w:p>
    <w:p w:rsidR="000B513E" w:rsidRDefault="000B513E" w:rsidP="00165481"/>
    <w:p w:rsidR="000B513E" w:rsidRDefault="000B513E" w:rsidP="000B513E">
      <w:pPr>
        <w:pStyle w:val="Titulek0"/>
      </w:pPr>
      <w:r>
        <w:t xml:space="preserve">Obrázek </w:t>
      </w:r>
      <w:fldSimple w:instr=" SEQ Obrázek \* ARABIC ">
        <w:r w:rsidR="00FB5EE3">
          <w:rPr>
            <w:noProof/>
          </w:rPr>
          <w:t>5</w:t>
        </w:r>
      </w:fldSimple>
      <w:r>
        <w:t>: Návrh územního plánu města Klimkovice (předpoklad schválení v r. 2015)</w:t>
      </w:r>
    </w:p>
    <w:p w:rsidR="00E6610E" w:rsidRDefault="00E6610E" w:rsidP="00165481"/>
    <w:p w:rsidR="00E6610E" w:rsidRDefault="000B513E" w:rsidP="000B513E">
      <w:pPr>
        <w:jc w:val="left"/>
      </w:pPr>
      <w:r>
        <w:rPr>
          <w:noProof/>
        </w:rPr>
        <w:lastRenderedPageBreak/>
        <w:drawing>
          <wp:inline distT="0" distB="0" distL="0" distR="0">
            <wp:extent cx="5752357" cy="6432144"/>
            <wp:effectExtent l="19050" t="0" r="743" b="0"/>
            <wp:docPr id="3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5758340" cy="6438834"/>
                    </a:xfrm>
                    <a:prstGeom prst="rect">
                      <a:avLst/>
                    </a:prstGeom>
                    <a:noFill/>
                    <a:ln w="9525">
                      <a:noFill/>
                      <a:miter lim="800000"/>
                      <a:headEnd/>
                      <a:tailEnd/>
                    </a:ln>
                  </pic:spPr>
                </pic:pic>
              </a:graphicData>
            </a:graphic>
          </wp:inline>
        </w:drawing>
      </w:r>
    </w:p>
    <w:p w:rsidR="000B513E" w:rsidRPr="000B513E" w:rsidRDefault="000B513E" w:rsidP="000B513E">
      <w:pPr>
        <w:jc w:val="left"/>
        <w:rPr>
          <w:rStyle w:val="Zdraznnjemn"/>
          <w:i w:val="0"/>
          <w:color w:val="auto"/>
        </w:rPr>
      </w:pPr>
      <w:r w:rsidRPr="000B513E">
        <w:rPr>
          <w:rStyle w:val="Zdraznnjemn"/>
          <w:i w:val="0"/>
          <w:color w:val="auto"/>
        </w:rPr>
        <w:t>Poznámka: Plochy SO-V a SO-M jsou znázorněny hnědou barvou</w:t>
      </w:r>
    </w:p>
    <w:p w:rsidR="000B513E" w:rsidRPr="000B513E" w:rsidRDefault="000B513E" w:rsidP="000B513E">
      <w:pPr>
        <w:jc w:val="left"/>
        <w:rPr>
          <w:rStyle w:val="Zdraznnjemn"/>
        </w:rPr>
      </w:pPr>
      <w:r w:rsidRPr="000B513E">
        <w:rPr>
          <w:rStyle w:val="Zdraznnjemn"/>
        </w:rPr>
        <w:t xml:space="preserve">Zdroj: http://www.mesto-klimkovice.cz/clanky/uzemni_plan/i_3a.pdf </w:t>
      </w:r>
    </w:p>
    <w:p w:rsidR="005A5CD2" w:rsidRPr="00B5283A" w:rsidRDefault="005A5CD2" w:rsidP="005A5CD2">
      <w:r w:rsidRPr="00B5283A">
        <w:t xml:space="preserve">Obecným ukazatelem atraktivity bydlení ve městech je </w:t>
      </w:r>
      <w:r w:rsidRPr="00B5283A">
        <w:rPr>
          <w:b/>
        </w:rPr>
        <w:t>tržní cena bydlení</w:t>
      </w:r>
      <w:r w:rsidRPr="00B5283A">
        <w:t xml:space="preserve">. Starší byty se v současnosti podílejí rozhodujícím způsobem na trhu bydlení v bytových domech. Po r. 2008 začaly ceny starších bytů klesat prakticky v celé ČR. Správní území ORP Ostrava patří v ČR k lokalitám, kde se tržní ceny starších bytů pohybují výrazně pod průměrem ČR. Na Ostravsku se ceny bytů v roce 2003 pohybovaly na úrovni 45 % průměru cen v České republice, v roce 2005 na úrovni 50 % a následně se cenová úroveň zvýšil na 76 % v roce 2008, resp. 69 % v roce 2009 a 70 % v roce 2010. Příčinou je </w:t>
      </w:r>
      <w:r w:rsidRPr="00B5283A">
        <w:lastRenderedPageBreak/>
        <w:t>především rozdílná atraktivita bydlení, která se promítá přes ceny bydlení do cen stavebních pozemků. Cena bydlení tak nakonec odráží jeho atraktivitu.</w:t>
      </w:r>
      <w:r w:rsidRPr="00B5283A">
        <w:rPr>
          <w:rStyle w:val="Znakapoznpodarou"/>
        </w:rPr>
        <w:footnoteReference w:id="37"/>
      </w:r>
    </w:p>
    <w:p w:rsidR="006E7585" w:rsidRPr="00B5283A" w:rsidRDefault="006E7585" w:rsidP="00E67832"/>
    <w:p w:rsidR="006E7585" w:rsidRPr="00B5283A" w:rsidRDefault="004D6756" w:rsidP="006E7585">
      <w:pPr>
        <w:pStyle w:val="Nadpis4"/>
      </w:pPr>
      <w:r w:rsidRPr="00B5283A">
        <w:t xml:space="preserve">B. 4 </w:t>
      </w:r>
      <w:r w:rsidR="006E7585" w:rsidRPr="00B5283A">
        <w:t>Zdravotnictví</w:t>
      </w:r>
      <w:r w:rsidR="008E4CC0" w:rsidRPr="00B5283A">
        <w:t xml:space="preserve"> a sociální služby</w:t>
      </w:r>
    </w:p>
    <w:p w:rsidR="008E4CC0" w:rsidRPr="00B5283A" w:rsidRDefault="008E4CC0" w:rsidP="00C86039">
      <w:r w:rsidRPr="00B5283A">
        <w:t xml:space="preserve">Klimkovice nedisponují vlastní nemocnicí. </w:t>
      </w:r>
      <w:r w:rsidR="00194E2A" w:rsidRPr="00B5283A">
        <w:t>Komplexní spektrum služeb napříč všemi obory zajišťuj</w:t>
      </w:r>
      <w:r w:rsidR="00194E2A">
        <w:t xml:space="preserve">e Fakultní nemocnice v Ostravě a je možné také využívat </w:t>
      </w:r>
      <w:r w:rsidRPr="00B5283A">
        <w:t xml:space="preserve">lůžkové </w:t>
      </w:r>
      <w:r w:rsidRPr="00B5283A">
        <w:rPr>
          <w:b/>
        </w:rPr>
        <w:t>zdravotnické zařízení</w:t>
      </w:r>
      <w:r w:rsidRPr="00B5283A">
        <w:t xml:space="preserve"> v Bílovci. </w:t>
      </w:r>
    </w:p>
    <w:p w:rsidR="008E4CC0" w:rsidRPr="006D2743" w:rsidRDefault="008E4CC0" w:rsidP="00C86039">
      <w:r w:rsidRPr="006D2743">
        <w:t>V Klimkovicích se nachází 15 zdravotnických zařízení</w:t>
      </w:r>
      <w:r w:rsidR="006D2743">
        <w:t>.</w:t>
      </w:r>
      <w:r w:rsidR="00B25FE6" w:rsidRPr="006D2743">
        <w:rPr>
          <w:rStyle w:val="Znakapoznpodarou"/>
        </w:rPr>
        <w:footnoteReference w:id="38"/>
      </w:r>
    </w:p>
    <w:p w:rsidR="009636A4" w:rsidRPr="00B5283A" w:rsidRDefault="009636A4" w:rsidP="009636A4">
      <w:r w:rsidRPr="00B5283A">
        <w:t>Významným zařízením jsou lázně Sanatoria Klimkovice, jimž je věnována samostatná kapitola (A.3).</w:t>
      </w:r>
    </w:p>
    <w:p w:rsidR="002A01F2" w:rsidRPr="00B5283A" w:rsidRDefault="00B25FE6" w:rsidP="008D6A31">
      <w:r w:rsidRPr="00B5283A">
        <w:t xml:space="preserve">Dále působí v Klimkovicích jeden </w:t>
      </w:r>
      <w:r w:rsidRPr="00B5283A">
        <w:rPr>
          <w:b/>
        </w:rPr>
        <w:t>domov pro seniory</w:t>
      </w:r>
      <w:r w:rsidR="008D6A31" w:rsidRPr="00B5283A">
        <w:rPr>
          <w:b/>
        </w:rPr>
        <w:t xml:space="preserve">. </w:t>
      </w:r>
      <w:r w:rsidR="008D6A31" w:rsidRPr="00B5283A">
        <w:t>Jedná se o</w:t>
      </w:r>
      <w:r w:rsidRPr="00B5283A">
        <w:t xml:space="preserve"> </w:t>
      </w:r>
      <w:r w:rsidR="008D6A31" w:rsidRPr="00B5283A">
        <w:t xml:space="preserve">je zařízení rodinného typu s celkovou kapacitou 26 klientů. V Domově pro seniory pracuje 12 zaměstnanců. Domov byl vybudován městem Klimkovice v roce 1988. Ubytování v zařízení je </w:t>
      </w:r>
      <w:r w:rsidR="006D2743">
        <w:t>v 19 převážně</w:t>
      </w:r>
      <w:r w:rsidR="008D6A31" w:rsidRPr="00B5283A">
        <w:t xml:space="preserve"> jednolůžkových pokojích s vlastním sociálním zařízením. Tyto pokoje mají obyvatelé možnost vybavit vlastním nábytkem.</w:t>
      </w:r>
      <w:r w:rsidR="008D6A31" w:rsidRPr="00B5283A">
        <w:rPr>
          <w:rStyle w:val="Znakapoznpodarou"/>
        </w:rPr>
        <w:footnoteReference w:id="39"/>
      </w:r>
    </w:p>
    <w:p w:rsidR="009636A4" w:rsidRPr="00B5283A" w:rsidRDefault="009636A4" w:rsidP="008D6A31">
      <w:r w:rsidRPr="00B5283A">
        <w:t>Klimkovice jsou jediným městem ve správním obvodu ORP Ostrava, kde je poskytována sociální služba – konkrétně domov pro seniory. Všechny ostatní sociální služby jsou poskytovány v Ostravě. Přehled ukazuje následující tabulka.</w:t>
      </w:r>
    </w:p>
    <w:p w:rsidR="009636A4" w:rsidRPr="00B5283A" w:rsidRDefault="009636A4" w:rsidP="009636A4">
      <w:pPr>
        <w:pStyle w:val="Titulek0"/>
      </w:pPr>
      <w:r w:rsidRPr="00B5283A">
        <w:t xml:space="preserve">Tabulka </w:t>
      </w:r>
      <w:fldSimple w:instr=" SEQ Tabulka \* ARABIC ">
        <w:r w:rsidR="00C26F40">
          <w:rPr>
            <w:noProof/>
          </w:rPr>
          <w:t>37</w:t>
        </w:r>
      </w:fldSimple>
      <w:r w:rsidRPr="00B5283A">
        <w:t>: Zařízení sociálních služeb v Ostravě (2011)</w:t>
      </w:r>
    </w:p>
    <w:tbl>
      <w:tblPr>
        <w:tblStyle w:val="Stednmka3zvraznn1"/>
        <w:tblW w:w="0" w:type="auto"/>
        <w:tblLook w:val="0220"/>
      </w:tblPr>
      <w:tblGrid>
        <w:gridCol w:w="3794"/>
        <w:gridCol w:w="812"/>
        <w:gridCol w:w="3724"/>
        <w:gridCol w:w="882"/>
      </w:tblGrid>
      <w:tr w:rsidR="009636A4" w:rsidRPr="00B5283A" w:rsidTr="00B13678">
        <w:trPr>
          <w:cnfStyle w:val="100000000000"/>
          <w:trHeight w:val="537"/>
        </w:trPr>
        <w:tc>
          <w:tcPr>
            <w:cnfStyle w:val="000010000000"/>
            <w:tcW w:w="3794" w:type="dxa"/>
            <w:vAlign w:val="center"/>
          </w:tcPr>
          <w:p w:rsidR="009636A4" w:rsidRPr="00B5283A" w:rsidRDefault="009636A4" w:rsidP="00B13678">
            <w:pPr>
              <w:jc w:val="center"/>
            </w:pPr>
            <w:r w:rsidRPr="00B5283A">
              <w:t>Typ zařízení</w:t>
            </w:r>
          </w:p>
        </w:tc>
        <w:tc>
          <w:tcPr>
            <w:tcW w:w="812" w:type="dxa"/>
            <w:vAlign w:val="center"/>
          </w:tcPr>
          <w:p w:rsidR="009636A4" w:rsidRPr="00B5283A" w:rsidRDefault="009636A4" w:rsidP="00B13678">
            <w:pPr>
              <w:jc w:val="center"/>
              <w:cnfStyle w:val="100000000000"/>
            </w:pPr>
            <w:r w:rsidRPr="00B5283A">
              <w:t>Počet</w:t>
            </w:r>
          </w:p>
        </w:tc>
        <w:tc>
          <w:tcPr>
            <w:cnfStyle w:val="000010000000"/>
            <w:tcW w:w="3724" w:type="dxa"/>
            <w:vAlign w:val="center"/>
          </w:tcPr>
          <w:p w:rsidR="009636A4" w:rsidRPr="00B5283A" w:rsidRDefault="009636A4" w:rsidP="00B13678">
            <w:pPr>
              <w:jc w:val="center"/>
            </w:pPr>
            <w:r w:rsidRPr="00B5283A">
              <w:t>Typ zařízení</w:t>
            </w:r>
          </w:p>
        </w:tc>
        <w:tc>
          <w:tcPr>
            <w:tcW w:w="882" w:type="dxa"/>
            <w:vAlign w:val="center"/>
          </w:tcPr>
          <w:p w:rsidR="009636A4" w:rsidRPr="00B5283A" w:rsidRDefault="009636A4" w:rsidP="00B13678">
            <w:pPr>
              <w:jc w:val="center"/>
              <w:cnfStyle w:val="100000000000"/>
            </w:pPr>
            <w:r w:rsidRPr="00B5283A">
              <w:t>Počet</w:t>
            </w:r>
          </w:p>
        </w:tc>
      </w:tr>
      <w:tr w:rsidR="009636A4" w:rsidRPr="00B5283A" w:rsidTr="00B13678">
        <w:trPr>
          <w:trHeight w:val="537"/>
        </w:trPr>
        <w:tc>
          <w:tcPr>
            <w:cnfStyle w:val="000010000000"/>
            <w:tcW w:w="3794" w:type="dxa"/>
            <w:vAlign w:val="center"/>
          </w:tcPr>
          <w:p w:rsidR="009636A4" w:rsidRPr="00B5283A" w:rsidRDefault="009636A4" w:rsidP="00B13678">
            <w:pPr>
              <w:jc w:val="left"/>
            </w:pPr>
            <w:r w:rsidRPr="00B5283A">
              <w:t>Centrum denních služeb</w:t>
            </w:r>
          </w:p>
        </w:tc>
        <w:tc>
          <w:tcPr>
            <w:tcW w:w="812" w:type="dxa"/>
            <w:vAlign w:val="center"/>
          </w:tcPr>
          <w:p w:rsidR="009636A4" w:rsidRPr="00B5283A" w:rsidRDefault="009636A4" w:rsidP="00B13678">
            <w:pPr>
              <w:jc w:val="right"/>
              <w:cnfStyle w:val="000000000000"/>
            </w:pPr>
            <w:r w:rsidRPr="00B5283A">
              <w:t>5</w:t>
            </w:r>
          </w:p>
        </w:tc>
        <w:tc>
          <w:tcPr>
            <w:cnfStyle w:val="000010000000"/>
            <w:tcW w:w="3724" w:type="dxa"/>
            <w:vAlign w:val="center"/>
          </w:tcPr>
          <w:p w:rsidR="009636A4" w:rsidRPr="00B5283A" w:rsidRDefault="009636A4" w:rsidP="00B13678">
            <w:pPr>
              <w:jc w:val="left"/>
            </w:pPr>
            <w:r w:rsidRPr="00B5283A">
              <w:t>Denní stacionář</w:t>
            </w:r>
          </w:p>
        </w:tc>
        <w:tc>
          <w:tcPr>
            <w:tcW w:w="882" w:type="dxa"/>
            <w:vAlign w:val="center"/>
          </w:tcPr>
          <w:p w:rsidR="009636A4" w:rsidRPr="00B5283A" w:rsidRDefault="009636A4" w:rsidP="00B13678">
            <w:pPr>
              <w:jc w:val="right"/>
              <w:cnfStyle w:val="000000000000"/>
            </w:pPr>
            <w:r w:rsidRPr="00B5283A">
              <w:t>5</w:t>
            </w:r>
          </w:p>
        </w:tc>
      </w:tr>
      <w:tr w:rsidR="009636A4" w:rsidRPr="00B5283A" w:rsidTr="00B13678">
        <w:trPr>
          <w:trHeight w:val="537"/>
        </w:trPr>
        <w:tc>
          <w:tcPr>
            <w:cnfStyle w:val="000010000000"/>
            <w:tcW w:w="3794" w:type="dxa"/>
            <w:vAlign w:val="center"/>
          </w:tcPr>
          <w:p w:rsidR="009636A4" w:rsidRPr="00B5283A" w:rsidRDefault="009636A4" w:rsidP="00B13678">
            <w:pPr>
              <w:jc w:val="left"/>
            </w:pPr>
            <w:r w:rsidRPr="00B5283A">
              <w:t>Týdenní stacionář</w:t>
            </w:r>
          </w:p>
        </w:tc>
        <w:tc>
          <w:tcPr>
            <w:tcW w:w="812" w:type="dxa"/>
            <w:vAlign w:val="center"/>
          </w:tcPr>
          <w:p w:rsidR="009636A4" w:rsidRPr="00B5283A" w:rsidRDefault="009636A4" w:rsidP="00B13678">
            <w:pPr>
              <w:jc w:val="right"/>
              <w:cnfStyle w:val="000000000000"/>
            </w:pPr>
            <w:r w:rsidRPr="00B5283A">
              <w:t>2</w:t>
            </w:r>
          </w:p>
        </w:tc>
        <w:tc>
          <w:tcPr>
            <w:cnfStyle w:val="000010000000"/>
            <w:tcW w:w="3724" w:type="dxa"/>
            <w:vAlign w:val="center"/>
          </w:tcPr>
          <w:p w:rsidR="009636A4" w:rsidRPr="00B5283A" w:rsidRDefault="009636A4" w:rsidP="00B13678">
            <w:pPr>
              <w:jc w:val="left"/>
            </w:pPr>
            <w:r w:rsidRPr="00B5283A">
              <w:t>Domov pro osoby se zdravotním postižením</w:t>
            </w:r>
          </w:p>
        </w:tc>
        <w:tc>
          <w:tcPr>
            <w:tcW w:w="882" w:type="dxa"/>
            <w:vAlign w:val="center"/>
          </w:tcPr>
          <w:p w:rsidR="009636A4" w:rsidRPr="00B5283A" w:rsidRDefault="009636A4" w:rsidP="00B13678">
            <w:pPr>
              <w:jc w:val="right"/>
              <w:cnfStyle w:val="000000000000"/>
            </w:pPr>
            <w:r w:rsidRPr="00B5283A">
              <w:t>3</w:t>
            </w:r>
          </w:p>
        </w:tc>
      </w:tr>
      <w:tr w:rsidR="009636A4" w:rsidRPr="00B5283A" w:rsidTr="00B13678">
        <w:trPr>
          <w:trHeight w:val="537"/>
        </w:trPr>
        <w:tc>
          <w:tcPr>
            <w:cnfStyle w:val="000010000000"/>
            <w:tcW w:w="3794" w:type="dxa"/>
            <w:vAlign w:val="center"/>
          </w:tcPr>
          <w:p w:rsidR="009636A4" w:rsidRPr="00B5283A" w:rsidRDefault="009636A4" w:rsidP="00B13678">
            <w:pPr>
              <w:jc w:val="left"/>
            </w:pPr>
            <w:r w:rsidRPr="00B5283A">
              <w:t>Domov pro seniory</w:t>
            </w:r>
          </w:p>
        </w:tc>
        <w:tc>
          <w:tcPr>
            <w:tcW w:w="812" w:type="dxa"/>
            <w:vAlign w:val="center"/>
          </w:tcPr>
          <w:p w:rsidR="009636A4" w:rsidRPr="00B5283A" w:rsidRDefault="009636A4" w:rsidP="00B13678">
            <w:pPr>
              <w:jc w:val="right"/>
              <w:cnfStyle w:val="000000000000"/>
            </w:pPr>
            <w:r w:rsidRPr="00B5283A">
              <w:t>12</w:t>
            </w:r>
          </w:p>
        </w:tc>
        <w:tc>
          <w:tcPr>
            <w:cnfStyle w:val="000010000000"/>
            <w:tcW w:w="3724" w:type="dxa"/>
            <w:vAlign w:val="center"/>
          </w:tcPr>
          <w:p w:rsidR="009636A4" w:rsidRPr="00B5283A" w:rsidRDefault="009636A4" w:rsidP="00B13678">
            <w:pPr>
              <w:jc w:val="left"/>
            </w:pPr>
            <w:r w:rsidRPr="00B5283A">
              <w:t>Domov se zvláštním režimem</w:t>
            </w:r>
          </w:p>
        </w:tc>
        <w:tc>
          <w:tcPr>
            <w:tcW w:w="882" w:type="dxa"/>
            <w:vAlign w:val="center"/>
          </w:tcPr>
          <w:p w:rsidR="009636A4" w:rsidRPr="00B5283A" w:rsidRDefault="009636A4" w:rsidP="00B13678">
            <w:pPr>
              <w:jc w:val="right"/>
              <w:cnfStyle w:val="000000000000"/>
            </w:pPr>
            <w:r w:rsidRPr="00B5283A">
              <w:t>7</w:t>
            </w:r>
          </w:p>
        </w:tc>
      </w:tr>
      <w:tr w:rsidR="009636A4" w:rsidRPr="00B5283A" w:rsidTr="00B13678">
        <w:trPr>
          <w:trHeight w:val="537"/>
        </w:trPr>
        <w:tc>
          <w:tcPr>
            <w:cnfStyle w:val="000010000000"/>
            <w:tcW w:w="3794" w:type="dxa"/>
            <w:vAlign w:val="center"/>
          </w:tcPr>
          <w:p w:rsidR="009636A4" w:rsidRPr="00B5283A" w:rsidRDefault="009636A4" w:rsidP="00B13678">
            <w:pPr>
              <w:jc w:val="left"/>
            </w:pPr>
            <w:r w:rsidRPr="00B5283A">
              <w:t>Chráněné bydlení</w:t>
            </w:r>
          </w:p>
        </w:tc>
        <w:tc>
          <w:tcPr>
            <w:tcW w:w="812" w:type="dxa"/>
            <w:vAlign w:val="center"/>
          </w:tcPr>
          <w:p w:rsidR="009636A4" w:rsidRPr="00B5283A" w:rsidRDefault="009636A4" w:rsidP="00B13678">
            <w:pPr>
              <w:jc w:val="right"/>
              <w:cnfStyle w:val="000000000000"/>
            </w:pPr>
            <w:r w:rsidRPr="00B5283A">
              <w:t>1</w:t>
            </w:r>
          </w:p>
        </w:tc>
        <w:tc>
          <w:tcPr>
            <w:cnfStyle w:val="000010000000"/>
            <w:tcW w:w="3724" w:type="dxa"/>
            <w:vAlign w:val="center"/>
          </w:tcPr>
          <w:p w:rsidR="009636A4" w:rsidRPr="00B5283A" w:rsidRDefault="009636A4" w:rsidP="00B13678">
            <w:pPr>
              <w:jc w:val="left"/>
            </w:pPr>
            <w:r w:rsidRPr="00B5283A">
              <w:t>Azylový dům</w:t>
            </w:r>
          </w:p>
        </w:tc>
        <w:tc>
          <w:tcPr>
            <w:tcW w:w="882" w:type="dxa"/>
            <w:vAlign w:val="center"/>
          </w:tcPr>
          <w:p w:rsidR="009636A4" w:rsidRPr="00B5283A" w:rsidRDefault="009636A4" w:rsidP="00B13678">
            <w:pPr>
              <w:jc w:val="right"/>
              <w:cnfStyle w:val="000000000000"/>
            </w:pPr>
            <w:r w:rsidRPr="00B5283A">
              <w:t>9</w:t>
            </w:r>
          </w:p>
        </w:tc>
      </w:tr>
      <w:tr w:rsidR="009636A4" w:rsidRPr="00B5283A" w:rsidTr="00B13678">
        <w:trPr>
          <w:trHeight w:val="537"/>
        </w:trPr>
        <w:tc>
          <w:tcPr>
            <w:cnfStyle w:val="000010000000"/>
            <w:tcW w:w="3794" w:type="dxa"/>
            <w:vAlign w:val="center"/>
          </w:tcPr>
          <w:p w:rsidR="009636A4" w:rsidRPr="00B5283A" w:rsidRDefault="009636A4" w:rsidP="00B13678">
            <w:pPr>
              <w:jc w:val="left"/>
            </w:pPr>
            <w:r w:rsidRPr="00B5283A">
              <w:t>Zařízení pro krizovou pomoc</w:t>
            </w:r>
          </w:p>
        </w:tc>
        <w:tc>
          <w:tcPr>
            <w:tcW w:w="812" w:type="dxa"/>
            <w:vAlign w:val="center"/>
          </w:tcPr>
          <w:p w:rsidR="009636A4" w:rsidRPr="00B5283A" w:rsidRDefault="009636A4" w:rsidP="00B13678">
            <w:pPr>
              <w:jc w:val="right"/>
              <w:cnfStyle w:val="000000000000"/>
            </w:pPr>
            <w:r w:rsidRPr="00B5283A">
              <w:t>2</w:t>
            </w:r>
          </w:p>
        </w:tc>
        <w:tc>
          <w:tcPr>
            <w:cnfStyle w:val="000010000000"/>
            <w:tcW w:w="3724" w:type="dxa"/>
            <w:vAlign w:val="center"/>
          </w:tcPr>
          <w:p w:rsidR="009636A4" w:rsidRPr="00B5283A" w:rsidRDefault="009636A4" w:rsidP="00B13678">
            <w:pPr>
              <w:jc w:val="left"/>
            </w:pPr>
            <w:r w:rsidRPr="00B5283A">
              <w:t>Nízkoprahové denní centrum</w:t>
            </w:r>
          </w:p>
        </w:tc>
        <w:tc>
          <w:tcPr>
            <w:tcW w:w="882" w:type="dxa"/>
            <w:vAlign w:val="center"/>
          </w:tcPr>
          <w:p w:rsidR="009636A4" w:rsidRPr="00B5283A" w:rsidRDefault="009636A4" w:rsidP="00B13678">
            <w:pPr>
              <w:jc w:val="right"/>
              <w:cnfStyle w:val="000000000000"/>
            </w:pPr>
            <w:r w:rsidRPr="00B5283A">
              <w:t>2</w:t>
            </w:r>
          </w:p>
        </w:tc>
      </w:tr>
      <w:tr w:rsidR="009636A4" w:rsidRPr="00B5283A" w:rsidTr="00B13678">
        <w:trPr>
          <w:trHeight w:val="537"/>
        </w:trPr>
        <w:tc>
          <w:tcPr>
            <w:cnfStyle w:val="000010000000"/>
            <w:tcW w:w="3794" w:type="dxa"/>
            <w:vAlign w:val="center"/>
          </w:tcPr>
          <w:p w:rsidR="009636A4" w:rsidRPr="00B5283A" w:rsidRDefault="009636A4" w:rsidP="00B13678">
            <w:pPr>
              <w:jc w:val="left"/>
            </w:pPr>
            <w:r w:rsidRPr="00B5283A">
              <w:t>Nízkoprahové zařízení pro děti a mládež</w:t>
            </w:r>
          </w:p>
        </w:tc>
        <w:tc>
          <w:tcPr>
            <w:tcW w:w="812" w:type="dxa"/>
            <w:vAlign w:val="center"/>
          </w:tcPr>
          <w:p w:rsidR="009636A4" w:rsidRPr="00B5283A" w:rsidRDefault="009636A4" w:rsidP="00B13678">
            <w:pPr>
              <w:jc w:val="right"/>
              <w:cnfStyle w:val="000000000000"/>
            </w:pPr>
            <w:r w:rsidRPr="00B5283A">
              <w:t>10</w:t>
            </w:r>
          </w:p>
        </w:tc>
        <w:tc>
          <w:tcPr>
            <w:cnfStyle w:val="000010000000"/>
            <w:tcW w:w="3724" w:type="dxa"/>
            <w:vAlign w:val="center"/>
          </w:tcPr>
          <w:p w:rsidR="009636A4" w:rsidRPr="00B5283A" w:rsidRDefault="009636A4" w:rsidP="00B13678">
            <w:pPr>
              <w:jc w:val="left"/>
            </w:pPr>
            <w:r w:rsidRPr="00B5283A">
              <w:t>Noclehárna</w:t>
            </w:r>
          </w:p>
        </w:tc>
        <w:tc>
          <w:tcPr>
            <w:tcW w:w="882" w:type="dxa"/>
            <w:vAlign w:val="center"/>
          </w:tcPr>
          <w:p w:rsidR="009636A4" w:rsidRPr="00B5283A" w:rsidRDefault="009636A4" w:rsidP="00B13678">
            <w:pPr>
              <w:jc w:val="right"/>
              <w:cnfStyle w:val="000000000000"/>
            </w:pPr>
            <w:r w:rsidRPr="00B5283A">
              <w:t>4</w:t>
            </w:r>
          </w:p>
        </w:tc>
      </w:tr>
      <w:tr w:rsidR="009636A4" w:rsidRPr="00B5283A" w:rsidTr="00B13678">
        <w:trPr>
          <w:trHeight w:val="537"/>
        </w:trPr>
        <w:tc>
          <w:tcPr>
            <w:cnfStyle w:val="000010000000"/>
            <w:tcW w:w="3794" w:type="dxa"/>
            <w:vAlign w:val="center"/>
          </w:tcPr>
          <w:p w:rsidR="009636A4" w:rsidRPr="00B5283A" w:rsidRDefault="009636A4" w:rsidP="00B13678">
            <w:pPr>
              <w:jc w:val="left"/>
            </w:pPr>
            <w:r w:rsidRPr="00B5283A">
              <w:t>Sociální poradna</w:t>
            </w:r>
          </w:p>
        </w:tc>
        <w:tc>
          <w:tcPr>
            <w:tcW w:w="812" w:type="dxa"/>
            <w:vAlign w:val="center"/>
          </w:tcPr>
          <w:p w:rsidR="009636A4" w:rsidRPr="00B5283A" w:rsidRDefault="009636A4" w:rsidP="00B13678">
            <w:pPr>
              <w:jc w:val="right"/>
              <w:cnfStyle w:val="000000000000"/>
            </w:pPr>
            <w:r w:rsidRPr="00B5283A">
              <w:t>29</w:t>
            </w:r>
          </w:p>
        </w:tc>
        <w:tc>
          <w:tcPr>
            <w:cnfStyle w:val="000010000000"/>
            <w:tcW w:w="3724" w:type="dxa"/>
            <w:vAlign w:val="center"/>
          </w:tcPr>
          <w:p w:rsidR="009636A4" w:rsidRPr="00B5283A" w:rsidRDefault="009636A4" w:rsidP="00B13678">
            <w:pPr>
              <w:jc w:val="left"/>
            </w:pPr>
            <w:r w:rsidRPr="00B5283A">
              <w:t>Sociálně terapeutická dílna</w:t>
            </w:r>
          </w:p>
        </w:tc>
        <w:tc>
          <w:tcPr>
            <w:tcW w:w="882" w:type="dxa"/>
            <w:vAlign w:val="center"/>
          </w:tcPr>
          <w:p w:rsidR="009636A4" w:rsidRPr="00B5283A" w:rsidRDefault="009636A4" w:rsidP="00B13678">
            <w:pPr>
              <w:jc w:val="right"/>
              <w:cnfStyle w:val="000000000000"/>
            </w:pPr>
            <w:r w:rsidRPr="00B5283A">
              <w:t>3</w:t>
            </w:r>
          </w:p>
        </w:tc>
      </w:tr>
      <w:tr w:rsidR="009636A4" w:rsidRPr="00B5283A" w:rsidTr="00B13678">
        <w:trPr>
          <w:trHeight w:val="537"/>
        </w:trPr>
        <w:tc>
          <w:tcPr>
            <w:cnfStyle w:val="000010000000"/>
            <w:tcW w:w="3794" w:type="dxa"/>
            <w:vAlign w:val="center"/>
          </w:tcPr>
          <w:p w:rsidR="009636A4" w:rsidRPr="00B5283A" w:rsidRDefault="009636A4" w:rsidP="00B13678">
            <w:pPr>
              <w:jc w:val="left"/>
            </w:pPr>
            <w:r w:rsidRPr="00B5283A">
              <w:t>Centrum sociálně rehabilitačních služeb</w:t>
            </w:r>
          </w:p>
        </w:tc>
        <w:tc>
          <w:tcPr>
            <w:tcW w:w="812" w:type="dxa"/>
            <w:vAlign w:val="center"/>
          </w:tcPr>
          <w:p w:rsidR="009636A4" w:rsidRPr="00B5283A" w:rsidRDefault="009636A4" w:rsidP="00B13678">
            <w:pPr>
              <w:jc w:val="right"/>
              <w:cnfStyle w:val="000000000000"/>
            </w:pPr>
            <w:r w:rsidRPr="00B5283A">
              <w:t>3</w:t>
            </w:r>
          </w:p>
        </w:tc>
        <w:tc>
          <w:tcPr>
            <w:cnfStyle w:val="000010000000"/>
            <w:tcW w:w="3724" w:type="dxa"/>
            <w:vAlign w:val="center"/>
          </w:tcPr>
          <w:p w:rsidR="009636A4" w:rsidRPr="00B5283A" w:rsidRDefault="009636A4" w:rsidP="00B13678">
            <w:pPr>
              <w:jc w:val="left"/>
            </w:pPr>
            <w:r w:rsidRPr="00B5283A">
              <w:t>Pracoviště rané péče</w:t>
            </w:r>
          </w:p>
        </w:tc>
        <w:tc>
          <w:tcPr>
            <w:tcW w:w="882" w:type="dxa"/>
            <w:vAlign w:val="center"/>
          </w:tcPr>
          <w:p w:rsidR="009636A4" w:rsidRPr="00B5283A" w:rsidRDefault="009636A4" w:rsidP="00B13678">
            <w:pPr>
              <w:jc w:val="right"/>
              <w:cnfStyle w:val="000000000000"/>
            </w:pPr>
            <w:r w:rsidRPr="00B5283A">
              <w:t>1</w:t>
            </w:r>
          </w:p>
        </w:tc>
      </w:tr>
      <w:tr w:rsidR="009636A4" w:rsidRPr="00B5283A" w:rsidTr="00B13678">
        <w:trPr>
          <w:trHeight w:val="537"/>
        </w:trPr>
        <w:tc>
          <w:tcPr>
            <w:cnfStyle w:val="000010000000"/>
            <w:tcW w:w="3794" w:type="dxa"/>
            <w:vAlign w:val="center"/>
          </w:tcPr>
          <w:p w:rsidR="009636A4" w:rsidRPr="00B5283A" w:rsidRDefault="009636A4" w:rsidP="00B13678">
            <w:pPr>
              <w:jc w:val="left"/>
            </w:pPr>
            <w:r w:rsidRPr="00B5283A">
              <w:t>Intervenční centrum</w:t>
            </w:r>
          </w:p>
        </w:tc>
        <w:tc>
          <w:tcPr>
            <w:tcW w:w="812" w:type="dxa"/>
            <w:vAlign w:val="center"/>
          </w:tcPr>
          <w:p w:rsidR="009636A4" w:rsidRPr="00B5283A" w:rsidRDefault="009636A4" w:rsidP="00B13678">
            <w:pPr>
              <w:jc w:val="right"/>
              <w:cnfStyle w:val="000000000000"/>
            </w:pPr>
            <w:r w:rsidRPr="00B5283A">
              <w:t>1</w:t>
            </w:r>
          </w:p>
        </w:tc>
        <w:tc>
          <w:tcPr>
            <w:cnfStyle w:val="000010000000"/>
            <w:tcW w:w="3724" w:type="dxa"/>
            <w:vAlign w:val="center"/>
          </w:tcPr>
          <w:p w:rsidR="009636A4" w:rsidRPr="00B5283A" w:rsidRDefault="009636A4" w:rsidP="00B13678">
            <w:pPr>
              <w:jc w:val="left"/>
            </w:pPr>
          </w:p>
        </w:tc>
        <w:tc>
          <w:tcPr>
            <w:tcW w:w="882" w:type="dxa"/>
            <w:vAlign w:val="center"/>
          </w:tcPr>
          <w:p w:rsidR="009636A4" w:rsidRPr="00B5283A" w:rsidRDefault="009636A4" w:rsidP="00B13678">
            <w:pPr>
              <w:jc w:val="right"/>
              <w:cnfStyle w:val="000000000000"/>
            </w:pPr>
          </w:p>
        </w:tc>
      </w:tr>
    </w:tbl>
    <w:p w:rsidR="009636A4" w:rsidRPr="00B5283A" w:rsidRDefault="009636A4" w:rsidP="009636A4">
      <w:pPr>
        <w:rPr>
          <w:rStyle w:val="Zdraznnjemn"/>
        </w:rPr>
      </w:pPr>
      <w:r w:rsidRPr="00B5283A">
        <w:rPr>
          <w:rStyle w:val="Zdraznnjemn"/>
        </w:rPr>
        <w:t>Zdroj: ČSÚ (vlastní zpracování)</w:t>
      </w:r>
    </w:p>
    <w:p w:rsidR="006E7585" w:rsidRPr="00B5283A" w:rsidRDefault="006E7585" w:rsidP="00C86039"/>
    <w:p w:rsidR="006E7585" w:rsidRPr="00B5283A" w:rsidRDefault="004D6756" w:rsidP="006E7585">
      <w:pPr>
        <w:pStyle w:val="Nadpis4"/>
      </w:pPr>
      <w:r w:rsidRPr="00B5283A">
        <w:t xml:space="preserve">B. 5 </w:t>
      </w:r>
      <w:r w:rsidR="006E7585" w:rsidRPr="00B5283A">
        <w:t>Kultura</w:t>
      </w:r>
      <w:r w:rsidR="009516B3" w:rsidRPr="00B5283A">
        <w:t xml:space="preserve">, </w:t>
      </w:r>
      <w:r w:rsidR="00A47A16" w:rsidRPr="00B5283A">
        <w:t>sport</w:t>
      </w:r>
      <w:r w:rsidR="009516B3" w:rsidRPr="00B5283A">
        <w:t xml:space="preserve"> a volný čas</w:t>
      </w:r>
    </w:p>
    <w:p w:rsidR="003E4E2A" w:rsidRPr="00B5283A" w:rsidRDefault="003E4E2A" w:rsidP="00C86039">
      <w:r w:rsidRPr="00B5283A">
        <w:t xml:space="preserve">Kulturní </w:t>
      </w:r>
      <w:r w:rsidR="00A47A16" w:rsidRPr="00B5283A">
        <w:t xml:space="preserve">a sportovní </w:t>
      </w:r>
      <w:r w:rsidRPr="00B5283A">
        <w:t xml:space="preserve">nabídka je důležitou součástí života ve městě. Za účelem pořádání a realizace kulturních akcí je v Klimkovicích zřízeno </w:t>
      </w:r>
      <w:r w:rsidRPr="00B5283A">
        <w:rPr>
          <w:b/>
        </w:rPr>
        <w:t>Kulturní a informační středisko Klimkovice</w:t>
      </w:r>
      <w:r w:rsidRPr="00B5283A">
        <w:t xml:space="preserve"> se sídlem na zámku</w:t>
      </w:r>
      <w:r w:rsidRPr="00B5283A">
        <w:rPr>
          <w:b/>
        </w:rPr>
        <w:t xml:space="preserve">. </w:t>
      </w:r>
      <w:r w:rsidRPr="00B5283A">
        <w:t>Vedle informační činnosti se zabývá propagací městských kulturních, společenských a sportovních akcí. V Plánu kulturních akcí na rok 2014 je uvedeno na osm desítek akcí v průběhu celého roku.</w:t>
      </w:r>
      <w:r w:rsidR="002D4373" w:rsidRPr="00B5283A">
        <w:t xml:space="preserve"> Mezi každoroční významné akce patří řada plesů (reprezentační ples města, hasičský ples, ples zahrádkářů), masopust, stavění máje, </w:t>
      </w:r>
      <w:r w:rsidR="00194E2A">
        <w:t xml:space="preserve">Klimkovický jarmark, </w:t>
      </w:r>
      <w:r w:rsidR="002D4373" w:rsidRPr="00B5283A">
        <w:t>farmářské trhy, otvírání lázeňské sezóny, letní divadeln</w:t>
      </w:r>
      <w:r w:rsidR="00194E2A">
        <w:t>í dílna, koncerty na kolonádě, K</w:t>
      </w:r>
      <w:r w:rsidR="002D4373" w:rsidRPr="00B5283A">
        <w:t>limkovický podzim, svatomartinské hody či vánoční trhy.</w:t>
      </w:r>
      <w:r w:rsidR="007A5C8F" w:rsidRPr="00B5283A">
        <w:rPr>
          <w:rStyle w:val="Znakapoznpodarou"/>
        </w:rPr>
        <w:footnoteReference w:id="40"/>
      </w:r>
    </w:p>
    <w:p w:rsidR="003E4E2A" w:rsidRPr="00B5283A" w:rsidRDefault="003E4E2A" w:rsidP="00C86039">
      <w:r w:rsidRPr="00B5283A">
        <w:t xml:space="preserve">Město je zřizovatelem </w:t>
      </w:r>
      <w:r w:rsidRPr="00B5283A">
        <w:rPr>
          <w:b/>
        </w:rPr>
        <w:t>Městské knihovny Klimkovice.</w:t>
      </w:r>
      <w:r w:rsidRPr="00B5283A">
        <w:t xml:space="preserve"> Od roku 1895 působil v Klimkovicích Český čtenářský spolek, z něhož v roce 1920 vznikla Veřejná knihovna města Klimkovic. Dnes sídlí knihovna v budově Základní umělecké školy v Lidické ulici.</w:t>
      </w:r>
      <w:r w:rsidRPr="00B5283A">
        <w:rPr>
          <w:rStyle w:val="Znakapoznpodarou"/>
        </w:rPr>
        <w:footnoteReference w:id="41"/>
      </w:r>
    </w:p>
    <w:p w:rsidR="007A5C8F" w:rsidRPr="00B5283A" w:rsidRDefault="007A5C8F" w:rsidP="007A5C8F">
      <w:r w:rsidRPr="00B5283A">
        <w:t xml:space="preserve">V Klimkovicích působí </w:t>
      </w:r>
      <w:r w:rsidRPr="00B5283A">
        <w:rPr>
          <w:b/>
        </w:rPr>
        <w:t xml:space="preserve">kino </w:t>
      </w:r>
      <w:r w:rsidRPr="00B5283A">
        <w:t>Panorama, a to v budově postavené v roce 1932 pro spolkovou činnost, která o dvacet let byla přestavěna na kulturní dům. V 80. letech 20. století byla provedena rekonstrukce kinosálu, v roce 1989 modernizace promítacích strojů. Od roku 1994 má budovu ve vlastnictví město Klimkovice. V roce 2013 proběhla digitalizace, umožňuje promítání ve standardu eCINEMA</w:t>
      </w:r>
      <w:r w:rsidR="006D2743">
        <w:t>.</w:t>
      </w:r>
      <w:r w:rsidRPr="00B5283A">
        <w:t xml:space="preserve"> </w:t>
      </w:r>
    </w:p>
    <w:p w:rsidR="007A5C8F" w:rsidRPr="00B5283A" w:rsidRDefault="007A5C8F" w:rsidP="007561FC">
      <w:r w:rsidRPr="00B5283A">
        <w:t xml:space="preserve">V 2. poschodí zámku se nachází pobočka </w:t>
      </w:r>
      <w:r w:rsidRPr="00B5283A">
        <w:rPr>
          <w:b/>
        </w:rPr>
        <w:t>Muzea Novojičínska</w:t>
      </w:r>
      <w:r w:rsidRPr="00B5283A">
        <w:t>, v němž je umístěna stálá expozice historie a přítomnosti Klimkovic a prezentace z díla kyjovické rodačky a výtvarnice Heleny Salichové.</w:t>
      </w:r>
      <w:r w:rsidR="007561FC" w:rsidRPr="00B5283A">
        <w:t xml:space="preserve"> Jedná se o původně renesanční, později mo</w:t>
      </w:r>
      <w:r w:rsidR="007561FC" w:rsidRPr="00B5283A">
        <w:rPr>
          <w:rFonts w:cs="Arial"/>
          <w:color w:val="000000"/>
          <w:shd w:val="clear" w:color="auto" w:fill="FFFFFF"/>
        </w:rPr>
        <w:t>dernizovaný čtyřkřídlý patrový zámek, postavený na místě původní tvrze. Barokní úpravy respektovaly renesanční rozvrh, ale zmizely pod novobarokními renovacemi Wilczků z doby po požáru v roce 1854. Pozměnily i těžce poškozené interiéry a v plné kráse zůstalo jen hodnotné renesanční schodiště. Zámek je spojen krytou chodbou na pilířích s blízkým kostelem.</w:t>
      </w:r>
      <w:r w:rsidR="007561FC" w:rsidRPr="00B5283A">
        <w:rPr>
          <w:rStyle w:val="Znakapoznpodarou"/>
        </w:rPr>
        <w:t xml:space="preserve"> </w:t>
      </w:r>
      <w:r w:rsidRPr="00B5283A">
        <w:rPr>
          <w:rStyle w:val="Znakapoznpodarou"/>
        </w:rPr>
        <w:footnoteReference w:id="42"/>
      </w:r>
      <w:r w:rsidR="00FF005B" w:rsidRPr="00B5283A">
        <w:rPr>
          <w:rStyle w:val="Znakapoznpodarou"/>
        </w:rPr>
        <w:t xml:space="preserve"> </w:t>
      </w:r>
      <w:r w:rsidR="00FF005B" w:rsidRPr="00B5283A">
        <w:rPr>
          <w:rStyle w:val="Znakapoznpodarou"/>
          <w:vertAlign w:val="baseline"/>
        </w:rPr>
        <w:t>Za zmínku také stojí soukromé Automuzeum Vůjtek</w:t>
      </w:r>
      <w:r w:rsidR="007C2F53" w:rsidRPr="00B5283A">
        <w:rPr>
          <w:rStyle w:val="Znakapoznpodarou"/>
          <w:vertAlign w:val="baseline"/>
        </w:rPr>
        <w:t xml:space="preserve"> (Mexiko 305)</w:t>
      </w:r>
      <w:r w:rsidR="00FF005B" w:rsidRPr="00B5283A">
        <w:rPr>
          <w:rStyle w:val="Znakapoznpodarou"/>
          <w:vertAlign w:val="baseline"/>
        </w:rPr>
        <w:t>, které je součástí autoservisu a prezentuje sbírku veterán</w:t>
      </w:r>
      <w:r w:rsidR="007C2F53" w:rsidRPr="00B5283A">
        <w:rPr>
          <w:rStyle w:val="Znakapoznpodarou"/>
          <w:vertAlign w:val="baseline"/>
        </w:rPr>
        <w:t>ů.</w:t>
      </w:r>
      <w:r w:rsidR="007C2F53" w:rsidRPr="00B5283A">
        <w:rPr>
          <w:rStyle w:val="Znakapoznpodarou"/>
        </w:rPr>
        <w:footnoteReference w:id="43"/>
      </w:r>
      <w:r w:rsidR="007C2F53" w:rsidRPr="00B5283A">
        <w:rPr>
          <w:rStyle w:val="Znakapoznpodarou"/>
          <w:vertAlign w:val="baseline"/>
        </w:rPr>
        <w:t xml:space="preserve"> </w:t>
      </w:r>
    </w:p>
    <w:p w:rsidR="007A5C8F" w:rsidRPr="00B5283A" w:rsidRDefault="00D44D82" w:rsidP="00D44D82">
      <w:r w:rsidRPr="00B5283A">
        <w:rPr>
          <w:color w:val="000000"/>
        </w:rPr>
        <w:t xml:space="preserve">V září 2012 byla založena příspěvková organizace města </w:t>
      </w:r>
      <w:r w:rsidRPr="00B5283A">
        <w:rPr>
          <w:b/>
          <w:color w:val="000000"/>
        </w:rPr>
        <w:t>Centrum volného času Mozaika</w:t>
      </w:r>
      <w:r w:rsidR="009C2E22">
        <w:rPr>
          <w:b/>
          <w:color w:val="000000"/>
        </w:rPr>
        <w:t xml:space="preserve"> Klimkovice</w:t>
      </w:r>
      <w:r w:rsidRPr="00B5283A">
        <w:rPr>
          <w:color w:val="000000"/>
        </w:rPr>
        <w:t xml:space="preserve">, jejímž cílem </w:t>
      </w:r>
      <w:r w:rsidRPr="00B5283A">
        <w:t xml:space="preserve">je vytváření nabídky různorodých volnočasových a společenských aktivit pro  všechny věkové skupiny, ale také podpora již stávajících aktivit </w:t>
      </w:r>
      <w:r w:rsidR="00194E2A">
        <w:t>ve</w:t>
      </w:r>
      <w:r w:rsidRPr="00B5283A">
        <w:t xml:space="preserve"> městě.</w:t>
      </w:r>
      <w:r w:rsidRPr="00B5283A">
        <w:rPr>
          <w:rStyle w:val="apple-converted-space"/>
          <w:rFonts w:cs="Arial"/>
          <w:color w:val="252525"/>
        </w:rPr>
        <w:t> Mozaika n</w:t>
      </w:r>
      <w:r w:rsidRPr="00B5283A">
        <w:t>abízí kroužky, jednorázové i opakované akce, prostor pro scházení různých zájmových skupin (např. KLUB seniorů), podporuje komunitní život v Klimkovicích. Centrum volného času nabízí dva sály, klubovnu a ateliér s kuchyňkou. Mozaika organizuje kroužky pro děti, aktivity pro dospělé a letní tábory.</w:t>
      </w:r>
      <w:r w:rsidRPr="00B5283A">
        <w:rPr>
          <w:rStyle w:val="Znakapoznpodarou"/>
        </w:rPr>
        <w:footnoteReference w:id="44"/>
      </w:r>
      <w:r w:rsidRPr="00B5283A">
        <w:t xml:space="preserve">  </w:t>
      </w:r>
    </w:p>
    <w:p w:rsidR="00D44D82" w:rsidRPr="00B5283A" w:rsidRDefault="00D44D82" w:rsidP="00D44D82">
      <w:r w:rsidRPr="00B5283A">
        <w:t xml:space="preserve">Město Klimkovice je také zřizovatelem smíšeného </w:t>
      </w:r>
      <w:r w:rsidRPr="00B5283A">
        <w:rPr>
          <w:b/>
        </w:rPr>
        <w:t>pěveckého sboru</w:t>
      </w:r>
      <w:r w:rsidRPr="00B5283A">
        <w:t xml:space="preserve">, který je členem Unie českých pěveckých sborů. Pěvecký sbor města Klimkovice má zhruba 35 členů, vystupuje pravidelně jak </w:t>
      </w:r>
      <w:r w:rsidRPr="00B5283A">
        <w:lastRenderedPageBreak/>
        <w:t>v Klimkovicích, tak i v jiných částech České republiky i v zahraničí. Pěvecký sbor vznikl v roce 1967. Jeho činnost byla mezi lety 1988 a 1991 přerušena.</w:t>
      </w:r>
      <w:r w:rsidRPr="00B5283A">
        <w:rPr>
          <w:rStyle w:val="Znakapoznpodarou"/>
        </w:rPr>
        <w:footnoteReference w:id="45"/>
      </w:r>
      <w:r w:rsidRPr="00B5283A">
        <w:t xml:space="preserve"> </w:t>
      </w:r>
    </w:p>
    <w:p w:rsidR="001128B9" w:rsidRPr="00B5283A" w:rsidRDefault="001128B9" w:rsidP="00D44D82">
      <w:r w:rsidRPr="00B5283A">
        <w:t xml:space="preserve">Od roku 2013 působí </w:t>
      </w:r>
      <w:r w:rsidRPr="00B5283A">
        <w:rPr>
          <w:b/>
        </w:rPr>
        <w:t>AKOBAND Klimkovice</w:t>
      </w:r>
      <w:r w:rsidRPr="00B5283A">
        <w:t xml:space="preserve"> jako orchestr akordeonů a dechových nástrojů. Do té doby byl součástí ZUŠ Klimkovice a v roce 2008 získal cenu Grand Prix na mezinárodní akordeonové soutěži ve Wroclawi.</w:t>
      </w:r>
      <w:r w:rsidRPr="00B5283A">
        <w:rPr>
          <w:rStyle w:val="Znakapoznpodarou"/>
        </w:rPr>
        <w:footnoteReference w:id="46"/>
      </w:r>
      <w:r w:rsidRPr="00B5283A">
        <w:t xml:space="preserve"> </w:t>
      </w:r>
    </w:p>
    <w:p w:rsidR="009E6660" w:rsidRPr="00B5283A" w:rsidRDefault="009E6660" w:rsidP="00D44D82">
      <w:r w:rsidRPr="00B5283A">
        <w:t xml:space="preserve">V Bílovci působí </w:t>
      </w:r>
      <w:r w:rsidRPr="00B5283A">
        <w:rPr>
          <w:b/>
        </w:rPr>
        <w:t>Děkanský úřad</w:t>
      </w:r>
      <w:r w:rsidRPr="00B5283A">
        <w:t>, do jehož působnosti patří také klimkovická fara.</w:t>
      </w:r>
      <w:r w:rsidRPr="00B5283A">
        <w:rPr>
          <w:rStyle w:val="Znakapoznpodarou"/>
        </w:rPr>
        <w:footnoteReference w:id="47"/>
      </w:r>
      <w:r w:rsidRPr="00B5283A">
        <w:t xml:space="preserve"> </w:t>
      </w:r>
    </w:p>
    <w:p w:rsidR="009016A7" w:rsidRPr="00B5283A" w:rsidRDefault="00A47A16" w:rsidP="009016A7">
      <w:pPr>
        <w:rPr>
          <w:shd w:val="clear" w:color="auto" w:fill="FFFFFF"/>
        </w:rPr>
      </w:pPr>
      <w:r w:rsidRPr="00B5283A">
        <w:t>Organizované sportovní vyžití v Klimkovicích zajišťují zejména TJ Sokol Klimkovice, TJ Klimkovice a DTJ Klimkovice.</w:t>
      </w:r>
      <w:r w:rsidR="009016A7" w:rsidRPr="00B5283A">
        <w:t xml:space="preserve"> Ve městě ale působí také další oddíly.</w:t>
      </w:r>
      <w:r w:rsidR="00F63475" w:rsidRPr="00B5283A">
        <w:t xml:space="preserve"> </w:t>
      </w:r>
      <w:r w:rsidR="001956FB" w:rsidRPr="00B5283A">
        <w:t xml:space="preserve">V rámci tělovýchovné jednoty </w:t>
      </w:r>
      <w:r w:rsidR="001956FB" w:rsidRPr="00B5283A">
        <w:rPr>
          <w:b/>
        </w:rPr>
        <w:t>TJ Klimkovice</w:t>
      </w:r>
      <w:r w:rsidR="001956FB" w:rsidRPr="00B5283A">
        <w:t xml:space="preserve"> se hraje fotbal ve skupině mužů</w:t>
      </w:r>
      <w:r w:rsidR="005D62AE" w:rsidRPr="00B5283A">
        <w:t xml:space="preserve">, </w:t>
      </w:r>
      <w:r w:rsidR="00604FCE" w:rsidRPr="00B5283A">
        <w:t>dorostu</w:t>
      </w:r>
      <w:r w:rsidR="005D62AE" w:rsidRPr="00B5283A">
        <w:t xml:space="preserve">, </w:t>
      </w:r>
      <w:r w:rsidR="00604FCE" w:rsidRPr="00B5283A">
        <w:t>žá</w:t>
      </w:r>
      <w:r w:rsidR="005D62AE" w:rsidRPr="00B5283A">
        <w:t xml:space="preserve">ků </w:t>
      </w:r>
      <w:r w:rsidR="00604FCE" w:rsidRPr="00B5283A">
        <w:t>a</w:t>
      </w:r>
      <w:r w:rsidR="005D62AE" w:rsidRPr="00B5283A">
        <w:t xml:space="preserve"> v rámci</w:t>
      </w:r>
      <w:r w:rsidR="00604FCE" w:rsidRPr="00B5283A">
        <w:t xml:space="preserve"> přípravk</w:t>
      </w:r>
      <w:r w:rsidR="005D62AE" w:rsidRPr="00B5283A">
        <w:t>y</w:t>
      </w:r>
      <w:r w:rsidR="00604FCE" w:rsidRPr="00B5283A">
        <w:t>.</w:t>
      </w:r>
      <w:r w:rsidR="005D62AE" w:rsidRPr="00B5283A">
        <w:t xml:space="preserve"> Dále je pod hlavičkou TJ Klimkovice organizováno cvičení žen a mužů v rámci Asociace sportu pro všechny. </w:t>
      </w:r>
      <w:r w:rsidR="00604FCE" w:rsidRPr="00B5283A">
        <w:rPr>
          <w:b/>
        </w:rPr>
        <w:t>TJ Sokol Klimkovice</w:t>
      </w:r>
      <w:r w:rsidR="00604FCE" w:rsidRPr="00B5283A">
        <w:t xml:space="preserve"> nabízí badminton pro dospělé, juniory a žáky. V roce 2013 zvítězil v celostátním turnaji </w:t>
      </w:r>
      <w:r w:rsidR="00AA00F7" w:rsidRPr="00B5283A">
        <w:t xml:space="preserve">do jedenácti let </w:t>
      </w:r>
      <w:r w:rsidR="00604FCE" w:rsidRPr="00B5283A">
        <w:t>Czech Talent</w:t>
      </w:r>
      <w:r w:rsidR="005D62AE" w:rsidRPr="00B5283A">
        <w:t xml:space="preserve">. Dále se v rámci TJ Sokol Klimkovice hraje házená a je organizován oddíl všestrannosti. </w:t>
      </w:r>
      <w:r w:rsidR="00604FCE" w:rsidRPr="00B5283A">
        <w:rPr>
          <w:b/>
        </w:rPr>
        <w:t>DTJ Klimkovice</w:t>
      </w:r>
      <w:r w:rsidR="00604FCE" w:rsidRPr="00B5283A">
        <w:t xml:space="preserve"> </w:t>
      </w:r>
      <w:r w:rsidR="005D62AE" w:rsidRPr="00B5283A">
        <w:t>organizuje</w:t>
      </w:r>
      <w:r w:rsidR="00604FCE" w:rsidRPr="00B5283A">
        <w:t xml:space="preserve"> volejbal</w:t>
      </w:r>
      <w:r w:rsidR="005D62AE" w:rsidRPr="00B5283A">
        <w:t>ový oddíl</w:t>
      </w:r>
      <w:r w:rsidR="00604FCE" w:rsidRPr="00B5283A">
        <w:t>.</w:t>
      </w:r>
      <w:r w:rsidR="005D62AE" w:rsidRPr="00B5283A">
        <w:t xml:space="preserve"> </w:t>
      </w:r>
      <w:r w:rsidR="009016A7" w:rsidRPr="00B5283A">
        <w:t>N</w:t>
      </w:r>
      <w:r w:rsidR="00AA00F7" w:rsidRPr="00B5283A">
        <w:t>adšence pro běžecké lyžování a jízdu na horských kolech (bikery) i silnici z Klimkovic a blízkého oko</w:t>
      </w:r>
      <w:r w:rsidR="009016A7" w:rsidRPr="00B5283A">
        <w:t xml:space="preserve">lí sdružuje oddíl </w:t>
      </w:r>
      <w:r w:rsidR="009016A7" w:rsidRPr="00B5283A">
        <w:rPr>
          <w:b/>
        </w:rPr>
        <w:t>Marathon team Klimkovice</w:t>
      </w:r>
      <w:r w:rsidR="009016A7" w:rsidRPr="00B5283A">
        <w:t xml:space="preserve">. </w:t>
      </w:r>
      <w:r w:rsidR="009016A7" w:rsidRPr="00B5283A">
        <w:rPr>
          <w:shd w:val="clear" w:color="auto" w:fill="FFFFFF"/>
        </w:rPr>
        <w:t xml:space="preserve">V roce 1998 byl založen </w:t>
      </w:r>
      <w:r w:rsidR="009016A7" w:rsidRPr="00B5283A">
        <w:rPr>
          <w:b/>
          <w:shd w:val="clear" w:color="auto" w:fill="FFFFFF"/>
        </w:rPr>
        <w:t>Hulánský regiment</w:t>
      </w:r>
      <w:r w:rsidR="009016A7" w:rsidRPr="00B5283A">
        <w:rPr>
          <w:shd w:val="clear" w:color="auto" w:fill="FFFFFF"/>
        </w:rPr>
        <w:t>, který byl do roku 2012 zastřešen KVH Ostrava. Kromě účasti na historických akcích (zejména z období napoleonských) pořádá např. letní tábory s výukou jízdy na koních.</w:t>
      </w:r>
      <w:r w:rsidR="006B4C26" w:rsidRPr="00B5283A">
        <w:rPr>
          <w:shd w:val="clear" w:color="auto" w:fill="FFFFFF"/>
        </w:rPr>
        <w:t xml:space="preserve"> V Klimkovicích je také organizována činnost křesťanské sportovní organizace </w:t>
      </w:r>
      <w:r w:rsidR="006B4C26" w:rsidRPr="00B5283A">
        <w:rPr>
          <w:b/>
          <w:shd w:val="clear" w:color="auto" w:fill="FFFFFF"/>
        </w:rPr>
        <w:t>Jednota Orel</w:t>
      </w:r>
      <w:r w:rsidR="006B4C26" w:rsidRPr="00B5283A">
        <w:rPr>
          <w:shd w:val="clear" w:color="auto" w:fill="FFFFFF"/>
        </w:rPr>
        <w:t>, která podporuje sport pro všechny</w:t>
      </w:r>
      <w:r w:rsidR="009016A7" w:rsidRPr="00B5283A">
        <w:rPr>
          <w:rStyle w:val="Znakapoznpodarou"/>
          <w:shd w:val="clear" w:color="auto" w:fill="FFFFFF"/>
        </w:rPr>
        <w:footnoteReference w:id="48"/>
      </w:r>
    </w:p>
    <w:p w:rsidR="009E6660" w:rsidRPr="00B5283A" w:rsidRDefault="009E6660" w:rsidP="009A5C89">
      <w:pPr>
        <w:rPr>
          <w:shd w:val="clear" w:color="auto" w:fill="FFFFFF"/>
        </w:rPr>
      </w:pPr>
      <w:r w:rsidRPr="00B5283A">
        <w:rPr>
          <w:shd w:val="clear" w:color="auto" w:fill="FFFFFF"/>
        </w:rPr>
        <w:t xml:space="preserve">V roce 1878 byl v Klimkovicích založen </w:t>
      </w:r>
      <w:r w:rsidRPr="00B5283A">
        <w:rPr>
          <w:b/>
          <w:shd w:val="clear" w:color="auto" w:fill="FFFFFF"/>
        </w:rPr>
        <w:t>Sbor dobrovolných hasičů</w:t>
      </w:r>
      <w:r w:rsidRPr="00B5283A">
        <w:rPr>
          <w:shd w:val="clear" w:color="auto" w:fill="FFFFFF"/>
        </w:rPr>
        <w:t>. V roce 1925 byla vystavěn</w:t>
      </w:r>
      <w:r w:rsidR="009A5C89" w:rsidRPr="00B5283A">
        <w:rPr>
          <w:shd w:val="clear" w:color="auto" w:fill="FFFFFF"/>
        </w:rPr>
        <w:t>a hasičárna, k níž byla v</w:t>
      </w:r>
      <w:r w:rsidRPr="00B5283A">
        <w:rPr>
          <w:shd w:val="clear" w:color="auto" w:fill="FFFFFF"/>
        </w:rPr>
        <w:t xml:space="preserve"> letech 1984-1986</w:t>
      </w:r>
      <w:r w:rsidR="009A5C89" w:rsidRPr="00B5283A">
        <w:rPr>
          <w:shd w:val="clear" w:color="auto" w:fill="FFFFFF"/>
        </w:rPr>
        <w:t xml:space="preserve"> dobudována nadstavba. Sbor dobrovolných hasičů také organizuje hasičskou přípravku pro nejmenší děti a oddíl mladých hasičů.</w:t>
      </w:r>
      <w:r w:rsidR="009A5C89" w:rsidRPr="00B5283A">
        <w:rPr>
          <w:rStyle w:val="Znakapoznpodarou"/>
          <w:shd w:val="clear" w:color="auto" w:fill="FFFFFF"/>
        </w:rPr>
        <w:footnoteReference w:id="49"/>
      </w:r>
    </w:p>
    <w:p w:rsidR="00F63475" w:rsidRPr="00B5283A" w:rsidRDefault="00F63475" w:rsidP="00F63475">
      <w:pPr>
        <w:rPr>
          <w:shd w:val="clear" w:color="auto" w:fill="FFFFFF"/>
        </w:rPr>
      </w:pPr>
      <w:r w:rsidRPr="00B5283A">
        <w:rPr>
          <w:shd w:val="clear" w:color="auto" w:fill="FFFFFF"/>
        </w:rPr>
        <w:t xml:space="preserve">V roce 2006 bylo založeno občanské sdružení </w:t>
      </w:r>
      <w:r w:rsidRPr="00B5283A">
        <w:rPr>
          <w:b/>
          <w:shd w:val="clear" w:color="auto" w:fill="FFFFFF"/>
        </w:rPr>
        <w:t>Rodinné centrum Želvička</w:t>
      </w:r>
      <w:r w:rsidRPr="00B5283A">
        <w:rPr>
          <w:shd w:val="clear" w:color="auto" w:fill="FFFFFF"/>
        </w:rPr>
        <w:t>, jehož cílem je zlepšovat podmínky pro život rodin s dětmi v Klimkovicích. Nabízí řadu aktivit pro návštěvníky centra, ale i pro širokou veřejnost. V roce 2009 otevřelo tzv. Parčík, který vznikl aktivní participací místních občanů.</w:t>
      </w:r>
      <w:r w:rsidRPr="00B5283A">
        <w:rPr>
          <w:rStyle w:val="Znakapoznpodarou"/>
          <w:shd w:val="clear" w:color="auto" w:fill="FFFFFF"/>
        </w:rPr>
        <w:footnoteReference w:id="50"/>
      </w:r>
    </w:p>
    <w:p w:rsidR="007561FC" w:rsidRPr="00B5283A" w:rsidRDefault="007561FC" w:rsidP="00D44D82">
      <w:r w:rsidRPr="00B5283A">
        <w:t>Seznam zájmových spolků v Klimkovicích uvádí následující tabulka.</w:t>
      </w:r>
    </w:p>
    <w:p w:rsidR="007561FC" w:rsidRPr="00B5283A" w:rsidRDefault="007561FC" w:rsidP="007561FC">
      <w:pPr>
        <w:pStyle w:val="Titulek0"/>
      </w:pPr>
      <w:r w:rsidRPr="00B5283A">
        <w:t xml:space="preserve">Tabulka </w:t>
      </w:r>
      <w:fldSimple w:instr=" SEQ Tabulka \* ARABIC ">
        <w:r w:rsidR="00C26F40">
          <w:rPr>
            <w:noProof/>
          </w:rPr>
          <w:t>38</w:t>
        </w:r>
      </w:fldSimple>
      <w:r w:rsidRPr="00B5283A">
        <w:t>: Zájmové spolky v Klimkovicích</w:t>
      </w:r>
    </w:p>
    <w:tbl>
      <w:tblPr>
        <w:tblStyle w:val="Stednmka3zvraznn1"/>
        <w:tblW w:w="0" w:type="auto"/>
        <w:tblLook w:val="0420"/>
      </w:tblPr>
      <w:tblGrid>
        <w:gridCol w:w="2710"/>
        <w:gridCol w:w="6578"/>
      </w:tblGrid>
      <w:tr w:rsidR="007561FC" w:rsidRPr="00B5283A" w:rsidTr="007561FC">
        <w:trPr>
          <w:cnfStyle w:val="100000000000"/>
        </w:trPr>
        <w:tc>
          <w:tcPr>
            <w:tcW w:w="0" w:type="auto"/>
            <w:hideMark/>
          </w:tcPr>
          <w:p w:rsidR="007561FC" w:rsidRPr="00B5283A" w:rsidRDefault="007561FC" w:rsidP="007561FC">
            <w:pPr>
              <w:jc w:val="center"/>
              <w:rPr>
                <w:rFonts w:cs="Arial"/>
                <w:color w:val="000000"/>
              </w:rPr>
            </w:pPr>
            <w:r w:rsidRPr="00B5283A">
              <w:rPr>
                <w:rFonts w:cs="Arial"/>
                <w:bCs w:val="0"/>
                <w:color w:val="000000"/>
              </w:rPr>
              <w:t>Organizace</w:t>
            </w:r>
          </w:p>
        </w:tc>
        <w:tc>
          <w:tcPr>
            <w:tcW w:w="0" w:type="auto"/>
            <w:hideMark/>
          </w:tcPr>
          <w:p w:rsidR="007561FC" w:rsidRPr="00B5283A" w:rsidRDefault="007561FC" w:rsidP="007561FC">
            <w:pPr>
              <w:jc w:val="center"/>
              <w:rPr>
                <w:rFonts w:cs="Arial"/>
                <w:color w:val="000000"/>
              </w:rPr>
            </w:pPr>
            <w:r w:rsidRPr="00B5283A">
              <w:rPr>
                <w:rFonts w:cs="Arial"/>
                <w:bCs w:val="0"/>
                <w:color w:val="000000"/>
              </w:rPr>
              <w:t>Kontakt</w:t>
            </w:r>
          </w:p>
        </w:tc>
      </w:tr>
      <w:tr w:rsidR="007561FC" w:rsidRPr="00B5283A" w:rsidTr="007561FC">
        <w:trPr>
          <w:cnfStyle w:val="000000100000"/>
        </w:trPr>
        <w:tc>
          <w:tcPr>
            <w:tcW w:w="0" w:type="auto"/>
            <w:hideMark/>
          </w:tcPr>
          <w:p w:rsidR="007561FC" w:rsidRPr="00B5283A" w:rsidRDefault="007561FC" w:rsidP="007561FC">
            <w:pPr>
              <w:pStyle w:val="Normlnweb"/>
              <w:spacing w:before="0" w:beforeAutospacing="0" w:after="0"/>
              <w:rPr>
                <w:rFonts w:asciiTheme="minorHAnsi" w:hAnsiTheme="minorHAnsi" w:cs="Arial"/>
                <w:color w:val="000000"/>
                <w:sz w:val="22"/>
                <w:szCs w:val="22"/>
              </w:rPr>
            </w:pPr>
            <w:r w:rsidRPr="00B5283A">
              <w:rPr>
                <w:rFonts w:asciiTheme="minorHAnsi" w:hAnsiTheme="minorHAnsi" w:cs="Arial"/>
                <w:color w:val="000000"/>
                <w:sz w:val="22"/>
                <w:szCs w:val="22"/>
              </w:rPr>
              <w:t>TJ SOKOL Klimkovice</w:t>
            </w:r>
          </w:p>
          <w:p w:rsidR="007561FC" w:rsidRPr="00B5283A" w:rsidRDefault="007561FC" w:rsidP="00DD2143">
            <w:pPr>
              <w:numPr>
                <w:ilvl w:val="0"/>
                <w:numId w:val="10"/>
              </w:numPr>
              <w:ind w:left="0"/>
              <w:jc w:val="left"/>
              <w:rPr>
                <w:rFonts w:cs="Arial"/>
                <w:color w:val="000000"/>
              </w:rPr>
            </w:pPr>
          </w:p>
        </w:tc>
        <w:tc>
          <w:tcPr>
            <w:tcW w:w="0" w:type="auto"/>
            <w:hideMark/>
          </w:tcPr>
          <w:p w:rsidR="007561FC" w:rsidRPr="00B5283A" w:rsidRDefault="007561FC" w:rsidP="007561FC">
            <w:pPr>
              <w:pStyle w:val="Normlnweb"/>
              <w:spacing w:before="0" w:beforeAutospacing="0" w:after="0"/>
              <w:rPr>
                <w:rFonts w:asciiTheme="minorHAnsi" w:hAnsiTheme="minorHAnsi" w:cs="Arial"/>
                <w:color w:val="000000"/>
                <w:sz w:val="22"/>
                <w:szCs w:val="22"/>
              </w:rPr>
            </w:pPr>
            <w:r w:rsidRPr="00B5283A">
              <w:rPr>
                <w:rFonts w:asciiTheme="minorHAnsi" w:hAnsiTheme="minorHAnsi" w:cs="Arial"/>
                <w:color w:val="000000"/>
                <w:sz w:val="22"/>
                <w:szCs w:val="22"/>
              </w:rPr>
              <w:t>Sokolovna, ul. Tyršova 276, Klimkovice</w:t>
            </w:r>
          </w:p>
          <w:p w:rsidR="007561FC" w:rsidRPr="00B5283A" w:rsidRDefault="00BB3B7F" w:rsidP="007561FC">
            <w:pPr>
              <w:pStyle w:val="Normlnweb"/>
              <w:spacing w:before="0" w:beforeAutospacing="0" w:after="0"/>
              <w:rPr>
                <w:rFonts w:asciiTheme="minorHAnsi" w:hAnsiTheme="minorHAnsi" w:cs="Arial"/>
                <w:color w:val="000000"/>
                <w:sz w:val="22"/>
                <w:szCs w:val="22"/>
              </w:rPr>
            </w:pPr>
            <w:hyperlink r:id="rId32" w:tgtFrame="_blank" w:history="1">
              <w:r w:rsidR="007561FC" w:rsidRPr="00B5283A">
                <w:rPr>
                  <w:rStyle w:val="Hypertextovodkaz"/>
                  <w:rFonts w:asciiTheme="minorHAnsi" w:hAnsiTheme="minorHAnsi" w:cs="Arial"/>
                  <w:color w:val="000000"/>
                  <w:sz w:val="22"/>
                  <w:szCs w:val="22"/>
                </w:rPr>
                <w:t>http://www.badklim.cz/</w:t>
              </w:r>
            </w:hyperlink>
          </w:p>
          <w:p w:rsidR="007561FC" w:rsidRPr="00B5283A" w:rsidRDefault="007561FC" w:rsidP="007561FC">
            <w:pPr>
              <w:pStyle w:val="Normlnweb"/>
              <w:spacing w:before="0" w:beforeAutospacing="0" w:after="0"/>
              <w:rPr>
                <w:rFonts w:asciiTheme="minorHAnsi" w:hAnsiTheme="minorHAnsi" w:cs="Arial"/>
                <w:color w:val="000000"/>
                <w:sz w:val="22"/>
                <w:szCs w:val="22"/>
              </w:rPr>
            </w:pPr>
            <w:r w:rsidRPr="00B5283A">
              <w:rPr>
                <w:rFonts w:asciiTheme="minorHAnsi" w:hAnsiTheme="minorHAnsi" w:cs="Arial"/>
                <w:color w:val="000000"/>
                <w:sz w:val="22"/>
                <w:szCs w:val="22"/>
              </w:rPr>
              <w:t>MŠ Klimkovice</w:t>
            </w:r>
          </w:p>
        </w:tc>
      </w:tr>
      <w:tr w:rsidR="007561FC" w:rsidRPr="00B5283A" w:rsidTr="007561FC">
        <w:tc>
          <w:tcPr>
            <w:tcW w:w="0" w:type="auto"/>
            <w:hideMark/>
          </w:tcPr>
          <w:p w:rsidR="007561FC" w:rsidRPr="00B5283A" w:rsidRDefault="007561FC" w:rsidP="00360276">
            <w:pPr>
              <w:pStyle w:val="Normlnweb"/>
              <w:spacing w:before="0" w:beforeAutospacing="0" w:after="0"/>
              <w:rPr>
                <w:rFonts w:asciiTheme="minorHAnsi" w:hAnsiTheme="minorHAnsi" w:cs="Arial"/>
                <w:color w:val="000000"/>
                <w:sz w:val="22"/>
                <w:szCs w:val="22"/>
              </w:rPr>
            </w:pPr>
            <w:r w:rsidRPr="00B5283A">
              <w:rPr>
                <w:rFonts w:asciiTheme="minorHAnsi" w:hAnsiTheme="minorHAnsi" w:cs="Arial"/>
                <w:color w:val="000000"/>
                <w:sz w:val="22"/>
                <w:szCs w:val="22"/>
              </w:rPr>
              <w:t>TJ KLIMKOVIC</w:t>
            </w:r>
            <w:r w:rsidR="00360276" w:rsidRPr="00B5283A">
              <w:rPr>
                <w:rFonts w:asciiTheme="minorHAnsi" w:hAnsiTheme="minorHAnsi" w:cs="Arial"/>
                <w:color w:val="000000"/>
                <w:sz w:val="22"/>
                <w:szCs w:val="22"/>
              </w:rPr>
              <w:t>E</w:t>
            </w:r>
          </w:p>
        </w:tc>
        <w:tc>
          <w:tcPr>
            <w:tcW w:w="0" w:type="auto"/>
            <w:hideMark/>
          </w:tcPr>
          <w:p w:rsidR="007561FC" w:rsidRPr="00B5283A" w:rsidRDefault="007561FC" w:rsidP="00360276">
            <w:pPr>
              <w:pStyle w:val="Normlnweb"/>
              <w:spacing w:before="0" w:beforeAutospacing="0" w:after="0"/>
              <w:rPr>
                <w:rFonts w:asciiTheme="minorHAnsi" w:hAnsiTheme="minorHAnsi" w:cs="Arial"/>
                <w:color w:val="000000"/>
                <w:sz w:val="22"/>
                <w:szCs w:val="22"/>
              </w:rPr>
            </w:pPr>
            <w:r w:rsidRPr="00B5283A">
              <w:rPr>
                <w:rFonts w:asciiTheme="minorHAnsi" w:hAnsiTheme="minorHAnsi" w:cs="Arial"/>
                <w:color w:val="000000"/>
                <w:sz w:val="22"/>
                <w:szCs w:val="22"/>
              </w:rPr>
              <w:t> </w:t>
            </w:r>
            <w:hyperlink r:id="rId33" w:tgtFrame="_blank" w:history="1">
              <w:r w:rsidRPr="00B5283A">
                <w:rPr>
                  <w:rStyle w:val="Hypertextovodkaz"/>
                  <w:rFonts w:asciiTheme="minorHAnsi" w:hAnsiTheme="minorHAnsi" w:cs="Arial"/>
                  <w:color w:val="000000"/>
                  <w:sz w:val="22"/>
                  <w:szCs w:val="22"/>
                </w:rPr>
                <w:t>www.tjklimkovice.unas.cz</w:t>
              </w:r>
            </w:hyperlink>
          </w:p>
        </w:tc>
      </w:tr>
      <w:tr w:rsidR="007561FC" w:rsidRPr="00B5283A" w:rsidTr="007561FC">
        <w:trPr>
          <w:cnfStyle w:val="000000100000"/>
        </w:trPr>
        <w:tc>
          <w:tcPr>
            <w:tcW w:w="0" w:type="auto"/>
            <w:hideMark/>
          </w:tcPr>
          <w:p w:rsidR="007561FC" w:rsidRPr="00B5283A" w:rsidRDefault="007561FC" w:rsidP="007561FC">
            <w:pPr>
              <w:rPr>
                <w:rFonts w:cs="Arial"/>
                <w:color w:val="000000"/>
              </w:rPr>
            </w:pPr>
            <w:r w:rsidRPr="00B5283A">
              <w:rPr>
                <w:rFonts w:cs="Arial"/>
                <w:color w:val="000000"/>
              </w:rPr>
              <w:t>DTJ Klimkovice</w:t>
            </w:r>
          </w:p>
        </w:tc>
        <w:tc>
          <w:tcPr>
            <w:tcW w:w="0" w:type="auto"/>
            <w:hideMark/>
          </w:tcPr>
          <w:p w:rsidR="007561FC" w:rsidRPr="00B5283A" w:rsidRDefault="007561FC" w:rsidP="007561FC">
            <w:pPr>
              <w:rPr>
                <w:rFonts w:cs="Arial"/>
                <w:color w:val="000000"/>
              </w:rPr>
            </w:pPr>
            <w:r w:rsidRPr="00B5283A">
              <w:rPr>
                <w:rFonts w:cs="Arial"/>
                <w:color w:val="000000"/>
              </w:rPr>
              <w:t>Budova kina, Palackého 362, Klimkovice </w:t>
            </w:r>
          </w:p>
        </w:tc>
      </w:tr>
      <w:tr w:rsidR="007561FC" w:rsidRPr="00B5283A" w:rsidTr="007561FC">
        <w:tc>
          <w:tcPr>
            <w:tcW w:w="0" w:type="auto"/>
            <w:hideMark/>
          </w:tcPr>
          <w:p w:rsidR="007561FC" w:rsidRPr="00B5283A" w:rsidRDefault="007561FC" w:rsidP="007561FC">
            <w:pPr>
              <w:rPr>
                <w:rFonts w:cs="Arial"/>
                <w:color w:val="000000"/>
              </w:rPr>
            </w:pPr>
            <w:r w:rsidRPr="00B5283A">
              <w:rPr>
                <w:rFonts w:cs="Arial"/>
                <w:color w:val="000000"/>
              </w:rPr>
              <w:t>Jednota Orel</w:t>
            </w:r>
          </w:p>
        </w:tc>
        <w:tc>
          <w:tcPr>
            <w:tcW w:w="0" w:type="auto"/>
            <w:hideMark/>
          </w:tcPr>
          <w:p w:rsidR="007561FC" w:rsidRPr="00B5283A" w:rsidRDefault="007561FC" w:rsidP="007561FC">
            <w:pPr>
              <w:rPr>
                <w:rFonts w:cs="Arial"/>
                <w:color w:val="000000"/>
              </w:rPr>
            </w:pPr>
            <w:r w:rsidRPr="00B5283A">
              <w:rPr>
                <w:rFonts w:cs="Arial"/>
                <w:color w:val="000000"/>
              </w:rPr>
              <w:t>Olbramická 249, Klimkovice </w:t>
            </w:r>
          </w:p>
        </w:tc>
      </w:tr>
      <w:tr w:rsidR="007561FC" w:rsidRPr="00B5283A" w:rsidTr="007561FC">
        <w:trPr>
          <w:cnfStyle w:val="000000100000"/>
        </w:trPr>
        <w:tc>
          <w:tcPr>
            <w:tcW w:w="0" w:type="auto"/>
            <w:hideMark/>
          </w:tcPr>
          <w:p w:rsidR="007561FC" w:rsidRPr="00B5283A" w:rsidRDefault="007561FC" w:rsidP="007561FC">
            <w:pPr>
              <w:rPr>
                <w:rFonts w:cs="Arial"/>
                <w:color w:val="000000"/>
              </w:rPr>
            </w:pPr>
            <w:r w:rsidRPr="00B5283A">
              <w:rPr>
                <w:rFonts w:cs="Arial"/>
                <w:color w:val="000000"/>
              </w:rPr>
              <w:lastRenderedPageBreak/>
              <w:t>Marathon team Klimkovice</w:t>
            </w:r>
          </w:p>
        </w:tc>
        <w:tc>
          <w:tcPr>
            <w:tcW w:w="0" w:type="auto"/>
            <w:hideMark/>
          </w:tcPr>
          <w:p w:rsidR="007561FC" w:rsidRPr="00B5283A" w:rsidRDefault="00BB3B7F" w:rsidP="007561FC">
            <w:pPr>
              <w:rPr>
                <w:rFonts w:cs="Arial"/>
                <w:color w:val="000000"/>
              </w:rPr>
            </w:pPr>
            <w:hyperlink r:id="rId34" w:tgtFrame="_blank" w:history="1">
              <w:r w:rsidR="007561FC" w:rsidRPr="00B5283A">
                <w:rPr>
                  <w:rStyle w:val="Hypertextovodkaz"/>
                  <w:rFonts w:cs="Arial"/>
                  <w:color w:val="000000"/>
                </w:rPr>
                <w:t>www.mtklimkovice.wz.cz</w:t>
              </w:r>
            </w:hyperlink>
            <w:r w:rsidR="007561FC" w:rsidRPr="00B5283A">
              <w:rPr>
                <w:rFonts w:cs="Arial"/>
                <w:color w:val="000000"/>
              </w:rPr>
              <w:t> </w:t>
            </w:r>
          </w:p>
        </w:tc>
      </w:tr>
      <w:tr w:rsidR="007561FC" w:rsidRPr="00B5283A" w:rsidTr="007561FC">
        <w:tc>
          <w:tcPr>
            <w:tcW w:w="0" w:type="auto"/>
            <w:hideMark/>
          </w:tcPr>
          <w:p w:rsidR="007561FC" w:rsidRPr="00B5283A" w:rsidRDefault="007561FC" w:rsidP="007561FC">
            <w:pPr>
              <w:rPr>
                <w:rFonts w:cs="Arial"/>
                <w:color w:val="000000"/>
              </w:rPr>
            </w:pPr>
            <w:r w:rsidRPr="00B5283A">
              <w:rPr>
                <w:rFonts w:cs="Arial"/>
                <w:color w:val="000000"/>
              </w:rPr>
              <w:t>AVZO střelecký klub Klimkovice </w:t>
            </w:r>
          </w:p>
        </w:tc>
        <w:tc>
          <w:tcPr>
            <w:tcW w:w="0" w:type="auto"/>
            <w:hideMark/>
          </w:tcPr>
          <w:p w:rsidR="007561FC" w:rsidRPr="00B5283A" w:rsidRDefault="007561FC" w:rsidP="007561FC">
            <w:pPr>
              <w:rPr>
                <w:rFonts w:cs="Arial"/>
                <w:color w:val="000000"/>
              </w:rPr>
            </w:pPr>
            <w:r w:rsidRPr="00B5283A">
              <w:rPr>
                <w:rFonts w:cs="Arial"/>
                <w:color w:val="000000"/>
              </w:rPr>
              <w:t>Náměstí 71, Klimkovice </w:t>
            </w:r>
          </w:p>
        </w:tc>
      </w:tr>
      <w:tr w:rsidR="007561FC" w:rsidRPr="00B5283A" w:rsidTr="007561FC">
        <w:trPr>
          <w:cnfStyle w:val="000000100000"/>
        </w:trPr>
        <w:tc>
          <w:tcPr>
            <w:tcW w:w="0" w:type="auto"/>
            <w:hideMark/>
          </w:tcPr>
          <w:p w:rsidR="007561FC" w:rsidRPr="00B5283A" w:rsidRDefault="007561FC" w:rsidP="007561FC">
            <w:pPr>
              <w:rPr>
                <w:rFonts w:cs="Arial"/>
                <w:color w:val="000000"/>
              </w:rPr>
            </w:pPr>
            <w:r w:rsidRPr="00B5283A">
              <w:rPr>
                <w:rFonts w:cs="Arial"/>
                <w:color w:val="000000"/>
              </w:rPr>
              <w:t>AVZO Potápěčský klub Klimkovice </w:t>
            </w:r>
          </w:p>
        </w:tc>
        <w:tc>
          <w:tcPr>
            <w:tcW w:w="0" w:type="auto"/>
            <w:hideMark/>
          </w:tcPr>
          <w:p w:rsidR="007561FC" w:rsidRPr="00B5283A" w:rsidRDefault="007561FC" w:rsidP="007561FC">
            <w:pPr>
              <w:rPr>
                <w:rFonts w:cs="Arial"/>
                <w:color w:val="000000"/>
              </w:rPr>
            </w:pPr>
            <w:r w:rsidRPr="00B5283A">
              <w:rPr>
                <w:rFonts w:cs="Arial"/>
                <w:color w:val="000000"/>
              </w:rPr>
              <w:t>Zdravotní středisko, Lidická 19, Klimkovice </w:t>
            </w:r>
          </w:p>
        </w:tc>
      </w:tr>
      <w:tr w:rsidR="007561FC" w:rsidRPr="00B5283A" w:rsidTr="007561FC">
        <w:tc>
          <w:tcPr>
            <w:tcW w:w="0" w:type="auto"/>
            <w:hideMark/>
          </w:tcPr>
          <w:p w:rsidR="007561FC" w:rsidRPr="00B5283A" w:rsidRDefault="007561FC" w:rsidP="007561FC">
            <w:pPr>
              <w:rPr>
                <w:rFonts w:cs="Arial"/>
                <w:color w:val="000000"/>
              </w:rPr>
            </w:pPr>
            <w:r w:rsidRPr="00B5283A">
              <w:rPr>
                <w:rFonts w:cs="Arial"/>
                <w:color w:val="000000"/>
              </w:rPr>
              <w:t>SDH ZO Josefovice </w:t>
            </w:r>
          </w:p>
        </w:tc>
        <w:tc>
          <w:tcPr>
            <w:tcW w:w="0" w:type="auto"/>
            <w:hideMark/>
          </w:tcPr>
          <w:p w:rsidR="007561FC" w:rsidRPr="00B5283A" w:rsidRDefault="007561FC" w:rsidP="007561FC">
            <w:pPr>
              <w:rPr>
                <w:rFonts w:cs="Arial"/>
                <w:color w:val="000000"/>
              </w:rPr>
            </w:pPr>
            <w:r w:rsidRPr="00B5283A">
              <w:rPr>
                <w:rFonts w:cs="Arial"/>
                <w:color w:val="000000"/>
              </w:rPr>
              <w:t>Hasičská zbrojnice, Josefovice 50 </w:t>
            </w:r>
          </w:p>
        </w:tc>
      </w:tr>
      <w:tr w:rsidR="007561FC" w:rsidRPr="00B5283A" w:rsidTr="007561FC">
        <w:trPr>
          <w:cnfStyle w:val="000000100000"/>
        </w:trPr>
        <w:tc>
          <w:tcPr>
            <w:tcW w:w="0" w:type="auto"/>
            <w:hideMark/>
          </w:tcPr>
          <w:p w:rsidR="007561FC" w:rsidRPr="00B5283A" w:rsidRDefault="007561FC" w:rsidP="007561FC">
            <w:pPr>
              <w:rPr>
                <w:rFonts w:cs="Arial"/>
                <w:color w:val="000000"/>
              </w:rPr>
            </w:pPr>
            <w:r w:rsidRPr="00B5283A">
              <w:rPr>
                <w:rFonts w:cs="Arial"/>
                <w:color w:val="000000"/>
              </w:rPr>
              <w:t>SDH ZO Klimkovice</w:t>
            </w:r>
          </w:p>
        </w:tc>
        <w:tc>
          <w:tcPr>
            <w:tcW w:w="0" w:type="auto"/>
            <w:hideMark/>
          </w:tcPr>
          <w:p w:rsidR="007561FC" w:rsidRPr="00B5283A" w:rsidRDefault="00BB3B7F" w:rsidP="007561FC">
            <w:pPr>
              <w:rPr>
                <w:rFonts w:cs="Arial"/>
                <w:color w:val="000000"/>
              </w:rPr>
            </w:pPr>
            <w:hyperlink r:id="rId35" w:tgtFrame="_blank" w:history="1">
              <w:r w:rsidR="007561FC" w:rsidRPr="00B5283A">
                <w:rPr>
                  <w:rStyle w:val="Hypertextovodkaz"/>
                  <w:rFonts w:cs="Arial"/>
                  <w:color w:val="000000"/>
                </w:rPr>
                <w:t>www.sdhklimkovice.webz.cz</w:t>
              </w:r>
            </w:hyperlink>
          </w:p>
        </w:tc>
      </w:tr>
      <w:tr w:rsidR="007561FC" w:rsidRPr="00B5283A" w:rsidTr="007561FC">
        <w:tc>
          <w:tcPr>
            <w:tcW w:w="0" w:type="auto"/>
            <w:hideMark/>
          </w:tcPr>
          <w:p w:rsidR="007561FC" w:rsidRPr="00B5283A" w:rsidRDefault="007561FC" w:rsidP="007561FC">
            <w:pPr>
              <w:pStyle w:val="Normlnweb"/>
              <w:spacing w:before="0" w:beforeAutospacing="0" w:after="0"/>
              <w:rPr>
                <w:rFonts w:asciiTheme="minorHAnsi" w:hAnsiTheme="minorHAnsi" w:cs="Arial"/>
                <w:color w:val="000000"/>
                <w:sz w:val="22"/>
                <w:szCs w:val="22"/>
              </w:rPr>
            </w:pPr>
            <w:r w:rsidRPr="00B5283A">
              <w:rPr>
                <w:rFonts w:asciiTheme="minorHAnsi" w:hAnsiTheme="minorHAnsi" w:cs="Arial"/>
                <w:color w:val="000000"/>
                <w:sz w:val="22"/>
                <w:szCs w:val="22"/>
              </w:rPr>
              <w:t> Junák - svaz skautů a skautek ČR</w:t>
            </w:r>
          </w:p>
        </w:tc>
        <w:tc>
          <w:tcPr>
            <w:tcW w:w="0" w:type="auto"/>
            <w:hideMark/>
          </w:tcPr>
          <w:p w:rsidR="007561FC" w:rsidRPr="00B5283A" w:rsidRDefault="007561FC" w:rsidP="007561FC">
            <w:pPr>
              <w:rPr>
                <w:rFonts w:cs="Arial"/>
                <w:color w:val="000000"/>
              </w:rPr>
            </w:pPr>
            <w:r w:rsidRPr="00B5283A">
              <w:rPr>
                <w:rFonts w:cs="Arial"/>
                <w:color w:val="000000"/>
              </w:rPr>
              <w:t>II. poschodí zámku, Klimkovice</w:t>
            </w:r>
          </w:p>
        </w:tc>
      </w:tr>
      <w:tr w:rsidR="007561FC" w:rsidRPr="00B5283A" w:rsidTr="007561FC">
        <w:trPr>
          <w:cnfStyle w:val="000000100000"/>
        </w:trPr>
        <w:tc>
          <w:tcPr>
            <w:tcW w:w="0" w:type="auto"/>
            <w:hideMark/>
          </w:tcPr>
          <w:p w:rsidR="007561FC" w:rsidRPr="00B5283A" w:rsidRDefault="007561FC" w:rsidP="007561FC">
            <w:pPr>
              <w:rPr>
                <w:rFonts w:cs="Arial"/>
                <w:color w:val="000000"/>
              </w:rPr>
            </w:pPr>
            <w:r w:rsidRPr="00B5283A">
              <w:rPr>
                <w:rFonts w:cs="Arial"/>
                <w:color w:val="000000"/>
              </w:rPr>
              <w:t>Obč. sdruž. Radost při MŠ</w:t>
            </w:r>
          </w:p>
        </w:tc>
        <w:tc>
          <w:tcPr>
            <w:tcW w:w="0" w:type="auto"/>
            <w:hideMark/>
          </w:tcPr>
          <w:p w:rsidR="007561FC" w:rsidRPr="00B5283A" w:rsidRDefault="007561FC" w:rsidP="007561FC">
            <w:pPr>
              <w:rPr>
                <w:rFonts w:cs="Arial"/>
                <w:color w:val="000000"/>
              </w:rPr>
            </w:pPr>
            <w:r w:rsidRPr="00B5283A">
              <w:rPr>
                <w:rFonts w:cs="Arial"/>
                <w:color w:val="000000"/>
              </w:rPr>
              <w:t>MŠ Klimkovice, ul. 28. října, Klimkovice</w:t>
            </w:r>
          </w:p>
        </w:tc>
      </w:tr>
      <w:tr w:rsidR="007561FC" w:rsidRPr="00B5283A" w:rsidTr="007561FC">
        <w:tc>
          <w:tcPr>
            <w:tcW w:w="0" w:type="auto"/>
            <w:hideMark/>
          </w:tcPr>
          <w:p w:rsidR="007561FC" w:rsidRPr="00B5283A" w:rsidRDefault="007561FC" w:rsidP="007561FC">
            <w:pPr>
              <w:rPr>
                <w:rFonts w:cs="Arial"/>
                <w:color w:val="000000"/>
              </w:rPr>
            </w:pPr>
            <w:r w:rsidRPr="00B5283A">
              <w:rPr>
                <w:rFonts w:cs="Arial"/>
                <w:color w:val="000000"/>
              </w:rPr>
              <w:t>Pěvecké sdružení Klimkovice</w:t>
            </w:r>
          </w:p>
        </w:tc>
        <w:tc>
          <w:tcPr>
            <w:tcW w:w="0" w:type="auto"/>
            <w:hideMark/>
          </w:tcPr>
          <w:p w:rsidR="007561FC" w:rsidRPr="00B5283A" w:rsidRDefault="00BB3B7F" w:rsidP="007561FC">
            <w:pPr>
              <w:rPr>
                <w:rFonts w:cs="Arial"/>
                <w:color w:val="000000"/>
              </w:rPr>
            </w:pPr>
            <w:hyperlink r:id="rId36" w:tgtFrame="_blank" w:history="1">
              <w:r w:rsidR="007561FC" w:rsidRPr="00B5283A">
                <w:rPr>
                  <w:rStyle w:val="Hypertextovodkaz"/>
                  <w:rFonts w:cs="Arial"/>
                  <w:color w:val="000000"/>
                </w:rPr>
                <w:t>www.psklimkovice.cz</w:t>
              </w:r>
            </w:hyperlink>
            <w:r w:rsidR="007561FC" w:rsidRPr="00B5283A">
              <w:rPr>
                <w:rFonts w:cs="Arial"/>
                <w:color w:val="000000"/>
              </w:rPr>
              <w:t>, přízemí zámku</w:t>
            </w:r>
          </w:p>
        </w:tc>
      </w:tr>
      <w:tr w:rsidR="007561FC" w:rsidRPr="00B5283A" w:rsidTr="007561FC">
        <w:trPr>
          <w:cnfStyle w:val="000000100000"/>
        </w:trPr>
        <w:tc>
          <w:tcPr>
            <w:tcW w:w="0" w:type="auto"/>
            <w:hideMark/>
          </w:tcPr>
          <w:p w:rsidR="007561FC" w:rsidRPr="00B5283A" w:rsidRDefault="007561FC" w:rsidP="007561FC">
            <w:pPr>
              <w:rPr>
                <w:rFonts w:cs="Arial"/>
                <w:color w:val="000000"/>
              </w:rPr>
            </w:pPr>
            <w:r w:rsidRPr="00B5283A">
              <w:rPr>
                <w:rFonts w:cs="Arial"/>
                <w:color w:val="000000"/>
              </w:rPr>
              <w:t>Rodinné centrum Želvička</w:t>
            </w:r>
          </w:p>
        </w:tc>
        <w:tc>
          <w:tcPr>
            <w:tcW w:w="0" w:type="auto"/>
            <w:hideMark/>
          </w:tcPr>
          <w:p w:rsidR="007561FC" w:rsidRPr="00B5283A" w:rsidRDefault="00BB3B7F" w:rsidP="007561FC">
            <w:pPr>
              <w:rPr>
                <w:rFonts w:cs="Arial"/>
                <w:color w:val="000000"/>
              </w:rPr>
            </w:pPr>
            <w:hyperlink r:id="rId37" w:tgtFrame="_blank" w:history="1">
              <w:r w:rsidR="007561FC" w:rsidRPr="00B5283A">
                <w:rPr>
                  <w:rStyle w:val="Hypertextovodkaz"/>
                  <w:rFonts w:cs="Arial"/>
                  <w:color w:val="000000"/>
                </w:rPr>
                <w:t>www.zelvicka.info</w:t>
              </w:r>
            </w:hyperlink>
            <w:r w:rsidR="007561FC" w:rsidRPr="00B5283A">
              <w:rPr>
                <w:rFonts w:cs="Arial"/>
                <w:color w:val="000000"/>
              </w:rPr>
              <w:t>, II. patro zámku</w:t>
            </w:r>
          </w:p>
        </w:tc>
      </w:tr>
      <w:tr w:rsidR="007561FC" w:rsidRPr="00B5283A" w:rsidTr="007561FC">
        <w:tc>
          <w:tcPr>
            <w:tcW w:w="0" w:type="auto"/>
            <w:hideMark/>
          </w:tcPr>
          <w:p w:rsidR="007561FC" w:rsidRPr="00B5283A" w:rsidRDefault="007561FC" w:rsidP="007561FC">
            <w:pPr>
              <w:rPr>
                <w:rFonts w:cs="Arial"/>
                <w:color w:val="000000"/>
              </w:rPr>
            </w:pPr>
            <w:r w:rsidRPr="00B5283A">
              <w:rPr>
                <w:rFonts w:cs="Arial"/>
                <w:color w:val="000000"/>
              </w:rPr>
              <w:t>Čisté Klimkovice</w:t>
            </w:r>
          </w:p>
        </w:tc>
        <w:tc>
          <w:tcPr>
            <w:tcW w:w="0" w:type="auto"/>
            <w:hideMark/>
          </w:tcPr>
          <w:p w:rsidR="007561FC" w:rsidRPr="00B5283A" w:rsidRDefault="00BB3B7F" w:rsidP="007561FC">
            <w:pPr>
              <w:rPr>
                <w:rFonts w:cs="Arial"/>
                <w:color w:val="000000"/>
              </w:rPr>
            </w:pPr>
            <w:hyperlink r:id="rId38" w:tgtFrame="_blank" w:history="1">
              <w:r w:rsidR="007561FC" w:rsidRPr="00B5283A">
                <w:rPr>
                  <w:rStyle w:val="Hypertextovodkaz"/>
                  <w:rFonts w:cs="Arial"/>
                  <w:color w:val="000000"/>
                </w:rPr>
                <w:t>www.ciste-klimkovice.cz</w:t>
              </w:r>
            </w:hyperlink>
          </w:p>
        </w:tc>
      </w:tr>
      <w:tr w:rsidR="007561FC" w:rsidRPr="00B5283A" w:rsidTr="007561FC">
        <w:trPr>
          <w:cnfStyle w:val="000000100000"/>
        </w:trPr>
        <w:tc>
          <w:tcPr>
            <w:tcW w:w="0" w:type="auto"/>
            <w:hideMark/>
          </w:tcPr>
          <w:p w:rsidR="007561FC" w:rsidRPr="00B5283A" w:rsidRDefault="007561FC" w:rsidP="007561FC">
            <w:pPr>
              <w:rPr>
                <w:rFonts w:cs="Arial"/>
                <w:color w:val="000000"/>
              </w:rPr>
            </w:pPr>
            <w:r w:rsidRPr="00B5283A">
              <w:rPr>
                <w:rFonts w:cs="Arial"/>
                <w:color w:val="000000"/>
              </w:rPr>
              <w:t>Český kynologický svaz</w:t>
            </w:r>
          </w:p>
        </w:tc>
        <w:tc>
          <w:tcPr>
            <w:tcW w:w="0" w:type="auto"/>
            <w:hideMark/>
          </w:tcPr>
          <w:p w:rsidR="007561FC" w:rsidRPr="00B5283A" w:rsidRDefault="007561FC" w:rsidP="007561FC">
            <w:pPr>
              <w:rPr>
                <w:rFonts w:cs="Arial"/>
                <w:color w:val="000000"/>
              </w:rPr>
            </w:pPr>
            <w:r w:rsidRPr="00B5283A">
              <w:rPr>
                <w:rFonts w:cs="Arial"/>
                <w:color w:val="000000"/>
              </w:rPr>
              <w:t>ul. Porubská, Klimkovice (cvičiště)</w:t>
            </w:r>
          </w:p>
        </w:tc>
      </w:tr>
      <w:tr w:rsidR="007561FC" w:rsidRPr="00B5283A" w:rsidTr="007561FC">
        <w:tc>
          <w:tcPr>
            <w:tcW w:w="0" w:type="auto"/>
            <w:hideMark/>
          </w:tcPr>
          <w:p w:rsidR="007561FC" w:rsidRPr="00B5283A" w:rsidRDefault="007561FC" w:rsidP="007561FC">
            <w:pPr>
              <w:rPr>
                <w:rFonts w:cs="Arial"/>
                <w:color w:val="000000"/>
              </w:rPr>
            </w:pPr>
            <w:r w:rsidRPr="00B5283A">
              <w:rPr>
                <w:rFonts w:cs="Arial"/>
                <w:color w:val="000000"/>
              </w:rPr>
              <w:t>Český svaz chovatelů ZO</w:t>
            </w:r>
          </w:p>
        </w:tc>
        <w:tc>
          <w:tcPr>
            <w:tcW w:w="0" w:type="auto"/>
            <w:hideMark/>
          </w:tcPr>
          <w:p w:rsidR="007561FC" w:rsidRPr="00B5283A" w:rsidRDefault="00BB3B7F" w:rsidP="007561FC">
            <w:pPr>
              <w:rPr>
                <w:rFonts w:cs="Arial"/>
                <w:color w:val="000000"/>
              </w:rPr>
            </w:pPr>
            <w:hyperlink r:id="rId39" w:tgtFrame="_blank" w:history="1">
              <w:r w:rsidR="007561FC" w:rsidRPr="00B5283A">
                <w:rPr>
                  <w:rStyle w:val="Hypertextovodkaz"/>
                  <w:rFonts w:cs="Arial"/>
                  <w:color w:val="000000"/>
                </w:rPr>
                <w:t>www.klimkovice.estranky.cz</w:t>
              </w:r>
            </w:hyperlink>
            <w:r w:rsidR="007561FC" w:rsidRPr="00B5283A">
              <w:rPr>
                <w:rFonts w:cs="Arial"/>
                <w:color w:val="000000"/>
              </w:rPr>
              <w:t>, Křížkovského 20</w:t>
            </w:r>
          </w:p>
        </w:tc>
      </w:tr>
      <w:tr w:rsidR="007561FC" w:rsidRPr="00B5283A" w:rsidTr="007561FC">
        <w:trPr>
          <w:cnfStyle w:val="000000100000"/>
        </w:trPr>
        <w:tc>
          <w:tcPr>
            <w:tcW w:w="0" w:type="auto"/>
            <w:hideMark/>
          </w:tcPr>
          <w:p w:rsidR="007561FC" w:rsidRPr="00B5283A" w:rsidRDefault="007561FC" w:rsidP="007561FC">
            <w:pPr>
              <w:rPr>
                <w:rFonts w:cs="Arial"/>
                <w:color w:val="000000"/>
              </w:rPr>
            </w:pPr>
            <w:r w:rsidRPr="00B5283A">
              <w:rPr>
                <w:rFonts w:cs="Arial"/>
                <w:color w:val="000000"/>
              </w:rPr>
              <w:t>ZO Český zahrádkářský svaz</w:t>
            </w:r>
          </w:p>
        </w:tc>
        <w:tc>
          <w:tcPr>
            <w:tcW w:w="0" w:type="auto"/>
            <w:hideMark/>
          </w:tcPr>
          <w:p w:rsidR="007561FC" w:rsidRPr="00B5283A" w:rsidRDefault="00BB3B7F" w:rsidP="007561FC">
            <w:pPr>
              <w:rPr>
                <w:rFonts w:cs="Arial"/>
                <w:color w:val="000000"/>
              </w:rPr>
            </w:pPr>
            <w:hyperlink r:id="rId40" w:history="1">
              <w:r w:rsidR="007561FC" w:rsidRPr="00B5283A">
                <w:rPr>
                  <w:rStyle w:val="Hypertextovodkaz"/>
                  <w:rFonts w:cs="Arial"/>
                  <w:color w:val="000000"/>
                </w:rPr>
                <w:t>tmacek@tiskali.cz</w:t>
              </w:r>
            </w:hyperlink>
          </w:p>
        </w:tc>
      </w:tr>
      <w:tr w:rsidR="007561FC" w:rsidRPr="00B5283A" w:rsidTr="007561FC">
        <w:tc>
          <w:tcPr>
            <w:tcW w:w="0" w:type="auto"/>
            <w:hideMark/>
          </w:tcPr>
          <w:p w:rsidR="007561FC" w:rsidRPr="00B5283A" w:rsidRDefault="007561FC" w:rsidP="007561FC">
            <w:pPr>
              <w:rPr>
                <w:rFonts w:cs="Arial"/>
                <w:color w:val="000000"/>
              </w:rPr>
            </w:pPr>
            <w:r w:rsidRPr="00B5283A">
              <w:rPr>
                <w:rFonts w:cs="Arial"/>
                <w:color w:val="000000"/>
              </w:rPr>
              <w:t>SRPŠ při ZŠ</w:t>
            </w:r>
          </w:p>
        </w:tc>
        <w:tc>
          <w:tcPr>
            <w:tcW w:w="0" w:type="auto"/>
            <w:hideMark/>
          </w:tcPr>
          <w:p w:rsidR="007561FC" w:rsidRPr="00B5283A" w:rsidRDefault="00BB3B7F" w:rsidP="007561FC">
            <w:pPr>
              <w:rPr>
                <w:rFonts w:cs="Arial"/>
                <w:color w:val="000000"/>
              </w:rPr>
            </w:pPr>
            <w:hyperlink r:id="rId41" w:tgtFrame="_blank" w:history="1">
              <w:r w:rsidR="007561FC" w:rsidRPr="00B5283A">
                <w:rPr>
                  <w:rStyle w:val="Hypertextovodkaz"/>
                  <w:rFonts w:cs="Arial"/>
                  <w:color w:val="000000"/>
                </w:rPr>
                <w:t>www.zsklimkovice.cz</w:t>
              </w:r>
            </w:hyperlink>
          </w:p>
        </w:tc>
      </w:tr>
      <w:tr w:rsidR="007561FC" w:rsidRPr="00B5283A" w:rsidTr="007561FC">
        <w:trPr>
          <w:cnfStyle w:val="000000100000"/>
        </w:trPr>
        <w:tc>
          <w:tcPr>
            <w:tcW w:w="0" w:type="auto"/>
            <w:hideMark/>
          </w:tcPr>
          <w:p w:rsidR="007561FC" w:rsidRPr="00B5283A" w:rsidRDefault="007561FC" w:rsidP="007561FC">
            <w:pPr>
              <w:rPr>
                <w:rFonts w:cs="Arial"/>
                <w:color w:val="000000"/>
              </w:rPr>
            </w:pPr>
            <w:r w:rsidRPr="00B5283A">
              <w:rPr>
                <w:rFonts w:cs="Arial"/>
                <w:color w:val="000000"/>
              </w:rPr>
              <w:t>Vize Klimkovice 2020</w:t>
            </w:r>
          </w:p>
        </w:tc>
        <w:tc>
          <w:tcPr>
            <w:tcW w:w="0" w:type="auto"/>
            <w:hideMark/>
          </w:tcPr>
          <w:p w:rsidR="007561FC" w:rsidRPr="00B5283A" w:rsidRDefault="00BB3B7F" w:rsidP="007561FC">
            <w:pPr>
              <w:rPr>
                <w:rFonts w:cs="Arial"/>
                <w:color w:val="000000"/>
              </w:rPr>
            </w:pPr>
            <w:hyperlink r:id="rId42" w:history="1">
              <w:r w:rsidR="007561FC" w:rsidRPr="00B5283A">
                <w:rPr>
                  <w:rStyle w:val="Hypertextovodkaz"/>
                  <w:rFonts w:cs="Arial"/>
                  <w:color w:val="000000"/>
                </w:rPr>
                <w:t>vize.2020@seznam.cz</w:t>
              </w:r>
            </w:hyperlink>
          </w:p>
        </w:tc>
      </w:tr>
      <w:tr w:rsidR="007561FC" w:rsidRPr="00B5283A" w:rsidTr="007561FC">
        <w:tc>
          <w:tcPr>
            <w:tcW w:w="0" w:type="auto"/>
            <w:hideMark/>
          </w:tcPr>
          <w:p w:rsidR="007561FC" w:rsidRPr="00B5283A" w:rsidRDefault="007561FC" w:rsidP="007561FC">
            <w:pPr>
              <w:rPr>
                <w:rFonts w:cs="Arial"/>
                <w:color w:val="000000"/>
              </w:rPr>
            </w:pPr>
            <w:r w:rsidRPr="00B5283A">
              <w:rPr>
                <w:rFonts w:cs="Arial"/>
                <w:color w:val="000000"/>
              </w:rPr>
              <w:t>Vždy o něco navíc</w:t>
            </w:r>
          </w:p>
        </w:tc>
        <w:tc>
          <w:tcPr>
            <w:tcW w:w="0" w:type="auto"/>
            <w:hideMark/>
          </w:tcPr>
          <w:p w:rsidR="007561FC" w:rsidRPr="00B5283A" w:rsidRDefault="007561FC" w:rsidP="007561FC">
            <w:pPr>
              <w:rPr>
                <w:rFonts w:cs="Arial"/>
                <w:color w:val="000000"/>
              </w:rPr>
            </w:pPr>
            <w:r w:rsidRPr="00B5283A">
              <w:rPr>
                <w:rFonts w:cs="Arial"/>
                <w:color w:val="000000"/>
              </w:rPr>
              <w:t>Klimkovice-Hýlov</w:t>
            </w:r>
          </w:p>
        </w:tc>
      </w:tr>
      <w:tr w:rsidR="007561FC" w:rsidRPr="00B5283A" w:rsidTr="007561FC">
        <w:trPr>
          <w:cnfStyle w:val="000000100000"/>
        </w:trPr>
        <w:tc>
          <w:tcPr>
            <w:tcW w:w="0" w:type="auto"/>
            <w:hideMark/>
          </w:tcPr>
          <w:p w:rsidR="007561FC" w:rsidRPr="00B5283A" w:rsidRDefault="007561FC" w:rsidP="007561FC">
            <w:pPr>
              <w:rPr>
                <w:rFonts w:cs="Arial"/>
                <w:color w:val="000000"/>
              </w:rPr>
            </w:pPr>
            <w:r w:rsidRPr="00B5283A">
              <w:rPr>
                <w:rFonts w:cs="Arial"/>
                <w:color w:val="000000"/>
              </w:rPr>
              <w:t>Huláni</w:t>
            </w:r>
          </w:p>
        </w:tc>
        <w:tc>
          <w:tcPr>
            <w:tcW w:w="0" w:type="auto"/>
            <w:hideMark/>
          </w:tcPr>
          <w:p w:rsidR="007561FC" w:rsidRPr="00B5283A" w:rsidRDefault="00BB3B7F" w:rsidP="007561FC">
            <w:pPr>
              <w:rPr>
                <w:rFonts w:cs="Arial"/>
                <w:color w:val="000000"/>
              </w:rPr>
            </w:pPr>
            <w:hyperlink r:id="rId43" w:tgtFrame="_blank" w:history="1">
              <w:r w:rsidR="007561FC" w:rsidRPr="00B5283A">
                <w:rPr>
                  <w:rStyle w:val="Hypertextovodkaz"/>
                  <w:rFonts w:cs="Arial"/>
                  <w:color w:val="000000"/>
                </w:rPr>
                <w:t>http://www.hulani.wbs.cz/</w:t>
              </w:r>
            </w:hyperlink>
          </w:p>
        </w:tc>
      </w:tr>
      <w:tr w:rsidR="007561FC" w:rsidRPr="00B5283A" w:rsidTr="007561FC">
        <w:tc>
          <w:tcPr>
            <w:tcW w:w="0" w:type="auto"/>
            <w:hideMark/>
          </w:tcPr>
          <w:p w:rsidR="007561FC" w:rsidRPr="00B5283A" w:rsidRDefault="007561FC" w:rsidP="007561FC">
            <w:pPr>
              <w:rPr>
                <w:rFonts w:cs="Arial"/>
                <w:color w:val="000000"/>
              </w:rPr>
            </w:pPr>
            <w:r w:rsidRPr="00B5283A">
              <w:rPr>
                <w:rFonts w:cs="Arial"/>
                <w:color w:val="000000"/>
              </w:rPr>
              <w:t>KlimNet</w:t>
            </w:r>
          </w:p>
        </w:tc>
        <w:tc>
          <w:tcPr>
            <w:tcW w:w="0" w:type="auto"/>
            <w:hideMark/>
          </w:tcPr>
          <w:p w:rsidR="007561FC" w:rsidRPr="00B5283A" w:rsidRDefault="00BB3B7F" w:rsidP="007561FC">
            <w:pPr>
              <w:rPr>
                <w:rFonts w:cs="Arial"/>
                <w:color w:val="000000"/>
              </w:rPr>
            </w:pPr>
            <w:hyperlink r:id="rId44" w:tgtFrame="_blank" w:history="1">
              <w:r w:rsidR="007561FC" w:rsidRPr="00B5283A">
                <w:rPr>
                  <w:rStyle w:val="Hypertextovodkaz"/>
                  <w:rFonts w:cs="Arial"/>
                  <w:color w:val="000000"/>
                </w:rPr>
                <w:t>www.klimnet.org</w:t>
              </w:r>
            </w:hyperlink>
          </w:p>
        </w:tc>
      </w:tr>
      <w:tr w:rsidR="007561FC" w:rsidRPr="00B5283A" w:rsidTr="007561FC">
        <w:trPr>
          <w:cnfStyle w:val="000000100000"/>
        </w:trPr>
        <w:tc>
          <w:tcPr>
            <w:tcW w:w="0" w:type="auto"/>
            <w:hideMark/>
          </w:tcPr>
          <w:p w:rsidR="007561FC" w:rsidRPr="00B5283A" w:rsidRDefault="007561FC" w:rsidP="007561FC">
            <w:pPr>
              <w:rPr>
                <w:rFonts w:cs="Arial"/>
                <w:color w:val="000000"/>
              </w:rPr>
            </w:pPr>
            <w:r w:rsidRPr="00B5283A">
              <w:rPr>
                <w:rFonts w:cs="Arial"/>
                <w:color w:val="000000"/>
              </w:rPr>
              <w:t>Sdružení DH Klimkovice – Veselka</w:t>
            </w:r>
          </w:p>
        </w:tc>
        <w:tc>
          <w:tcPr>
            <w:tcW w:w="0" w:type="auto"/>
            <w:hideMark/>
          </w:tcPr>
          <w:p w:rsidR="007561FC" w:rsidRPr="00B5283A" w:rsidRDefault="007561FC" w:rsidP="007561FC">
            <w:pPr>
              <w:rPr>
                <w:rFonts w:cs="Arial"/>
                <w:color w:val="000000"/>
              </w:rPr>
            </w:pPr>
            <w:r w:rsidRPr="00B5283A">
              <w:rPr>
                <w:rFonts w:cs="Arial"/>
                <w:color w:val="000000"/>
              </w:rPr>
              <w:t>Město Klimkovice</w:t>
            </w:r>
          </w:p>
        </w:tc>
      </w:tr>
      <w:tr w:rsidR="007561FC" w:rsidRPr="00B5283A" w:rsidTr="007561FC">
        <w:tc>
          <w:tcPr>
            <w:tcW w:w="0" w:type="auto"/>
            <w:hideMark/>
          </w:tcPr>
          <w:p w:rsidR="007561FC" w:rsidRPr="00B5283A" w:rsidRDefault="007561FC" w:rsidP="007561FC">
            <w:pPr>
              <w:rPr>
                <w:rFonts w:cs="Arial"/>
                <w:color w:val="000000"/>
              </w:rPr>
            </w:pPr>
            <w:r w:rsidRPr="00B5283A">
              <w:rPr>
                <w:rFonts w:cs="Arial"/>
                <w:color w:val="000000"/>
              </w:rPr>
              <w:t>Český svaz včelařů, o.s., ZO Klimkovice</w:t>
            </w:r>
          </w:p>
        </w:tc>
        <w:tc>
          <w:tcPr>
            <w:tcW w:w="0" w:type="auto"/>
            <w:hideMark/>
          </w:tcPr>
          <w:p w:rsidR="007561FC" w:rsidRPr="00B5283A" w:rsidRDefault="007561FC" w:rsidP="007561FC">
            <w:pPr>
              <w:rPr>
                <w:rFonts w:cs="Arial"/>
                <w:color w:val="000000"/>
              </w:rPr>
            </w:pPr>
            <w:r w:rsidRPr="00B5283A">
              <w:rPr>
                <w:rFonts w:cs="Arial"/>
                <w:color w:val="000000"/>
              </w:rPr>
              <w:t>Hasičárna Klimkovice</w:t>
            </w:r>
          </w:p>
        </w:tc>
      </w:tr>
      <w:tr w:rsidR="007561FC" w:rsidRPr="00B5283A" w:rsidTr="007561FC">
        <w:trPr>
          <w:cnfStyle w:val="000000100000"/>
        </w:trPr>
        <w:tc>
          <w:tcPr>
            <w:tcW w:w="0" w:type="auto"/>
            <w:hideMark/>
          </w:tcPr>
          <w:p w:rsidR="007561FC" w:rsidRPr="00B5283A" w:rsidRDefault="007561FC" w:rsidP="007561FC">
            <w:pPr>
              <w:rPr>
                <w:rFonts w:cs="Arial"/>
                <w:color w:val="000000"/>
              </w:rPr>
            </w:pPr>
            <w:r w:rsidRPr="00B5283A">
              <w:rPr>
                <w:rFonts w:cs="Arial"/>
                <w:color w:val="000000"/>
              </w:rPr>
              <w:t>Turistický oddíl Josefovice o.s.</w:t>
            </w:r>
          </w:p>
        </w:tc>
        <w:tc>
          <w:tcPr>
            <w:tcW w:w="0" w:type="auto"/>
            <w:hideMark/>
          </w:tcPr>
          <w:p w:rsidR="007561FC" w:rsidRPr="00B5283A" w:rsidRDefault="007561FC" w:rsidP="007561FC">
            <w:pPr>
              <w:rPr>
                <w:rFonts w:cs="Arial"/>
                <w:color w:val="000000"/>
              </w:rPr>
            </w:pPr>
            <w:r w:rsidRPr="00B5283A">
              <w:rPr>
                <w:rFonts w:cs="Arial"/>
                <w:color w:val="000000"/>
              </w:rPr>
              <w:t>Josefovice 50</w:t>
            </w:r>
          </w:p>
        </w:tc>
      </w:tr>
      <w:tr w:rsidR="007561FC" w:rsidRPr="00B5283A" w:rsidTr="007561FC">
        <w:tc>
          <w:tcPr>
            <w:tcW w:w="0" w:type="auto"/>
            <w:hideMark/>
          </w:tcPr>
          <w:p w:rsidR="007561FC" w:rsidRPr="00B5283A" w:rsidRDefault="007561FC" w:rsidP="007561FC">
            <w:pPr>
              <w:rPr>
                <w:rFonts w:cs="Arial"/>
                <w:color w:val="000000"/>
              </w:rPr>
            </w:pPr>
            <w:r w:rsidRPr="00B5283A">
              <w:rPr>
                <w:rFonts w:cs="Arial"/>
                <w:color w:val="000000"/>
              </w:rPr>
              <w:t>EDUCA TV o.p.s.</w:t>
            </w:r>
          </w:p>
        </w:tc>
        <w:tc>
          <w:tcPr>
            <w:tcW w:w="0" w:type="auto"/>
            <w:hideMark/>
          </w:tcPr>
          <w:p w:rsidR="007561FC" w:rsidRPr="00B5283A" w:rsidRDefault="007561FC" w:rsidP="007561FC">
            <w:pPr>
              <w:rPr>
                <w:rFonts w:cs="Arial"/>
                <w:color w:val="000000"/>
              </w:rPr>
            </w:pPr>
            <w:r w:rsidRPr="00B5283A">
              <w:rPr>
                <w:rFonts w:cs="Arial"/>
                <w:color w:val="000000"/>
              </w:rPr>
              <w:t>Požárnická 20, Klimkovice</w:t>
            </w:r>
          </w:p>
        </w:tc>
      </w:tr>
      <w:tr w:rsidR="007561FC" w:rsidRPr="00B5283A" w:rsidTr="007561FC">
        <w:trPr>
          <w:cnfStyle w:val="000000100000"/>
        </w:trPr>
        <w:tc>
          <w:tcPr>
            <w:tcW w:w="0" w:type="auto"/>
            <w:hideMark/>
          </w:tcPr>
          <w:p w:rsidR="007561FC" w:rsidRPr="00B5283A" w:rsidRDefault="007561FC" w:rsidP="007561FC">
            <w:pPr>
              <w:rPr>
                <w:rFonts w:cs="Arial"/>
                <w:color w:val="000000"/>
              </w:rPr>
            </w:pPr>
            <w:r w:rsidRPr="00B5283A">
              <w:rPr>
                <w:rFonts w:cs="Arial"/>
                <w:color w:val="000000"/>
              </w:rPr>
              <w:t>Ovčinec klub malých křesťánků</w:t>
            </w:r>
          </w:p>
        </w:tc>
        <w:tc>
          <w:tcPr>
            <w:tcW w:w="0" w:type="auto"/>
            <w:hideMark/>
          </w:tcPr>
          <w:p w:rsidR="007561FC" w:rsidRPr="00B5283A" w:rsidRDefault="007561FC" w:rsidP="007561FC">
            <w:pPr>
              <w:rPr>
                <w:rFonts w:cs="Arial"/>
                <w:color w:val="000000"/>
              </w:rPr>
            </w:pPr>
            <w:r w:rsidRPr="00B5283A">
              <w:rPr>
                <w:rFonts w:cs="Arial"/>
                <w:color w:val="000000"/>
              </w:rPr>
              <w:t>MŠ ul. Glazarové, Klimkovice</w:t>
            </w:r>
          </w:p>
        </w:tc>
      </w:tr>
      <w:tr w:rsidR="007561FC" w:rsidRPr="00B5283A" w:rsidTr="007561FC">
        <w:tc>
          <w:tcPr>
            <w:tcW w:w="0" w:type="auto"/>
            <w:hideMark/>
          </w:tcPr>
          <w:p w:rsidR="007561FC" w:rsidRPr="00B5283A" w:rsidRDefault="007561FC" w:rsidP="007561FC">
            <w:pPr>
              <w:rPr>
                <w:rFonts w:cs="Arial"/>
                <w:color w:val="000000"/>
              </w:rPr>
            </w:pPr>
            <w:r w:rsidRPr="00B5283A">
              <w:rPr>
                <w:rFonts w:cs="Arial"/>
                <w:color w:val="000000"/>
              </w:rPr>
              <w:t>Klub starých čarodějnic z Hýlova</w:t>
            </w:r>
          </w:p>
        </w:tc>
        <w:tc>
          <w:tcPr>
            <w:tcW w:w="0" w:type="auto"/>
            <w:hideMark/>
          </w:tcPr>
          <w:p w:rsidR="007561FC" w:rsidRPr="00B5283A" w:rsidRDefault="00BB3B7F" w:rsidP="007561FC">
            <w:pPr>
              <w:rPr>
                <w:rFonts w:cs="Arial"/>
                <w:color w:val="000000"/>
              </w:rPr>
            </w:pPr>
            <w:hyperlink r:id="rId45" w:tgtFrame="_blank" w:history="1">
              <w:r w:rsidR="007561FC" w:rsidRPr="00B5283A">
                <w:rPr>
                  <w:rStyle w:val="Hypertextovodkaz"/>
                  <w:rFonts w:cs="Arial"/>
                  <w:color w:val="000000"/>
                </w:rPr>
                <w:t>www.carodejkybiz.unas.cz</w:t>
              </w:r>
            </w:hyperlink>
          </w:p>
        </w:tc>
      </w:tr>
      <w:tr w:rsidR="001128B9" w:rsidRPr="00B5283A" w:rsidTr="007561FC">
        <w:trPr>
          <w:cnfStyle w:val="000000100000"/>
        </w:trPr>
        <w:tc>
          <w:tcPr>
            <w:tcW w:w="0" w:type="auto"/>
          </w:tcPr>
          <w:p w:rsidR="001128B9" w:rsidRPr="00B5283A" w:rsidRDefault="001128B9" w:rsidP="007561FC">
            <w:pPr>
              <w:rPr>
                <w:rFonts w:cs="Arial"/>
                <w:color w:val="000000"/>
              </w:rPr>
            </w:pPr>
            <w:r w:rsidRPr="00B5283A">
              <w:rPr>
                <w:rFonts w:cs="Arial"/>
                <w:color w:val="000000"/>
              </w:rPr>
              <w:t>Klimkovický AKOBAND</w:t>
            </w:r>
          </w:p>
        </w:tc>
        <w:tc>
          <w:tcPr>
            <w:tcW w:w="0" w:type="auto"/>
          </w:tcPr>
          <w:p w:rsidR="001128B9" w:rsidRPr="00B5283A" w:rsidRDefault="001128B9" w:rsidP="007561FC">
            <w:pPr>
              <w:rPr>
                <w:rFonts w:cs="Arial"/>
                <w:color w:val="000000"/>
              </w:rPr>
            </w:pPr>
            <w:r w:rsidRPr="00B5283A">
              <w:t>h</w:t>
            </w:r>
            <w:hyperlink r:id="rId46" w:tgtFrame="_blank" w:history="1">
              <w:r w:rsidRPr="00B5283A">
                <w:rPr>
                  <w:rStyle w:val="Hypertextovodkaz"/>
                  <w:rFonts w:ascii="Arial" w:hAnsi="Arial" w:cs="Arial"/>
                  <w:color w:val="000000"/>
                  <w:sz w:val="18"/>
                  <w:szCs w:val="18"/>
                </w:rPr>
                <w:t>ttp://akoband.8u.cz</w:t>
              </w:r>
            </w:hyperlink>
            <w:r w:rsidRPr="00B5283A">
              <w:rPr>
                <w:rFonts w:ascii="Arial" w:hAnsi="Arial" w:cs="Arial"/>
                <w:color w:val="000000"/>
                <w:sz w:val="18"/>
                <w:szCs w:val="18"/>
              </w:rPr>
              <w:br/>
            </w:r>
            <w:hyperlink r:id="rId47" w:tgtFrame="_blank" w:history="1">
              <w:r w:rsidRPr="00B5283A">
                <w:rPr>
                  <w:rStyle w:val="Hypertextovodkaz"/>
                  <w:rFonts w:ascii="Arial" w:hAnsi="Arial" w:cs="Arial"/>
                  <w:color w:val="000000"/>
                  <w:sz w:val="18"/>
                  <w:szCs w:val="18"/>
                </w:rPr>
                <w:t>http://www.facebook.com/akoband</w:t>
              </w:r>
            </w:hyperlink>
          </w:p>
        </w:tc>
      </w:tr>
      <w:tr w:rsidR="00B33AC0" w:rsidRPr="00B33AC0" w:rsidTr="007561FC">
        <w:tc>
          <w:tcPr>
            <w:tcW w:w="0" w:type="auto"/>
          </w:tcPr>
          <w:p w:rsidR="00B33AC0" w:rsidRPr="00B33AC0" w:rsidRDefault="00B33AC0" w:rsidP="00B33AC0">
            <w:pPr>
              <w:pStyle w:val="Textkomente"/>
              <w:rPr>
                <w:rFonts w:cs="Arial"/>
                <w:color w:val="000000"/>
                <w:sz w:val="22"/>
                <w:szCs w:val="22"/>
              </w:rPr>
            </w:pPr>
            <w:r w:rsidRPr="00B33AC0">
              <w:rPr>
                <w:sz w:val="22"/>
                <w:szCs w:val="22"/>
              </w:rPr>
              <w:t xml:space="preserve">ZO ČZS Osada Viola Klimkovice  </w:t>
            </w:r>
          </w:p>
        </w:tc>
        <w:tc>
          <w:tcPr>
            <w:tcW w:w="0" w:type="auto"/>
          </w:tcPr>
          <w:p w:rsidR="00B33AC0" w:rsidRPr="00B33AC0" w:rsidRDefault="00BB3B7F" w:rsidP="007561FC">
            <w:hyperlink r:id="rId48" w:history="1">
              <w:r w:rsidR="00B33AC0" w:rsidRPr="00B33AC0">
                <w:rPr>
                  <w:rStyle w:val="Hypertextovodkaz"/>
                  <w:color w:val="auto"/>
                </w:rPr>
                <w:t>http://rejstrik.finance.cz/62330560-zakladni-organizace-ceskeho-zahradkarskeho-svazu-osada-viola-klimkovice/</w:t>
              </w:r>
            </w:hyperlink>
            <w:r w:rsidR="00B33AC0" w:rsidRPr="00B33AC0">
              <w:t xml:space="preserve">   </w:t>
            </w:r>
          </w:p>
        </w:tc>
      </w:tr>
      <w:tr w:rsidR="00B33AC0" w:rsidRPr="00B33AC0" w:rsidTr="007561FC">
        <w:trPr>
          <w:cnfStyle w:val="000000100000"/>
        </w:trPr>
        <w:tc>
          <w:tcPr>
            <w:tcW w:w="0" w:type="auto"/>
          </w:tcPr>
          <w:p w:rsidR="00B33AC0" w:rsidRPr="00B33AC0" w:rsidRDefault="00B33AC0" w:rsidP="00B33AC0">
            <w:pPr>
              <w:pStyle w:val="Textkomente"/>
              <w:rPr>
                <w:sz w:val="22"/>
                <w:szCs w:val="22"/>
              </w:rPr>
            </w:pPr>
            <w:r>
              <w:rPr>
                <w:sz w:val="22"/>
                <w:szCs w:val="22"/>
              </w:rPr>
              <w:t>Myslivecké sdružení Klimkovice – Rakovec</w:t>
            </w:r>
          </w:p>
        </w:tc>
        <w:tc>
          <w:tcPr>
            <w:tcW w:w="0" w:type="auto"/>
          </w:tcPr>
          <w:p w:rsidR="00B33AC0" w:rsidRPr="00B33AC0" w:rsidRDefault="00BB3B7F" w:rsidP="007561FC">
            <w:hyperlink r:id="rId49" w:history="1">
              <w:r w:rsidR="00B33AC0" w:rsidRPr="00B33AC0">
                <w:rPr>
                  <w:rStyle w:val="Hypertextovodkaz"/>
                  <w:color w:val="auto"/>
                </w:rPr>
                <w:t>http://rejstrik.finance.cz/47657693-myslivecke-sdruzeni-klimkovice-rakovec/</w:t>
              </w:r>
            </w:hyperlink>
            <w:r w:rsidR="00B33AC0" w:rsidRPr="00B33AC0">
              <w:t xml:space="preserve"> </w:t>
            </w:r>
          </w:p>
        </w:tc>
      </w:tr>
    </w:tbl>
    <w:p w:rsidR="007561FC" w:rsidRPr="00B5283A" w:rsidRDefault="007561FC" w:rsidP="00D44D82">
      <w:pPr>
        <w:rPr>
          <w:rStyle w:val="Zdraznnjemn"/>
        </w:rPr>
      </w:pPr>
      <w:r w:rsidRPr="00B5283A">
        <w:rPr>
          <w:rStyle w:val="Zdraznnjemn"/>
        </w:rPr>
        <w:t>Zdroj: http://www.mesto-klimkovice.cz/spolky_a_sdruzeni.php</w:t>
      </w:r>
    </w:p>
    <w:p w:rsidR="006B4C26" w:rsidRPr="00B5283A" w:rsidRDefault="007561FC" w:rsidP="007561FC">
      <w:r w:rsidRPr="00B5283A">
        <w:t>Pro kulturní</w:t>
      </w:r>
      <w:r w:rsidR="006B4C26" w:rsidRPr="00B5283A">
        <w:t xml:space="preserve"> a sportovní</w:t>
      </w:r>
      <w:r w:rsidRPr="00B5283A">
        <w:t xml:space="preserve"> vyžití občanů Klimkovic je také neopominutelná nabídka Statutárního města Ostrava, kde působí velké množství kulturních institucí s neregionální působností. </w:t>
      </w:r>
      <w:r w:rsidR="006E7585" w:rsidRPr="00B5283A">
        <w:t xml:space="preserve">Jsou zde 4 stálá divadla. Stálý soubor opery, činohry, baletu a operety má Národní divadlo moravskoslezské hrající na dvou scénách v Divadle Antonína Dvořáka a Divadle Jiřího Myrona. Dále v Ostravě působí Komorní scéna Aréna a Divadlo Petra Bezruče. K nejmodernějším nejen ve střední Evropě patří Divadlo loutek. Působí zde mezinárodně uznávaná Janáčkova filharmonie Ostrava. Bohatým programem lákají také 3 velké kulturní domy i ty menší v obvodech města. Nositeli řady výjimečných kulturních akcí jsou rovněž četné spolky, různá sdružení či kvalitní folklórní soubory. </w:t>
      </w:r>
      <w:r w:rsidR="002D4373" w:rsidRPr="00B5283A">
        <w:t xml:space="preserve">V Ostravě působí 6 muzeí, </w:t>
      </w:r>
      <w:r w:rsidR="006E7585" w:rsidRPr="00B5283A">
        <w:t>Vědeck</w:t>
      </w:r>
      <w:r w:rsidR="002D4373" w:rsidRPr="00B5283A">
        <w:t>á</w:t>
      </w:r>
      <w:r w:rsidR="006E7585" w:rsidRPr="00B5283A">
        <w:t xml:space="preserve"> </w:t>
      </w:r>
      <w:r w:rsidR="006E7585" w:rsidRPr="00B5283A">
        <w:lastRenderedPageBreak/>
        <w:t>knihovn</w:t>
      </w:r>
      <w:r w:rsidR="002D4373" w:rsidRPr="00B5283A">
        <w:t>a</w:t>
      </w:r>
      <w:r w:rsidR="006E7585" w:rsidRPr="00B5283A">
        <w:t xml:space="preserve"> Moravskoslezského kraje a hustá síť městských knihoven</w:t>
      </w:r>
      <w:r w:rsidR="002D4373" w:rsidRPr="00B5283A">
        <w:t>, kina či galerie. Ostrava a také další o</w:t>
      </w:r>
      <w:r w:rsidR="006E7585" w:rsidRPr="00B5283A">
        <w:t>bce</w:t>
      </w:r>
      <w:r w:rsidR="002D4373" w:rsidRPr="00B5283A">
        <w:t xml:space="preserve"> ve správní</w:t>
      </w:r>
      <w:r w:rsidR="00B33AC0">
        <w:t>m</w:t>
      </w:r>
      <w:r w:rsidR="002D4373" w:rsidRPr="00B5283A">
        <w:t xml:space="preserve"> obvodu ORP Ostrava </w:t>
      </w:r>
      <w:r w:rsidR="006E7585" w:rsidRPr="00B5283A">
        <w:t xml:space="preserve">pořádají velké množství kulturních </w:t>
      </w:r>
      <w:r w:rsidR="002D4373" w:rsidRPr="00B5283A">
        <w:t>akcí.</w:t>
      </w:r>
    </w:p>
    <w:p w:rsidR="006E7585" w:rsidRDefault="006B4C26" w:rsidP="007561FC">
      <w:r w:rsidRPr="00B5283A">
        <w:t>Ostrava nabízí množství moderních sportovních zařízení (ČEZ Aréna, městský stadion, multifunkční hala, zimní stadion, krytý bazén, letní koupaliště a sportovní areály). Na území města Ostravy vyvíjí svoje aktivity rovněž množství sportovních klubů a tělovýchovných jednot, které tradičně vychovávají úspěšné vrcholové sportovce a týmy. Ostravské sportovní kluby mají stálé zastoupení v nejvyšších národních soutěžích a extraligách a pravidelně bojují o přední příčky. Mezi nejznámější patří například fotbalisté FC Baníku Ostrava, hokejisté HC Vítkovice Steel, basketbalisté BK NH Ostrava, volejbalisté z Volejbalového klubu DHL, florbalisté FBC Ostrava a 1. SC SSK Vítkovice nebo baseballisté Arrows Ostrava.</w:t>
      </w:r>
      <w:r w:rsidR="002D4373" w:rsidRPr="00B5283A">
        <w:rPr>
          <w:rStyle w:val="Znakapoznpodarou"/>
        </w:rPr>
        <w:footnoteReference w:id="51"/>
      </w:r>
      <w:r w:rsidR="006E7585" w:rsidRPr="00B5283A">
        <w:t xml:space="preserve"> </w:t>
      </w:r>
    </w:p>
    <w:p w:rsidR="00A977D3" w:rsidRDefault="00A977D3" w:rsidP="007561FC"/>
    <w:p w:rsidR="00A977D3" w:rsidRPr="00B5283A" w:rsidRDefault="00A977D3" w:rsidP="00A977D3">
      <w:pPr>
        <w:pStyle w:val="Nadpis4"/>
      </w:pPr>
      <w:r w:rsidRPr="00B5283A">
        <w:t xml:space="preserve">B. </w:t>
      </w:r>
      <w:r>
        <w:t>6</w:t>
      </w:r>
      <w:r w:rsidRPr="00B5283A">
        <w:t xml:space="preserve"> </w:t>
      </w:r>
      <w:r>
        <w:t>Bezpečnost</w:t>
      </w:r>
    </w:p>
    <w:p w:rsidR="00A977D3" w:rsidRPr="00B5283A" w:rsidRDefault="00A977D3" w:rsidP="00A977D3">
      <w:r w:rsidRPr="00B5283A">
        <w:t xml:space="preserve">Klimkovice spadají pod obvodní oddělení Policie České republiky Ostrava-Poruba 1. </w:t>
      </w:r>
      <w:r w:rsidRPr="00B5283A">
        <w:rPr>
          <w:b/>
        </w:rPr>
        <w:t>Index kriminality</w:t>
      </w:r>
      <w:r w:rsidRPr="00B5283A">
        <w:rPr>
          <w:rStyle w:val="Znakapoznpodarou"/>
        </w:rPr>
        <w:footnoteReference w:id="52"/>
      </w:r>
      <w:r w:rsidRPr="00B5283A">
        <w:t xml:space="preserve"> měl v roce 2013 hodnotu 400,4, což představuje hodnotu vyšší, než je celostátní průměr (306,5) i než index na úrovni Moravskoslezského kraje (335,8), a řadí se tak k obvodům s nejvyšším stupněm kriminality</w:t>
      </w:r>
      <w:r>
        <w:t>.</w:t>
      </w:r>
      <w:r w:rsidRPr="00B5283A">
        <w:t xml:space="preserve"> Za rok 2013 bylo v obvodním oddělení spácháno 2 043 trestných činů, převažují krádeže věcí z automobilů, krádeže jízdních kol, fyzické útoky, vloupání do obydlí. V roce 2013 nebyla evidována žádná vražda. Objasněnost trestných činů je 30 %. </w:t>
      </w:r>
    </w:p>
    <w:p w:rsidR="00A977D3" w:rsidRPr="00B5283A" w:rsidRDefault="00A977D3" w:rsidP="00A977D3">
      <w:pPr>
        <w:pStyle w:val="Titulek0"/>
      </w:pPr>
      <w:r w:rsidRPr="00B5283A">
        <w:t xml:space="preserve">Obrázek </w:t>
      </w:r>
      <w:fldSimple w:instr=" SEQ Obrázek \* ARABIC ">
        <w:r>
          <w:rPr>
            <w:noProof/>
          </w:rPr>
          <w:t>19</w:t>
        </w:r>
      </w:fldSimple>
      <w:r w:rsidRPr="00B5283A">
        <w:t>: Index kriminality ČR</w:t>
      </w:r>
    </w:p>
    <w:p w:rsidR="00A977D3" w:rsidRPr="00B5283A" w:rsidRDefault="00A977D3" w:rsidP="00A977D3">
      <w:r w:rsidRPr="00B5283A">
        <w:rPr>
          <w:noProof/>
        </w:rPr>
        <w:lastRenderedPageBreak/>
        <w:drawing>
          <wp:inline distT="0" distB="0" distL="0" distR="0">
            <wp:extent cx="5135245" cy="5039995"/>
            <wp:effectExtent l="19050" t="0" r="8255" b="0"/>
            <wp:docPr id="35"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srcRect/>
                    <a:stretch>
                      <a:fillRect/>
                    </a:stretch>
                  </pic:blipFill>
                  <pic:spPr bwMode="auto">
                    <a:xfrm>
                      <a:off x="0" y="0"/>
                      <a:ext cx="5135245" cy="5039995"/>
                    </a:xfrm>
                    <a:prstGeom prst="rect">
                      <a:avLst/>
                    </a:prstGeom>
                    <a:noFill/>
                    <a:ln w="9525">
                      <a:noFill/>
                      <a:miter lim="800000"/>
                      <a:headEnd/>
                      <a:tailEnd/>
                    </a:ln>
                  </pic:spPr>
                </pic:pic>
              </a:graphicData>
            </a:graphic>
          </wp:inline>
        </w:drawing>
      </w:r>
    </w:p>
    <w:p w:rsidR="00A977D3" w:rsidRPr="00B5283A" w:rsidRDefault="00A977D3" w:rsidP="00A977D3">
      <w:pPr>
        <w:rPr>
          <w:rStyle w:val="Zdraznnjemn"/>
        </w:rPr>
      </w:pPr>
      <w:r w:rsidRPr="00B5283A">
        <w:rPr>
          <w:rStyle w:val="Zdraznnjemn"/>
        </w:rPr>
        <w:t>Zdroj: http://www.mapakriminality.cz</w:t>
      </w:r>
    </w:p>
    <w:p w:rsidR="00A977D3" w:rsidRPr="00B5283A" w:rsidRDefault="00A977D3" w:rsidP="00A977D3">
      <w:pPr>
        <w:rPr>
          <w:rStyle w:val="Zdraznnjemn"/>
          <w:i w:val="0"/>
          <w:color w:val="auto"/>
        </w:rPr>
      </w:pPr>
      <w:r w:rsidRPr="00B5283A">
        <w:rPr>
          <w:rStyle w:val="Zdraznnjemn"/>
          <w:b/>
          <w:i w:val="0"/>
          <w:color w:val="auto"/>
        </w:rPr>
        <w:t xml:space="preserve">Přestupky </w:t>
      </w:r>
      <w:r w:rsidRPr="00B5283A">
        <w:rPr>
          <w:rStyle w:val="Zdraznnjemn"/>
          <w:i w:val="0"/>
          <w:color w:val="auto"/>
        </w:rPr>
        <w:t>jsou evidovány na Městském úřadu Klimkovice. Každoročně se počet přestupků v Klimkovicích pohybuje okolo pěti desítek, s výjimkou let 2009 a 2013, kdy bylo přestupků necelých třicet. Přehled ukazuje níže uvedená tabulka.</w:t>
      </w:r>
    </w:p>
    <w:p w:rsidR="00A977D3" w:rsidRPr="00B5283A" w:rsidRDefault="00A977D3" w:rsidP="00A977D3">
      <w:pPr>
        <w:pStyle w:val="Titulek0"/>
      </w:pPr>
      <w:r w:rsidRPr="00B5283A">
        <w:t xml:space="preserve">Tabulka </w:t>
      </w:r>
      <w:fldSimple w:instr=" SEQ Tabulka \* ARABIC ">
        <w:r w:rsidR="00C26F40">
          <w:rPr>
            <w:noProof/>
          </w:rPr>
          <w:t>39</w:t>
        </w:r>
      </w:fldSimple>
      <w:r w:rsidRPr="00B5283A">
        <w:t>: Přehled přestupků v Klimkovicích</w:t>
      </w:r>
    </w:p>
    <w:tbl>
      <w:tblPr>
        <w:tblStyle w:val="Stednmka3zvraznn1"/>
        <w:tblW w:w="0" w:type="auto"/>
        <w:tblLayout w:type="fixed"/>
        <w:tblLook w:val="06A0"/>
      </w:tblPr>
      <w:tblGrid>
        <w:gridCol w:w="3510"/>
        <w:gridCol w:w="963"/>
        <w:gridCol w:w="963"/>
        <w:gridCol w:w="963"/>
        <w:gridCol w:w="963"/>
        <w:gridCol w:w="963"/>
        <w:gridCol w:w="963"/>
      </w:tblGrid>
      <w:tr w:rsidR="00A977D3" w:rsidRPr="00B5283A" w:rsidTr="00A977D3">
        <w:trPr>
          <w:cnfStyle w:val="100000000000"/>
          <w:trHeight w:val="537"/>
        </w:trPr>
        <w:tc>
          <w:tcPr>
            <w:cnfStyle w:val="001000000000"/>
            <w:tcW w:w="3510" w:type="dxa"/>
            <w:vAlign w:val="center"/>
          </w:tcPr>
          <w:p w:rsidR="00A977D3" w:rsidRPr="00B5283A" w:rsidRDefault="00A977D3" w:rsidP="00A977D3">
            <w:pPr>
              <w:jc w:val="center"/>
            </w:pPr>
          </w:p>
        </w:tc>
        <w:tc>
          <w:tcPr>
            <w:tcW w:w="963" w:type="dxa"/>
            <w:vAlign w:val="center"/>
          </w:tcPr>
          <w:p w:rsidR="00A977D3" w:rsidRPr="00B5283A" w:rsidRDefault="00A977D3" w:rsidP="00A977D3">
            <w:pPr>
              <w:jc w:val="center"/>
              <w:cnfStyle w:val="100000000000"/>
            </w:pPr>
            <w:r w:rsidRPr="00B5283A">
              <w:t>2008</w:t>
            </w:r>
          </w:p>
        </w:tc>
        <w:tc>
          <w:tcPr>
            <w:tcW w:w="963" w:type="dxa"/>
            <w:vAlign w:val="center"/>
          </w:tcPr>
          <w:p w:rsidR="00A977D3" w:rsidRPr="00B5283A" w:rsidRDefault="00A977D3" w:rsidP="00A977D3">
            <w:pPr>
              <w:jc w:val="center"/>
              <w:cnfStyle w:val="100000000000"/>
            </w:pPr>
            <w:r w:rsidRPr="00B5283A">
              <w:t>2009</w:t>
            </w:r>
          </w:p>
        </w:tc>
        <w:tc>
          <w:tcPr>
            <w:tcW w:w="963" w:type="dxa"/>
            <w:vAlign w:val="center"/>
          </w:tcPr>
          <w:p w:rsidR="00A977D3" w:rsidRPr="00B5283A" w:rsidRDefault="00A977D3" w:rsidP="00A977D3">
            <w:pPr>
              <w:jc w:val="center"/>
              <w:cnfStyle w:val="100000000000"/>
            </w:pPr>
            <w:r w:rsidRPr="00B5283A">
              <w:t>2010</w:t>
            </w:r>
          </w:p>
        </w:tc>
        <w:tc>
          <w:tcPr>
            <w:tcW w:w="963" w:type="dxa"/>
            <w:vAlign w:val="center"/>
          </w:tcPr>
          <w:p w:rsidR="00A977D3" w:rsidRPr="00B5283A" w:rsidRDefault="00A977D3" w:rsidP="00A977D3">
            <w:pPr>
              <w:jc w:val="center"/>
              <w:cnfStyle w:val="100000000000"/>
            </w:pPr>
            <w:r w:rsidRPr="00B5283A">
              <w:t>2011</w:t>
            </w:r>
          </w:p>
        </w:tc>
        <w:tc>
          <w:tcPr>
            <w:tcW w:w="963" w:type="dxa"/>
            <w:vAlign w:val="center"/>
          </w:tcPr>
          <w:p w:rsidR="00A977D3" w:rsidRPr="00B5283A" w:rsidRDefault="00A977D3" w:rsidP="00A977D3">
            <w:pPr>
              <w:jc w:val="center"/>
              <w:cnfStyle w:val="100000000000"/>
            </w:pPr>
            <w:r w:rsidRPr="00B5283A">
              <w:t>2012</w:t>
            </w:r>
          </w:p>
        </w:tc>
        <w:tc>
          <w:tcPr>
            <w:tcW w:w="963" w:type="dxa"/>
            <w:vAlign w:val="center"/>
          </w:tcPr>
          <w:p w:rsidR="00A977D3" w:rsidRPr="00B5283A" w:rsidRDefault="00A977D3" w:rsidP="00A977D3">
            <w:pPr>
              <w:jc w:val="center"/>
              <w:cnfStyle w:val="100000000000"/>
            </w:pPr>
            <w:r w:rsidRPr="00B5283A">
              <w:t>2013</w:t>
            </w:r>
          </w:p>
        </w:tc>
      </w:tr>
      <w:tr w:rsidR="00A977D3" w:rsidRPr="00B5283A" w:rsidTr="00A977D3">
        <w:trPr>
          <w:trHeight w:val="537"/>
        </w:trPr>
        <w:tc>
          <w:tcPr>
            <w:cnfStyle w:val="001000000000"/>
            <w:tcW w:w="3510" w:type="dxa"/>
            <w:vAlign w:val="center"/>
          </w:tcPr>
          <w:p w:rsidR="00A977D3" w:rsidRPr="00B5283A" w:rsidRDefault="00A977D3" w:rsidP="00A977D3">
            <w:pPr>
              <w:jc w:val="left"/>
            </w:pPr>
            <w:r w:rsidRPr="00B5283A">
              <w:t>Počet přestupků došlých během roku</w:t>
            </w:r>
          </w:p>
        </w:tc>
        <w:tc>
          <w:tcPr>
            <w:tcW w:w="963" w:type="dxa"/>
            <w:vAlign w:val="center"/>
          </w:tcPr>
          <w:p w:rsidR="00A977D3" w:rsidRPr="00B5283A" w:rsidRDefault="00A977D3" w:rsidP="00A977D3">
            <w:pPr>
              <w:jc w:val="right"/>
              <w:cnfStyle w:val="000000000000"/>
            </w:pPr>
            <w:r w:rsidRPr="00B5283A">
              <w:t>55</w:t>
            </w:r>
          </w:p>
        </w:tc>
        <w:tc>
          <w:tcPr>
            <w:tcW w:w="963" w:type="dxa"/>
            <w:vAlign w:val="center"/>
          </w:tcPr>
          <w:p w:rsidR="00A977D3" w:rsidRPr="00B5283A" w:rsidRDefault="00A977D3" w:rsidP="00A977D3">
            <w:pPr>
              <w:jc w:val="right"/>
              <w:cnfStyle w:val="000000000000"/>
            </w:pPr>
            <w:r w:rsidRPr="00B5283A">
              <w:t>28</w:t>
            </w:r>
          </w:p>
        </w:tc>
        <w:tc>
          <w:tcPr>
            <w:tcW w:w="963" w:type="dxa"/>
            <w:vAlign w:val="center"/>
          </w:tcPr>
          <w:p w:rsidR="00A977D3" w:rsidRPr="00B5283A" w:rsidRDefault="00A977D3" w:rsidP="00A977D3">
            <w:pPr>
              <w:jc w:val="right"/>
              <w:cnfStyle w:val="000000000000"/>
            </w:pPr>
            <w:r w:rsidRPr="00B5283A">
              <w:t>60</w:t>
            </w:r>
          </w:p>
        </w:tc>
        <w:tc>
          <w:tcPr>
            <w:tcW w:w="963" w:type="dxa"/>
            <w:vAlign w:val="center"/>
          </w:tcPr>
          <w:p w:rsidR="00A977D3" w:rsidRPr="00B5283A" w:rsidRDefault="00A977D3" w:rsidP="00A977D3">
            <w:pPr>
              <w:jc w:val="right"/>
              <w:cnfStyle w:val="000000000000"/>
            </w:pPr>
            <w:r w:rsidRPr="00B5283A">
              <w:t>59</w:t>
            </w:r>
          </w:p>
        </w:tc>
        <w:tc>
          <w:tcPr>
            <w:tcW w:w="963" w:type="dxa"/>
            <w:vAlign w:val="center"/>
          </w:tcPr>
          <w:p w:rsidR="00A977D3" w:rsidRPr="00B5283A" w:rsidRDefault="00A977D3" w:rsidP="00A977D3">
            <w:pPr>
              <w:jc w:val="right"/>
              <w:cnfStyle w:val="000000000000"/>
            </w:pPr>
            <w:r w:rsidRPr="00B5283A">
              <w:t>50</w:t>
            </w:r>
          </w:p>
        </w:tc>
        <w:tc>
          <w:tcPr>
            <w:tcW w:w="963" w:type="dxa"/>
            <w:vAlign w:val="center"/>
          </w:tcPr>
          <w:p w:rsidR="00A977D3" w:rsidRPr="00B5283A" w:rsidRDefault="00A977D3" w:rsidP="00A977D3">
            <w:pPr>
              <w:jc w:val="right"/>
              <w:cnfStyle w:val="000000000000"/>
            </w:pPr>
            <w:r w:rsidRPr="00B5283A">
              <w:t>29</w:t>
            </w:r>
          </w:p>
        </w:tc>
      </w:tr>
      <w:tr w:rsidR="00A977D3" w:rsidRPr="00B5283A" w:rsidTr="00A977D3">
        <w:trPr>
          <w:trHeight w:val="537"/>
        </w:trPr>
        <w:tc>
          <w:tcPr>
            <w:cnfStyle w:val="001000000000"/>
            <w:tcW w:w="3510" w:type="dxa"/>
            <w:vAlign w:val="center"/>
          </w:tcPr>
          <w:p w:rsidR="00A977D3" w:rsidRPr="00B5283A" w:rsidRDefault="00A977D3" w:rsidP="00A977D3">
            <w:pPr>
              <w:jc w:val="left"/>
            </w:pPr>
            <w:r w:rsidRPr="00B5283A">
              <w:t>z toho počet přestupků projednaných ve správním řízení</w:t>
            </w:r>
          </w:p>
        </w:tc>
        <w:tc>
          <w:tcPr>
            <w:tcW w:w="963" w:type="dxa"/>
            <w:vAlign w:val="center"/>
          </w:tcPr>
          <w:p w:rsidR="00A977D3" w:rsidRPr="00B5283A" w:rsidRDefault="00A977D3" w:rsidP="00A977D3">
            <w:pPr>
              <w:jc w:val="right"/>
              <w:cnfStyle w:val="000000000000"/>
            </w:pPr>
            <w:r w:rsidRPr="00B5283A">
              <w:t>13</w:t>
            </w:r>
          </w:p>
        </w:tc>
        <w:tc>
          <w:tcPr>
            <w:tcW w:w="963" w:type="dxa"/>
            <w:vAlign w:val="center"/>
          </w:tcPr>
          <w:p w:rsidR="00A977D3" w:rsidRPr="00B5283A" w:rsidRDefault="00A977D3" w:rsidP="00A977D3">
            <w:pPr>
              <w:jc w:val="right"/>
              <w:cnfStyle w:val="000000000000"/>
            </w:pPr>
            <w:r w:rsidRPr="00B5283A">
              <w:t>15</w:t>
            </w:r>
          </w:p>
        </w:tc>
        <w:tc>
          <w:tcPr>
            <w:tcW w:w="963" w:type="dxa"/>
            <w:vAlign w:val="center"/>
          </w:tcPr>
          <w:p w:rsidR="00A977D3" w:rsidRPr="00B5283A" w:rsidRDefault="00A977D3" w:rsidP="00A977D3">
            <w:pPr>
              <w:jc w:val="right"/>
              <w:cnfStyle w:val="000000000000"/>
            </w:pPr>
            <w:r w:rsidRPr="00B5283A">
              <w:t>11</w:t>
            </w:r>
          </w:p>
        </w:tc>
        <w:tc>
          <w:tcPr>
            <w:tcW w:w="963" w:type="dxa"/>
            <w:vAlign w:val="center"/>
          </w:tcPr>
          <w:p w:rsidR="00A977D3" w:rsidRPr="00B5283A" w:rsidRDefault="00A977D3" w:rsidP="00A977D3">
            <w:pPr>
              <w:jc w:val="right"/>
              <w:cnfStyle w:val="000000000000"/>
            </w:pPr>
            <w:r w:rsidRPr="00B5283A">
              <w:t>12</w:t>
            </w:r>
          </w:p>
        </w:tc>
        <w:tc>
          <w:tcPr>
            <w:tcW w:w="963" w:type="dxa"/>
            <w:vAlign w:val="center"/>
          </w:tcPr>
          <w:p w:rsidR="00A977D3" w:rsidRPr="00B5283A" w:rsidRDefault="00A977D3" w:rsidP="00A977D3">
            <w:pPr>
              <w:jc w:val="right"/>
              <w:cnfStyle w:val="000000000000"/>
            </w:pPr>
            <w:r w:rsidRPr="00B5283A">
              <w:t>6</w:t>
            </w:r>
          </w:p>
        </w:tc>
        <w:tc>
          <w:tcPr>
            <w:tcW w:w="963" w:type="dxa"/>
            <w:vAlign w:val="center"/>
          </w:tcPr>
          <w:p w:rsidR="00A977D3" w:rsidRPr="00B5283A" w:rsidRDefault="00A977D3" w:rsidP="00A977D3">
            <w:pPr>
              <w:jc w:val="right"/>
              <w:cnfStyle w:val="000000000000"/>
            </w:pPr>
            <w:r w:rsidRPr="00B5283A">
              <w:t>4</w:t>
            </w:r>
          </w:p>
        </w:tc>
      </w:tr>
      <w:tr w:rsidR="00A977D3" w:rsidRPr="00B5283A" w:rsidTr="00A977D3">
        <w:trPr>
          <w:trHeight w:val="537"/>
        </w:trPr>
        <w:tc>
          <w:tcPr>
            <w:cnfStyle w:val="001000000000"/>
            <w:tcW w:w="3510" w:type="dxa"/>
            <w:vAlign w:val="center"/>
          </w:tcPr>
          <w:p w:rsidR="00A977D3" w:rsidRPr="00B5283A" w:rsidRDefault="00A977D3" w:rsidP="00A977D3">
            <w:pPr>
              <w:jc w:val="left"/>
            </w:pPr>
            <w:r w:rsidRPr="00B5283A">
              <w:t>Uložené pokuty (Kč)</w:t>
            </w:r>
          </w:p>
        </w:tc>
        <w:tc>
          <w:tcPr>
            <w:tcW w:w="963" w:type="dxa"/>
            <w:vAlign w:val="center"/>
          </w:tcPr>
          <w:p w:rsidR="00A977D3" w:rsidRPr="00B5283A" w:rsidRDefault="00A977D3" w:rsidP="00A977D3">
            <w:pPr>
              <w:jc w:val="right"/>
              <w:cnfStyle w:val="000000000000"/>
            </w:pPr>
            <w:r w:rsidRPr="00B5283A">
              <w:t>12.200,-</w:t>
            </w:r>
          </w:p>
        </w:tc>
        <w:tc>
          <w:tcPr>
            <w:tcW w:w="963" w:type="dxa"/>
            <w:vAlign w:val="center"/>
          </w:tcPr>
          <w:p w:rsidR="00A977D3" w:rsidRPr="00B5283A" w:rsidRDefault="00A977D3" w:rsidP="00A977D3">
            <w:pPr>
              <w:jc w:val="right"/>
              <w:cnfStyle w:val="000000000000"/>
            </w:pPr>
            <w:r w:rsidRPr="00B5283A">
              <w:t>1.000,-</w:t>
            </w:r>
          </w:p>
        </w:tc>
        <w:tc>
          <w:tcPr>
            <w:tcW w:w="963" w:type="dxa"/>
            <w:vAlign w:val="center"/>
          </w:tcPr>
          <w:p w:rsidR="00A977D3" w:rsidRPr="00B5283A" w:rsidRDefault="00A977D3" w:rsidP="00A977D3">
            <w:pPr>
              <w:jc w:val="right"/>
              <w:cnfStyle w:val="000000000000"/>
            </w:pPr>
            <w:r w:rsidRPr="00B5283A">
              <w:t>7.800,-</w:t>
            </w:r>
          </w:p>
        </w:tc>
        <w:tc>
          <w:tcPr>
            <w:tcW w:w="963" w:type="dxa"/>
            <w:vAlign w:val="center"/>
          </w:tcPr>
          <w:p w:rsidR="00A977D3" w:rsidRPr="00B5283A" w:rsidRDefault="00A977D3" w:rsidP="00A977D3">
            <w:pPr>
              <w:jc w:val="right"/>
              <w:cnfStyle w:val="000000000000"/>
            </w:pPr>
            <w:r w:rsidRPr="00B5283A">
              <w:t>8.800,-</w:t>
            </w:r>
          </w:p>
        </w:tc>
        <w:tc>
          <w:tcPr>
            <w:tcW w:w="963" w:type="dxa"/>
            <w:vAlign w:val="center"/>
          </w:tcPr>
          <w:p w:rsidR="00A977D3" w:rsidRPr="00B5283A" w:rsidRDefault="00A977D3" w:rsidP="00A977D3">
            <w:pPr>
              <w:jc w:val="right"/>
              <w:cnfStyle w:val="000000000000"/>
            </w:pPr>
            <w:r w:rsidRPr="00B5283A">
              <w:t>16.800,-</w:t>
            </w:r>
          </w:p>
        </w:tc>
        <w:tc>
          <w:tcPr>
            <w:tcW w:w="963" w:type="dxa"/>
            <w:vAlign w:val="center"/>
          </w:tcPr>
          <w:p w:rsidR="00A977D3" w:rsidRPr="00B5283A" w:rsidRDefault="00A977D3" w:rsidP="00A977D3">
            <w:pPr>
              <w:jc w:val="right"/>
              <w:cnfStyle w:val="000000000000"/>
            </w:pPr>
            <w:r w:rsidRPr="00B5283A">
              <w:t>9.100,-</w:t>
            </w:r>
          </w:p>
        </w:tc>
      </w:tr>
    </w:tbl>
    <w:p w:rsidR="00A977D3" w:rsidRPr="00B5283A" w:rsidRDefault="00A977D3" w:rsidP="00A977D3">
      <w:pPr>
        <w:rPr>
          <w:rStyle w:val="Zdraznnjemn"/>
        </w:rPr>
      </w:pPr>
      <w:r w:rsidRPr="00B5283A">
        <w:rPr>
          <w:rStyle w:val="Zdraznnjemn"/>
        </w:rPr>
        <w:t>Zdroj:  Městský úřad Klimkovice (vlastní zpracování)</w:t>
      </w:r>
    </w:p>
    <w:p w:rsidR="00DD7855" w:rsidRDefault="00DD7855" w:rsidP="00A977D3">
      <w:r>
        <w:t xml:space="preserve">Na základě žádosti Městského úřadu Klimkovice zpracovalo Městské ředitelství policie Ostrava Situační zprávu o nápadu trestné činnosti za rok 2013 ve srovnání s rokem 2012 za Klimkovice. Ze situační zprávy vyplývá, že meziročně poklesl nápad trestné činnosti o 5 případů, přičemž o 19 </w:t>
      </w:r>
      <w:r>
        <w:lastRenderedPageBreak/>
        <w:t>případů poklesly případy trestných činů a o 14 vzrostl počet přestupků. Přehled uvádí následující tabulka.</w:t>
      </w:r>
    </w:p>
    <w:p w:rsidR="00DD7855" w:rsidRDefault="00DD7855" w:rsidP="00DD7855">
      <w:pPr>
        <w:pStyle w:val="Titulek0"/>
      </w:pPr>
      <w:r>
        <w:t xml:space="preserve">Tabulka </w:t>
      </w:r>
      <w:fldSimple w:instr=" SEQ Tabulka \* ARABIC ">
        <w:r w:rsidR="00C26F40">
          <w:rPr>
            <w:noProof/>
          </w:rPr>
          <w:t>40</w:t>
        </w:r>
      </w:fldSimple>
      <w:r>
        <w:t>: Trestná činnost v Klimkovicích</w:t>
      </w:r>
    </w:p>
    <w:tbl>
      <w:tblPr>
        <w:tblStyle w:val="Stednmka3zvraznn1"/>
        <w:tblW w:w="0" w:type="auto"/>
        <w:jc w:val="center"/>
        <w:tblLayout w:type="fixed"/>
        <w:tblLook w:val="06A0"/>
      </w:tblPr>
      <w:tblGrid>
        <w:gridCol w:w="1384"/>
        <w:gridCol w:w="1116"/>
        <w:gridCol w:w="1117"/>
        <w:gridCol w:w="1117"/>
        <w:gridCol w:w="1117"/>
        <w:gridCol w:w="1117"/>
        <w:gridCol w:w="1078"/>
        <w:gridCol w:w="1242"/>
      </w:tblGrid>
      <w:tr w:rsidR="00E31A6E" w:rsidTr="00C26F40">
        <w:trPr>
          <w:cnfStyle w:val="100000000000"/>
          <w:jc w:val="center"/>
        </w:trPr>
        <w:tc>
          <w:tcPr>
            <w:cnfStyle w:val="001000000000"/>
            <w:tcW w:w="1384" w:type="dxa"/>
          </w:tcPr>
          <w:p w:rsidR="00E31A6E" w:rsidRDefault="00E31A6E" w:rsidP="00DD7855">
            <w:pPr>
              <w:jc w:val="center"/>
            </w:pPr>
            <w:r>
              <w:t>Rok</w:t>
            </w:r>
          </w:p>
        </w:tc>
        <w:tc>
          <w:tcPr>
            <w:tcW w:w="3350" w:type="dxa"/>
            <w:gridSpan w:val="3"/>
          </w:tcPr>
          <w:p w:rsidR="00E31A6E" w:rsidRPr="00E31A6E" w:rsidRDefault="00E31A6E" w:rsidP="00DD7855">
            <w:pPr>
              <w:jc w:val="center"/>
              <w:cnfStyle w:val="100000000000"/>
              <w:rPr>
                <w:b w:val="0"/>
                <w:bCs w:val="0"/>
                <w:sz w:val="20"/>
                <w:szCs w:val="20"/>
              </w:rPr>
            </w:pPr>
            <w:r w:rsidRPr="00E31A6E">
              <w:rPr>
                <w:sz w:val="20"/>
                <w:szCs w:val="20"/>
              </w:rPr>
              <w:t>2013</w:t>
            </w:r>
          </w:p>
        </w:tc>
        <w:tc>
          <w:tcPr>
            <w:tcW w:w="3312" w:type="dxa"/>
            <w:gridSpan w:val="3"/>
          </w:tcPr>
          <w:p w:rsidR="00E31A6E" w:rsidRPr="00E31A6E" w:rsidRDefault="00E31A6E" w:rsidP="00DD7855">
            <w:pPr>
              <w:jc w:val="center"/>
              <w:cnfStyle w:val="100000000000"/>
              <w:rPr>
                <w:b w:val="0"/>
                <w:bCs w:val="0"/>
                <w:sz w:val="20"/>
                <w:szCs w:val="20"/>
              </w:rPr>
            </w:pPr>
            <w:r w:rsidRPr="00E31A6E">
              <w:rPr>
                <w:sz w:val="20"/>
                <w:szCs w:val="20"/>
              </w:rPr>
              <w:t>2012</w:t>
            </w:r>
          </w:p>
        </w:tc>
        <w:tc>
          <w:tcPr>
            <w:tcW w:w="1242" w:type="dxa"/>
          </w:tcPr>
          <w:p w:rsidR="00E31A6E" w:rsidRDefault="00E31A6E" w:rsidP="00DD7855">
            <w:pPr>
              <w:jc w:val="center"/>
              <w:cnfStyle w:val="100000000000"/>
            </w:pPr>
            <w:r>
              <w:t>Rozdíl ve skutcích 2013/2012</w:t>
            </w:r>
          </w:p>
        </w:tc>
      </w:tr>
      <w:tr w:rsidR="00DD7855" w:rsidTr="00E31A6E">
        <w:trPr>
          <w:jc w:val="center"/>
        </w:trPr>
        <w:tc>
          <w:tcPr>
            <w:cnfStyle w:val="001000000000"/>
            <w:tcW w:w="1384" w:type="dxa"/>
          </w:tcPr>
          <w:p w:rsidR="00DD7855" w:rsidRDefault="00DD7855" w:rsidP="00DD7855"/>
        </w:tc>
        <w:tc>
          <w:tcPr>
            <w:tcW w:w="1116" w:type="dxa"/>
          </w:tcPr>
          <w:p w:rsidR="00DD7855" w:rsidRPr="00E31A6E" w:rsidRDefault="00DD7855" w:rsidP="00E31A6E">
            <w:pPr>
              <w:jc w:val="center"/>
              <w:cnfStyle w:val="000000000000"/>
              <w:rPr>
                <w:b/>
                <w:sz w:val="20"/>
                <w:szCs w:val="20"/>
              </w:rPr>
            </w:pPr>
            <w:r w:rsidRPr="00E31A6E">
              <w:rPr>
                <w:b/>
                <w:sz w:val="20"/>
                <w:szCs w:val="20"/>
              </w:rPr>
              <w:t>nápad</w:t>
            </w:r>
          </w:p>
        </w:tc>
        <w:tc>
          <w:tcPr>
            <w:tcW w:w="1117" w:type="dxa"/>
          </w:tcPr>
          <w:p w:rsidR="00DD7855" w:rsidRPr="00E31A6E" w:rsidRDefault="00DD7855" w:rsidP="00E31A6E">
            <w:pPr>
              <w:jc w:val="center"/>
              <w:cnfStyle w:val="000000000000"/>
              <w:rPr>
                <w:b/>
                <w:sz w:val="20"/>
                <w:szCs w:val="20"/>
              </w:rPr>
            </w:pPr>
            <w:r w:rsidRPr="00E31A6E">
              <w:rPr>
                <w:b/>
                <w:sz w:val="20"/>
                <w:szCs w:val="20"/>
              </w:rPr>
              <w:t>objasněno</w:t>
            </w:r>
          </w:p>
        </w:tc>
        <w:tc>
          <w:tcPr>
            <w:tcW w:w="1117" w:type="dxa"/>
          </w:tcPr>
          <w:p w:rsidR="00DD7855" w:rsidRPr="00E31A6E" w:rsidRDefault="00DD7855" w:rsidP="00E31A6E">
            <w:pPr>
              <w:jc w:val="center"/>
              <w:cnfStyle w:val="000000000000"/>
              <w:rPr>
                <w:b/>
                <w:sz w:val="20"/>
                <w:szCs w:val="20"/>
              </w:rPr>
            </w:pPr>
            <w:r w:rsidRPr="00E31A6E">
              <w:rPr>
                <w:b/>
                <w:sz w:val="20"/>
                <w:szCs w:val="20"/>
              </w:rPr>
              <w:t>%</w:t>
            </w:r>
          </w:p>
        </w:tc>
        <w:tc>
          <w:tcPr>
            <w:tcW w:w="1117" w:type="dxa"/>
          </w:tcPr>
          <w:p w:rsidR="00DD7855" w:rsidRPr="00E31A6E" w:rsidRDefault="00DD7855" w:rsidP="00E31A6E">
            <w:pPr>
              <w:jc w:val="center"/>
              <w:cnfStyle w:val="000000000000"/>
              <w:rPr>
                <w:b/>
                <w:sz w:val="20"/>
                <w:szCs w:val="20"/>
              </w:rPr>
            </w:pPr>
            <w:r w:rsidRPr="00E31A6E">
              <w:rPr>
                <w:b/>
                <w:sz w:val="20"/>
                <w:szCs w:val="20"/>
              </w:rPr>
              <w:t>nápad</w:t>
            </w:r>
          </w:p>
        </w:tc>
        <w:tc>
          <w:tcPr>
            <w:tcW w:w="1117" w:type="dxa"/>
          </w:tcPr>
          <w:p w:rsidR="00DD7855" w:rsidRPr="00E31A6E" w:rsidRDefault="00DD7855" w:rsidP="00E31A6E">
            <w:pPr>
              <w:jc w:val="center"/>
              <w:cnfStyle w:val="000000000000"/>
              <w:rPr>
                <w:b/>
                <w:sz w:val="20"/>
                <w:szCs w:val="20"/>
              </w:rPr>
            </w:pPr>
            <w:r w:rsidRPr="00E31A6E">
              <w:rPr>
                <w:b/>
                <w:sz w:val="20"/>
                <w:szCs w:val="20"/>
              </w:rPr>
              <w:t>objasněno</w:t>
            </w:r>
          </w:p>
        </w:tc>
        <w:tc>
          <w:tcPr>
            <w:tcW w:w="1078" w:type="dxa"/>
          </w:tcPr>
          <w:p w:rsidR="00DD7855" w:rsidRPr="00E31A6E" w:rsidRDefault="00DD7855" w:rsidP="00E31A6E">
            <w:pPr>
              <w:jc w:val="center"/>
              <w:cnfStyle w:val="000000000000"/>
              <w:rPr>
                <w:b/>
                <w:sz w:val="20"/>
                <w:szCs w:val="20"/>
              </w:rPr>
            </w:pPr>
            <w:r w:rsidRPr="00E31A6E">
              <w:rPr>
                <w:b/>
                <w:sz w:val="20"/>
                <w:szCs w:val="20"/>
              </w:rPr>
              <w:t>%</w:t>
            </w:r>
          </w:p>
        </w:tc>
        <w:tc>
          <w:tcPr>
            <w:tcW w:w="1242" w:type="dxa"/>
          </w:tcPr>
          <w:p w:rsidR="00DD7855" w:rsidRDefault="00DD7855" w:rsidP="00DD7855">
            <w:pPr>
              <w:jc w:val="center"/>
              <w:cnfStyle w:val="000000000000"/>
            </w:pPr>
          </w:p>
        </w:tc>
      </w:tr>
      <w:tr w:rsidR="00DD7855" w:rsidRPr="00E31A6E" w:rsidTr="00E31A6E">
        <w:trPr>
          <w:jc w:val="center"/>
        </w:trPr>
        <w:tc>
          <w:tcPr>
            <w:cnfStyle w:val="001000000000"/>
            <w:tcW w:w="1384" w:type="dxa"/>
          </w:tcPr>
          <w:p w:rsidR="00DD7855" w:rsidRPr="00E31A6E" w:rsidRDefault="00DD7855" w:rsidP="00DD7855">
            <w:r w:rsidRPr="00E31A6E">
              <w:t>Celkem</w:t>
            </w:r>
          </w:p>
        </w:tc>
        <w:tc>
          <w:tcPr>
            <w:tcW w:w="1116" w:type="dxa"/>
          </w:tcPr>
          <w:p w:rsidR="00DD7855" w:rsidRPr="00E31A6E" w:rsidRDefault="00DD7855" w:rsidP="00E31A6E">
            <w:pPr>
              <w:jc w:val="right"/>
              <w:cnfStyle w:val="000000000000"/>
              <w:rPr>
                <w:b/>
              </w:rPr>
            </w:pPr>
            <w:r w:rsidRPr="00E31A6E">
              <w:rPr>
                <w:b/>
              </w:rPr>
              <w:t>126</w:t>
            </w:r>
          </w:p>
        </w:tc>
        <w:tc>
          <w:tcPr>
            <w:tcW w:w="1117" w:type="dxa"/>
          </w:tcPr>
          <w:p w:rsidR="00DD7855" w:rsidRPr="00E31A6E" w:rsidRDefault="00DD7855" w:rsidP="00E31A6E">
            <w:pPr>
              <w:jc w:val="right"/>
              <w:cnfStyle w:val="000000000000"/>
              <w:rPr>
                <w:b/>
              </w:rPr>
            </w:pPr>
            <w:r w:rsidRPr="00E31A6E">
              <w:rPr>
                <w:b/>
              </w:rPr>
              <w:t>47</w:t>
            </w:r>
          </w:p>
        </w:tc>
        <w:tc>
          <w:tcPr>
            <w:tcW w:w="1117" w:type="dxa"/>
          </w:tcPr>
          <w:p w:rsidR="00DD7855" w:rsidRPr="00E31A6E" w:rsidRDefault="00DD7855" w:rsidP="00E31A6E">
            <w:pPr>
              <w:jc w:val="right"/>
              <w:cnfStyle w:val="000000000000"/>
              <w:rPr>
                <w:b/>
              </w:rPr>
            </w:pPr>
            <w:r w:rsidRPr="00E31A6E">
              <w:rPr>
                <w:b/>
              </w:rPr>
              <w:t xml:space="preserve">37,31 </w:t>
            </w:r>
          </w:p>
        </w:tc>
        <w:tc>
          <w:tcPr>
            <w:tcW w:w="1117" w:type="dxa"/>
          </w:tcPr>
          <w:p w:rsidR="00DD7855" w:rsidRPr="00E31A6E" w:rsidRDefault="00DD7855" w:rsidP="00E31A6E">
            <w:pPr>
              <w:jc w:val="right"/>
              <w:cnfStyle w:val="000000000000"/>
              <w:rPr>
                <w:b/>
              </w:rPr>
            </w:pPr>
            <w:r w:rsidRPr="00E31A6E">
              <w:rPr>
                <w:b/>
              </w:rPr>
              <w:t>131</w:t>
            </w:r>
          </w:p>
        </w:tc>
        <w:tc>
          <w:tcPr>
            <w:tcW w:w="1117" w:type="dxa"/>
          </w:tcPr>
          <w:p w:rsidR="00DD7855" w:rsidRPr="00E31A6E" w:rsidRDefault="00DD7855" w:rsidP="00E31A6E">
            <w:pPr>
              <w:jc w:val="right"/>
              <w:cnfStyle w:val="000000000000"/>
              <w:rPr>
                <w:b/>
              </w:rPr>
            </w:pPr>
            <w:r w:rsidRPr="00E31A6E">
              <w:rPr>
                <w:b/>
              </w:rPr>
              <w:t>33</w:t>
            </w:r>
          </w:p>
        </w:tc>
        <w:tc>
          <w:tcPr>
            <w:tcW w:w="1078" w:type="dxa"/>
          </w:tcPr>
          <w:p w:rsidR="00DD7855" w:rsidRPr="00E31A6E" w:rsidRDefault="00DD7855" w:rsidP="00E31A6E">
            <w:pPr>
              <w:jc w:val="right"/>
              <w:cnfStyle w:val="000000000000"/>
              <w:rPr>
                <w:b/>
              </w:rPr>
            </w:pPr>
            <w:r w:rsidRPr="00E31A6E">
              <w:rPr>
                <w:b/>
              </w:rPr>
              <w:t>25,19</w:t>
            </w:r>
          </w:p>
        </w:tc>
        <w:tc>
          <w:tcPr>
            <w:tcW w:w="1242" w:type="dxa"/>
          </w:tcPr>
          <w:p w:rsidR="00DD7855" w:rsidRPr="00E31A6E" w:rsidRDefault="00DD7855" w:rsidP="00E31A6E">
            <w:pPr>
              <w:jc w:val="right"/>
              <w:cnfStyle w:val="000000000000"/>
              <w:rPr>
                <w:b/>
              </w:rPr>
            </w:pPr>
            <w:r w:rsidRPr="00E31A6E">
              <w:rPr>
                <w:b/>
              </w:rPr>
              <w:t>-5</w:t>
            </w:r>
          </w:p>
        </w:tc>
      </w:tr>
      <w:tr w:rsidR="00DD7855" w:rsidRPr="00E31A6E" w:rsidTr="00E31A6E">
        <w:trPr>
          <w:jc w:val="center"/>
        </w:trPr>
        <w:tc>
          <w:tcPr>
            <w:cnfStyle w:val="001000000000"/>
            <w:tcW w:w="1384" w:type="dxa"/>
          </w:tcPr>
          <w:p w:rsidR="00DD7855" w:rsidRPr="00E31A6E" w:rsidRDefault="00DD7855" w:rsidP="00DD7855">
            <w:pPr>
              <w:rPr>
                <w:b w:val="0"/>
              </w:rPr>
            </w:pPr>
            <w:r w:rsidRPr="00E31A6E">
              <w:rPr>
                <w:b w:val="0"/>
              </w:rPr>
              <w:t>trestné činy</w:t>
            </w:r>
          </w:p>
        </w:tc>
        <w:tc>
          <w:tcPr>
            <w:tcW w:w="1116" w:type="dxa"/>
          </w:tcPr>
          <w:p w:rsidR="00DD7855" w:rsidRPr="00E31A6E" w:rsidRDefault="00DD7855" w:rsidP="00E31A6E">
            <w:pPr>
              <w:jc w:val="right"/>
              <w:cnfStyle w:val="000000000000"/>
            </w:pPr>
            <w:r w:rsidRPr="00E31A6E">
              <w:t>69</w:t>
            </w:r>
          </w:p>
        </w:tc>
        <w:tc>
          <w:tcPr>
            <w:tcW w:w="1117" w:type="dxa"/>
          </w:tcPr>
          <w:p w:rsidR="00DD7855" w:rsidRPr="00E31A6E" w:rsidRDefault="00DD7855" w:rsidP="00E31A6E">
            <w:pPr>
              <w:jc w:val="right"/>
              <w:cnfStyle w:val="000000000000"/>
            </w:pPr>
            <w:r w:rsidRPr="00E31A6E">
              <w:t>15</w:t>
            </w:r>
          </w:p>
        </w:tc>
        <w:tc>
          <w:tcPr>
            <w:tcW w:w="1117" w:type="dxa"/>
          </w:tcPr>
          <w:p w:rsidR="00DD7855" w:rsidRPr="00E31A6E" w:rsidRDefault="00DD7855" w:rsidP="00E31A6E">
            <w:pPr>
              <w:jc w:val="right"/>
              <w:cnfStyle w:val="000000000000"/>
            </w:pPr>
            <w:r w:rsidRPr="00E31A6E">
              <w:t xml:space="preserve">21,73 </w:t>
            </w:r>
          </w:p>
        </w:tc>
        <w:tc>
          <w:tcPr>
            <w:tcW w:w="1117" w:type="dxa"/>
          </w:tcPr>
          <w:p w:rsidR="00DD7855" w:rsidRPr="00E31A6E" w:rsidRDefault="00DD7855" w:rsidP="00E31A6E">
            <w:pPr>
              <w:jc w:val="right"/>
              <w:cnfStyle w:val="000000000000"/>
            </w:pPr>
            <w:r w:rsidRPr="00E31A6E">
              <w:t>88</w:t>
            </w:r>
          </w:p>
        </w:tc>
        <w:tc>
          <w:tcPr>
            <w:tcW w:w="1117" w:type="dxa"/>
          </w:tcPr>
          <w:p w:rsidR="00DD7855" w:rsidRPr="00E31A6E" w:rsidRDefault="00DD7855" w:rsidP="00E31A6E">
            <w:pPr>
              <w:jc w:val="right"/>
              <w:cnfStyle w:val="000000000000"/>
            </w:pPr>
            <w:r w:rsidRPr="00E31A6E">
              <w:t>13</w:t>
            </w:r>
          </w:p>
        </w:tc>
        <w:tc>
          <w:tcPr>
            <w:tcW w:w="1078" w:type="dxa"/>
          </w:tcPr>
          <w:p w:rsidR="00DD7855" w:rsidRPr="00E31A6E" w:rsidRDefault="00DD7855" w:rsidP="00E31A6E">
            <w:pPr>
              <w:jc w:val="right"/>
              <w:cnfStyle w:val="000000000000"/>
            </w:pPr>
            <w:r w:rsidRPr="00E31A6E">
              <w:t>14,77</w:t>
            </w:r>
          </w:p>
        </w:tc>
        <w:tc>
          <w:tcPr>
            <w:tcW w:w="1242" w:type="dxa"/>
          </w:tcPr>
          <w:p w:rsidR="00DD7855" w:rsidRPr="00E31A6E" w:rsidRDefault="00DD7855" w:rsidP="00E31A6E">
            <w:pPr>
              <w:jc w:val="right"/>
              <w:cnfStyle w:val="000000000000"/>
            </w:pPr>
            <w:r w:rsidRPr="00E31A6E">
              <w:t>-19</w:t>
            </w:r>
          </w:p>
        </w:tc>
      </w:tr>
      <w:tr w:rsidR="00DD7855" w:rsidRPr="00E31A6E" w:rsidTr="00E31A6E">
        <w:trPr>
          <w:jc w:val="center"/>
        </w:trPr>
        <w:tc>
          <w:tcPr>
            <w:cnfStyle w:val="001000000000"/>
            <w:tcW w:w="1384" w:type="dxa"/>
          </w:tcPr>
          <w:p w:rsidR="00DD7855" w:rsidRPr="00E31A6E" w:rsidRDefault="00DD7855" w:rsidP="00DD7855">
            <w:pPr>
              <w:rPr>
                <w:b w:val="0"/>
              </w:rPr>
            </w:pPr>
            <w:r w:rsidRPr="00E31A6E">
              <w:rPr>
                <w:b w:val="0"/>
              </w:rPr>
              <w:t>přestupky</w:t>
            </w:r>
          </w:p>
        </w:tc>
        <w:tc>
          <w:tcPr>
            <w:tcW w:w="1116" w:type="dxa"/>
          </w:tcPr>
          <w:p w:rsidR="00DD7855" w:rsidRPr="00E31A6E" w:rsidRDefault="00DD7855" w:rsidP="00E31A6E">
            <w:pPr>
              <w:jc w:val="right"/>
              <w:cnfStyle w:val="000000000000"/>
            </w:pPr>
            <w:r w:rsidRPr="00E31A6E">
              <w:t>57</w:t>
            </w:r>
          </w:p>
        </w:tc>
        <w:tc>
          <w:tcPr>
            <w:tcW w:w="1117" w:type="dxa"/>
          </w:tcPr>
          <w:p w:rsidR="00DD7855" w:rsidRPr="00E31A6E" w:rsidRDefault="00DD7855" w:rsidP="00E31A6E">
            <w:pPr>
              <w:jc w:val="right"/>
              <w:cnfStyle w:val="000000000000"/>
            </w:pPr>
            <w:r w:rsidRPr="00E31A6E">
              <w:t>32</w:t>
            </w:r>
          </w:p>
        </w:tc>
        <w:tc>
          <w:tcPr>
            <w:tcW w:w="1117" w:type="dxa"/>
          </w:tcPr>
          <w:p w:rsidR="00DD7855" w:rsidRPr="00E31A6E" w:rsidRDefault="00DD7855" w:rsidP="00E31A6E">
            <w:pPr>
              <w:jc w:val="right"/>
              <w:cnfStyle w:val="000000000000"/>
            </w:pPr>
            <w:r w:rsidRPr="00E31A6E">
              <w:t xml:space="preserve">56,14 </w:t>
            </w:r>
          </w:p>
        </w:tc>
        <w:tc>
          <w:tcPr>
            <w:tcW w:w="1117" w:type="dxa"/>
          </w:tcPr>
          <w:p w:rsidR="00DD7855" w:rsidRPr="00E31A6E" w:rsidRDefault="00DD7855" w:rsidP="00E31A6E">
            <w:pPr>
              <w:jc w:val="right"/>
              <w:cnfStyle w:val="000000000000"/>
            </w:pPr>
            <w:r w:rsidRPr="00E31A6E">
              <w:t>43</w:t>
            </w:r>
          </w:p>
        </w:tc>
        <w:tc>
          <w:tcPr>
            <w:tcW w:w="1117" w:type="dxa"/>
          </w:tcPr>
          <w:p w:rsidR="00DD7855" w:rsidRPr="00E31A6E" w:rsidRDefault="00DD7855" w:rsidP="00E31A6E">
            <w:pPr>
              <w:jc w:val="right"/>
              <w:cnfStyle w:val="000000000000"/>
            </w:pPr>
            <w:r w:rsidRPr="00E31A6E">
              <w:t>20</w:t>
            </w:r>
          </w:p>
        </w:tc>
        <w:tc>
          <w:tcPr>
            <w:tcW w:w="1078" w:type="dxa"/>
          </w:tcPr>
          <w:p w:rsidR="00DD7855" w:rsidRPr="00E31A6E" w:rsidRDefault="00DD7855" w:rsidP="00E31A6E">
            <w:pPr>
              <w:jc w:val="right"/>
              <w:cnfStyle w:val="000000000000"/>
            </w:pPr>
            <w:r w:rsidRPr="00E31A6E">
              <w:t>46,51</w:t>
            </w:r>
          </w:p>
        </w:tc>
        <w:tc>
          <w:tcPr>
            <w:tcW w:w="1242" w:type="dxa"/>
          </w:tcPr>
          <w:p w:rsidR="00DD7855" w:rsidRPr="00E31A6E" w:rsidRDefault="00DD7855" w:rsidP="00E31A6E">
            <w:pPr>
              <w:jc w:val="right"/>
              <w:cnfStyle w:val="000000000000"/>
            </w:pPr>
            <w:r w:rsidRPr="00E31A6E">
              <w:t>+14</w:t>
            </w:r>
          </w:p>
        </w:tc>
      </w:tr>
    </w:tbl>
    <w:p w:rsidR="00DD7855" w:rsidRPr="00E31A6E" w:rsidRDefault="00E31A6E" w:rsidP="00DD7855">
      <w:pPr>
        <w:rPr>
          <w:rStyle w:val="Zdraznnjemn"/>
        </w:rPr>
      </w:pPr>
      <w:r w:rsidRPr="00E31A6E">
        <w:rPr>
          <w:rStyle w:val="Zdraznnjemn"/>
        </w:rPr>
        <w:t>Zdroj: Situační zpráva o nápadu trestné činnosti (PČR Ostrava)</w:t>
      </w:r>
    </w:p>
    <w:p w:rsidR="00DD7855" w:rsidRDefault="00E31A6E" w:rsidP="00A977D3">
      <w:r>
        <w:t>V rámci trestné činnosti nebyla v roce 2013 evidována násilná trestná činnost, veškerá trestná činnost byla majetková.</w:t>
      </w:r>
    </w:p>
    <w:p w:rsidR="00A977D3" w:rsidRPr="00B5283A" w:rsidRDefault="00A977D3" w:rsidP="00A977D3">
      <w:pPr>
        <w:rPr>
          <w:rStyle w:val="Siln"/>
          <w:rFonts w:cs="Arial"/>
          <w:b w:val="0"/>
          <w:color w:val="000000"/>
          <w:shd w:val="clear" w:color="auto" w:fill="FFFFFF"/>
        </w:rPr>
      </w:pPr>
      <w:r>
        <w:t xml:space="preserve">Od </w:t>
      </w:r>
      <w:r w:rsidRPr="00B5283A">
        <w:t xml:space="preserve">1.10.2012 působí v Klimkovicích strážníci </w:t>
      </w:r>
      <w:r w:rsidRPr="00B5283A">
        <w:rPr>
          <w:b/>
        </w:rPr>
        <w:t>Obecní policie Vřesina</w:t>
      </w:r>
      <w:r w:rsidRPr="00B5283A">
        <w:t xml:space="preserve">. </w:t>
      </w:r>
      <w:r>
        <w:t>Obecní policie z</w:t>
      </w:r>
      <w:r w:rsidRPr="00B5283A">
        <w:t>abezpečuje místní záležitosti veřejného pořádku v souladu se zákonem č. 553/1991 Sb., o obecní policii, ve znění pozdějších předpisů. Při plnění svých úkolů spolupracuje s Policí České republiky.</w:t>
      </w:r>
      <w:r>
        <w:rPr>
          <w:rFonts w:cs="Arial"/>
          <w:color w:val="000000"/>
          <w:shd w:val="clear" w:color="auto" w:fill="FFFFFF"/>
        </w:rPr>
        <w:t xml:space="preserve"> S účinností od 1.</w:t>
      </w:r>
      <w:r w:rsidRPr="00B5283A">
        <w:rPr>
          <w:rFonts w:cs="Arial"/>
          <w:color w:val="000000"/>
          <w:shd w:val="clear" w:color="auto" w:fill="FFFFFF"/>
        </w:rPr>
        <w:t>1.2011 došlo ke změně územní působnosti obvodních oddělení Policie ČR.</w:t>
      </w:r>
      <w:r w:rsidRPr="00B5283A">
        <w:rPr>
          <w:rStyle w:val="Znakapoznpodarou"/>
          <w:rFonts w:cs="Arial"/>
          <w:bCs/>
          <w:color w:val="000000"/>
          <w:shd w:val="clear" w:color="auto" w:fill="FFFFFF"/>
        </w:rPr>
        <w:footnoteReference w:id="53"/>
      </w:r>
      <w:r w:rsidRPr="00B5283A">
        <w:rPr>
          <w:rStyle w:val="Siln"/>
          <w:rFonts w:cs="Arial"/>
          <w:b w:val="0"/>
          <w:color w:val="000000"/>
          <w:shd w:val="clear" w:color="auto" w:fill="FFFFFF"/>
        </w:rPr>
        <w:t> </w:t>
      </w:r>
    </w:p>
    <w:p w:rsidR="00157635" w:rsidRPr="00B5283A" w:rsidRDefault="00157635">
      <w:pPr>
        <w:jc w:val="left"/>
      </w:pPr>
    </w:p>
    <w:p w:rsidR="00157635" w:rsidRPr="00B5283A" w:rsidRDefault="00157635" w:rsidP="00157635">
      <w:pPr>
        <w:pBdr>
          <w:top w:val="single" w:sz="8" w:space="1" w:color="auto"/>
          <w:left w:val="single" w:sz="8" w:space="4" w:color="auto"/>
          <w:bottom w:val="single" w:sz="8" w:space="1" w:color="auto"/>
          <w:right w:val="single" w:sz="8" w:space="4" w:color="auto"/>
        </w:pBdr>
        <w:shd w:val="clear" w:color="auto" w:fill="B8CCE4" w:themeFill="accent1" w:themeFillTint="66"/>
        <w:rPr>
          <w:b/>
          <w:sz w:val="28"/>
          <w:szCs w:val="28"/>
        </w:rPr>
      </w:pPr>
      <w:r w:rsidRPr="00B5283A">
        <w:rPr>
          <w:b/>
          <w:sz w:val="28"/>
          <w:szCs w:val="28"/>
        </w:rPr>
        <w:t>Shrnutí Oblasti lidských zdrojů</w:t>
      </w:r>
    </w:p>
    <w:p w:rsidR="00157635" w:rsidRPr="00B5283A" w:rsidRDefault="00157635" w:rsidP="00157635">
      <w:pPr>
        <w:pBdr>
          <w:top w:val="single" w:sz="8" w:space="1" w:color="auto"/>
          <w:left w:val="single" w:sz="8" w:space="4" w:color="auto"/>
          <w:bottom w:val="single" w:sz="8" w:space="1" w:color="auto"/>
          <w:right w:val="single" w:sz="8" w:space="4" w:color="auto"/>
        </w:pBdr>
        <w:shd w:val="clear" w:color="auto" w:fill="B8CCE4" w:themeFill="accent1" w:themeFillTint="66"/>
      </w:pPr>
      <w:r w:rsidRPr="00B5283A">
        <w:t xml:space="preserve">Klimkovice jsou městem s trvale rostoucím počtem obyvatel a domů, což souvisí </w:t>
      </w:r>
      <w:r w:rsidR="0074424F" w:rsidRPr="00B5283A">
        <w:t>zejména s</w:t>
      </w:r>
      <w:r w:rsidR="00EA2C4D" w:rsidRPr="00B5283A">
        <w:t>e</w:t>
      </w:r>
      <w:r w:rsidR="0074424F" w:rsidRPr="00B5283A">
        <w:t xml:space="preserve"> suburbanizačními tendencemi Ostravy, ale také s atraktivitou města pro bydlení. Vyvolaným efektem kladného migračního salda je také další přirozený přírůstek obyvatelstva. Předpokládaný pokračující růst počtu obyvatel staví Klimkovice před nové úkoly se zajištěním kapacitně i kvalitativně dostatečné úrovně infrastruktury a služeb. Struktura nabídky služeb a infrastruktury by měla také reflektovat skutečnost postupného stárnutí obyvatelstva. Vzdělanostní struktura obyvatelstva v celém regionu zaostává za národním průměrem, avšak v rámci </w:t>
      </w:r>
      <w:r w:rsidR="00C83BAC" w:rsidRPr="00B5283A">
        <w:t>mikro</w:t>
      </w:r>
      <w:r w:rsidR="0074424F" w:rsidRPr="00B5283A">
        <w:t xml:space="preserve">regionu jsou na tom Klimkovice s podílem vysokoškolsky vzdělaných obyvatel spíše lépe. Pozitivní je také trend růstu podílu vysokoškolsky vzdělaných obyvatel a trvalý pokles podílu obyvatel se základním vzděláním. Vzhledem k velikosti města </w:t>
      </w:r>
      <w:r w:rsidR="00C83BAC" w:rsidRPr="00B5283A">
        <w:t>se v Klimkovicích vyskytuje</w:t>
      </w:r>
      <w:r w:rsidR="0074424F" w:rsidRPr="00B5283A">
        <w:t xml:space="preserve"> </w:t>
      </w:r>
      <w:r w:rsidR="00C83BAC" w:rsidRPr="00B5283A">
        <w:t xml:space="preserve">poměrně </w:t>
      </w:r>
      <w:r w:rsidR="0074424F" w:rsidRPr="00B5283A">
        <w:t>ucelen</w:t>
      </w:r>
      <w:r w:rsidR="00C83BAC" w:rsidRPr="00B5283A">
        <w:t>á</w:t>
      </w:r>
      <w:r w:rsidR="0074424F" w:rsidRPr="00B5283A">
        <w:t xml:space="preserve"> škál</w:t>
      </w:r>
      <w:r w:rsidR="00C83BAC" w:rsidRPr="00B5283A">
        <w:t>a</w:t>
      </w:r>
      <w:r w:rsidR="0074424F" w:rsidRPr="00B5283A">
        <w:t xml:space="preserve"> </w:t>
      </w:r>
      <w:r w:rsidR="00C83BAC" w:rsidRPr="00B5283A">
        <w:t>vzdělávací infrastruktury (MŠ, ZŠ, ZUŠ, SŠ). Počty žáků v posledních letech rostou v souladu s demografickými trendy. Nabídka míst v těchto zařízeních musí relativně flexibilně reagovat na vývoj počtu dětí v jednotlivých ročnících.</w:t>
      </w:r>
      <w:r w:rsidR="0050119B">
        <w:t xml:space="preserve"> Kapacita mateřské školy je postupně navyšována v souladu s poptávkou. Kapacita základní školy je 660 žáků, což v současné době převyšuje počet umístěných žáků téměř o 250.</w:t>
      </w:r>
      <w:r w:rsidR="00C83BAC" w:rsidRPr="00B5283A">
        <w:t xml:space="preserve"> V oblasti zdravotnictví je v Klimkovicích poskytována poměrně široká škála ambulantních služeb praktických lékařů i specialistů, v dosahu jsou lůžková zařízení (Nemocnice Bílovec, Fakultní nemocnice Ostrava) a ve městě působí také Domov pro seniory. Klimkovice se vyznačují poměrně dobrou tradicí kulturního, sportovního a spolkového života. Ve městě působí řada zájmových spolků, sportovních klubů a kulturních uskupení, která nabízejí aktivní trávení volného času. Tyto tradice je </w:t>
      </w:r>
      <w:r w:rsidR="00C83BAC" w:rsidRPr="00B5283A">
        <w:lastRenderedPageBreak/>
        <w:t>potřeba nadále pěstovat a rozvíjet. K organizované i individuální volnočasové činnosti slouží několik kulturních a sportovních zařízení ve městě (kino, sokolovna, hasičárna, centrum volného času apod.). Tato zařízení budou postupem času vyžadovat investice do rekonstrukcí a modernizací a případně vzhledem k růstu počtu obyvatel také pro zvýšení kapacity.</w:t>
      </w:r>
      <w:r w:rsidR="003B16AD">
        <w:t xml:space="preserve"> </w:t>
      </w:r>
      <w:r w:rsidR="003B16AD" w:rsidRPr="00B5283A">
        <w:t>Bezpečnost ve městě zajišťuje Obvodní oddělení Policie ČR v Ostravě-Porubě a Obecní policie Vřesina. Obvodní oddělení PČR vykazuje velmi vysoký index kriminality v regionálním i celostátním měřítku, počet přestupků se ročně pohybuje kolem pěti desítek. Město hospodaří s přebytkem a snaží se využívat investičních i neinvestičních dotací z národních i evropských zdrojů.</w:t>
      </w:r>
    </w:p>
    <w:p w:rsidR="00157635" w:rsidRPr="00B5283A" w:rsidRDefault="00157635" w:rsidP="00157635"/>
    <w:p w:rsidR="009A5C89" w:rsidRPr="00B5283A" w:rsidRDefault="009A5C89">
      <w:pPr>
        <w:jc w:val="left"/>
        <w:rPr>
          <w:rFonts w:eastAsiaTheme="majorEastAsia" w:cstheme="majorBidi"/>
          <w:b/>
          <w:bCs/>
          <w:color w:val="365F91" w:themeColor="accent1" w:themeShade="BF"/>
          <w:sz w:val="24"/>
          <w:szCs w:val="24"/>
        </w:rPr>
      </w:pPr>
      <w:r w:rsidRPr="00B5283A">
        <w:br w:type="page"/>
      </w:r>
    </w:p>
    <w:p w:rsidR="00593E2E" w:rsidRPr="00B5283A" w:rsidRDefault="00593E2E" w:rsidP="00120CBA">
      <w:pPr>
        <w:pStyle w:val="Nadpis3"/>
      </w:pPr>
      <w:bookmarkStart w:id="114" w:name="_Toc385248301"/>
      <w:r w:rsidRPr="00B5283A">
        <w:lastRenderedPageBreak/>
        <w:t>PROSTŘEDÍ</w:t>
      </w:r>
      <w:r w:rsidR="00586E91" w:rsidRPr="00B5283A">
        <w:t xml:space="preserve"> MĚSTA</w:t>
      </w:r>
      <w:bookmarkEnd w:id="114"/>
    </w:p>
    <w:p w:rsidR="00155DD3" w:rsidRPr="00B5283A" w:rsidRDefault="004D6756" w:rsidP="00155DD3">
      <w:pPr>
        <w:pStyle w:val="Nadpis4"/>
      </w:pPr>
      <w:r w:rsidRPr="00B5283A">
        <w:t xml:space="preserve">C. 1 </w:t>
      </w:r>
      <w:r w:rsidR="00155DD3" w:rsidRPr="00B5283A">
        <w:t>Krajina</w:t>
      </w:r>
      <w:r w:rsidR="00417904" w:rsidRPr="00B5283A">
        <w:t xml:space="preserve"> a urbanizovaná krajina</w:t>
      </w:r>
    </w:p>
    <w:p w:rsidR="004947F1" w:rsidRPr="00B5283A" w:rsidRDefault="00155DD3" w:rsidP="00155DD3">
      <w:r w:rsidRPr="00B5283A">
        <w:t xml:space="preserve">Klimkovice leží </w:t>
      </w:r>
      <w:r w:rsidR="00EC58A7" w:rsidRPr="00B5283A">
        <w:t>mezi Podbeskydskou pahorkatinou a Nízkým Jeseníkem, v prostoru Ostravské pánve.</w:t>
      </w:r>
      <w:r w:rsidR="00A32ED0" w:rsidRPr="00B5283A">
        <w:t xml:space="preserve"> </w:t>
      </w:r>
    </w:p>
    <w:p w:rsidR="004947F1" w:rsidRPr="00B5283A" w:rsidRDefault="004947F1" w:rsidP="004947F1">
      <w:r w:rsidRPr="00B5283A">
        <w:t>Ačkoli se v blízkém okolí nachází několik významných krajinných oblastí (CHKO Poodří, národní přírodní rezervace Polanská Niva a další), na území města Klimkovic nezasahuje chráněná krajinná oblast, nenachází se zde národní přírodní rezervace, přírodní rezervace, národní přírodní památka, ani přírodní památka</w:t>
      </w:r>
      <w:r w:rsidR="00DC25B3" w:rsidRPr="00B5283A">
        <w:t>, žádná krajinná oblast ani místo krajinného rázu. Nejsou zde lokality výskytu zvláště chráněných druhů rostlin a živočichů s národním významem, NATURA 2000 – evropsky významná lokalita ani NATURA 2000 – ptačí oblast.</w:t>
      </w:r>
    </w:p>
    <w:p w:rsidR="009D2D15" w:rsidRPr="00B5283A" w:rsidRDefault="009D2D15" w:rsidP="004947F1">
      <w:r w:rsidRPr="00B5283A">
        <w:t>Ačkoli ÚAP uvádějí, že se na území města nenachází žádný památný strom, dle Strategie rozvoje Bílovecka, která se odkazuje na Ústřední seznam ochrany přírody, jsou uvedeny dva památné stromy v Klimkovicích – viz následující tabulka:</w:t>
      </w:r>
    </w:p>
    <w:p w:rsidR="009D2D15" w:rsidRPr="00B5283A" w:rsidRDefault="009D2D15" w:rsidP="009D2D15">
      <w:pPr>
        <w:pStyle w:val="Titulek0"/>
      </w:pPr>
      <w:r w:rsidRPr="00B5283A">
        <w:t xml:space="preserve">Tabulka </w:t>
      </w:r>
      <w:fldSimple w:instr=" SEQ Tabulka \* ARABIC ">
        <w:r w:rsidR="00C26F40">
          <w:rPr>
            <w:noProof/>
          </w:rPr>
          <w:t>41</w:t>
        </w:r>
      </w:fldSimple>
      <w:r w:rsidRPr="00B5283A">
        <w:t>: Památné stromy v Klimkovicích (2013)</w:t>
      </w:r>
    </w:p>
    <w:tbl>
      <w:tblPr>
        <w:tblStyle w:val="Stednmka3zvraznn1"/>
        <w:tblW w:w="0" w:type="auto"/>
        <w:tblLook w:val="04A0"/>
      </w:tblPr>
      <w:tblGrid>
        <w:gridCol w:w="3070"/>
        <w:gridCol w:w="3071"/>
        <w:gridCol w:w="3071"/>
      </w:tblGrid>
      <w:tr w:rsidR="009D2D15" w:rsidRPr="00B5283A" w:rsidTr="009D2D15">
        <w:trPr>
          <w:cnfStyle w:val="100000000000"/>
        </w:trPr>
        <w:tc>
          <w:tcPr>
            <w:cnfStyle w:val="001000000000"/>
            <w:tcW w:w="3070" w:type="dxa"/>
          </w:tcPr>
          <w:p w:rsidR="009D2D15" w:rsidRPr="00B5283A" w:rsidRDefault="009D2D15" w:rsidP="009D2D15">
            <w:r w:rsidRPr="00B5283A">
              <w:t>Kód</w:t>
            </w:r>
          </w:p>
        </w:tc>
        <w:tc>
          <w:tcPr>
            <w:tcW w:w="3071" w:type="dxa"/>
          </w:tcPr>
          <w:p w:rsidR="009D2D15" w:rsidRPr="00B5283A" w:rsidRDefault="009D2D15" w:rsidP="009D2D15">
            <w:pPr>
              <w:cnfStyle w:val="100000000000"/>
            </w:pPr>
            <w:r w:rsidRPr="00B5283A">
              <w:t>Název</w:t>
            </w:r>
          </w:p>
        </w:tc>
        <w:tc>
          <w:tcPr>
            <w:tcW w:w="3071" w:type="dxa"/>
          </w:tcPr>
          <w:p w:rsidR="009D2D15" w:rsidRPr="00B5283A" w:rsidRDefault="009D2D15" w:rsidP="009D2D15">
            <w:pPr>
              <w:cnfStyle w:val="100000000000"/>
            </w:pPr>
            <w:r w:rsidRPr="00B5283A">
              <w:t>Vyhlášeno</w:t>
            </w:r>
          </w:p>
        </w:tc>
      </w:tr>
      <w:tr w:rsidR="009D2D15" w:rsidRPr="00B5283A" w:rsidTr="009D2D15">
        <w:trPr>
          <w:cnfStyle w:val="000000100000"/>
        </w:trPr>
        <w:tc>
          <w:tcPr>
            <w:cnfStyle w:val="001000000000"/>
            <w:tcW w:w="3070" w:type="dxa"/>
          </w:tcPr>
          <w:p w:rsidR="009D2D15" w:rsidRPr="00B5283A" w:rsidRDefault="009D2D15" w:rsidP="009D2D15">
            <w:r w:rsidRPr="00B5283A">
              <w:t>100285</w:t>
            </w:r>
          </w:p>
        </w:tc>
        <w:tc>
          <w:tcPr>
            <w:tcW w:w="3071" w:type="dxa"/>
          </w:tcPr>
          <w:p w:rsidR="009D2D15" w:rsidRPr="00B5283A" w:rsidRDefault="009D2D15" w:rsidP="009D2D15">
            <w:pPr>
              <w:cnfStyle w:val="000000100000"/>
            </w:pPr>
            <w:r w:rsidRPr="00B5283A">
              <w:t>Lípy u Hýlovského památníku</w:t>
            </w:r>
          </w:p>
        </w:tc>
        <w:tc>
          <w:tcPr>
            <w:tcW w:w="3071" w:type="dxa"/>
          </w:tcPr>
          <w:p w:rsidR="009D2D15" w:rsidRPr="00B5283A" w:rsidRDefault="009D2D15" w:rsidP="009D2D15">
            <w:pPr>
              <w:cnfStyle w:val="000000100000"/>
            </w:pPr>
            <w:r w:rsidRPr="00B5283A">
              <w:t>13.06.1980</w:t>
            </w:r>
          </w:p>
        </w:tc>
      </w:tr>
      <w:tr w:rsidR="009D2D15" w:rsidRPr="00B5283A" w:rsidTr="009D2D15">
        <w:tc>
          <w:tcPr>
            <w:cnfStyle w:val="001000000000"/>
            <w:tcW w:w="3070" w:type="dxa"/>
          </w:tcPr>
          <w:p w:rsidR="009D2D15" w:rsidRPr="00B5283A" w:rsidRDefault="009D2D15" w:rsidP="009D2D15">
            <w:r w:rsidRPr="00B5283A">
              <w:t>100283</w:t>
            </w:r>
          </w:p>
        </w:tc>
        <w:tc>
          <w:tcPr>
            <w:tcW w:w="3071" w:type="dxa"/>
          </w:tcPr>
          <w:p w:rsidR="009D2D15" w:rsidRPr="00B5283A" w:rsidRDefault="009D2D15" w:rsidP="009D2D15">
            <w:pPr>
              <w:cnfStyle w:val="000000000000"/>
            </w:pPr>
            <w:r w:rsidRPr="00B5283A">
              <w:t>Podchmelnický buk</w:t>
            </w:r>
          </w:p>
        </w:tc>
        <w:tc>
          <w:tcPr>
            <w:tcW w:w="3071" w:type="dxa"/>
          </w:tcPr>
          <w:p w:rsidR="009D2D15" w:rsidRPr="00B5283A" w:rsidRDefault="009D2D15" w:rsidP="009D2D15">
            <w:pPr>
              <w:cnfStyle w:val="000000000000"/>
            </w:pPr>
            <w:r w:rsidRPr="00B5283A">
              <w:t>29.11.2000</w:t>
            </w:r>
          </w:p>
        </w:tc>
      </w:tr>
    </w:tbl>
    <w:p w:rsidR="009D2D15" w:rsidRPr="00B5283A" w:rsidRDefault="009D2D15" w:rsidP="009D2D15">
      <w:pPr>
        <w:rPr>
          <w:rStyle w:val="Zdraznnjemn"/>
        </w:rPr>
      </w:pPr>
      <w:r w:rsidRPr="00B5283A">
        <w:rPr>
          <w:rStyle w:val="Zdraznnjemn"/>
        </w:rPr>
        <w:t xml:space="preserve">Zdroj: Strategie rozvoje </w:t>
      </w:r>
      <w:r w:rsidR="00986863">
        <w:rPr>
          <w:rStyle w:val="Zdraznnjemn"/>
        </w:rPr>
        <w:t xml:space="preserve">Sdružení </w:t>
      </w:r>
      <w:r w:rsidRPr="00B5283A">
        <w:rPr>
          <w:rStyle w:val="Zdraznnjemn"/>
        </w:rPr>
        <w:t>obcí Bílovecka (Ústřední seznam ochrany přírody, vlastní zpracování)</w:t>
      </w:r>
    </w:p>
    <w:p w:rsidR="004947F1" w:rsidRPr="00B5283A" w:rsidRDefault="004947F1" w:rsidP="004947F1">
      <w:r w:rsidRPr="00B5283A">
        <w:t xml:space="preserve">V jihovýchodní části Nízkého Jeseníku je </w:t>
      </w:r>
      <w:r w:rsidRPr="00B5283A">
        <w:rPr>
          <w:b/>
        </w:rPr>
        <w:t>přírodní park Oderské vr</w:t>
      </w:r>
      <w:r w:rsidR="00C842B2" w:rsidRPr="00B5283A">
        <w:rPr>
          <w:b/>
        </w:rPr>
        <w:t>c</w:t>
      </w:r>
      <w:r w:rsidRPr="00B5283A">
        <w:rPr>
          <w:b/>
        </w:rPr>
        <w:t>hy</w:t>
      </w:r>
      <w:r w:rsidRPr="00B5283A">
        <w:t xml:space="preserve"> (vyhlášen v roce 1994), který se nachází také na části území města Klimkovice.</w:t>
      </w:r>
    </w:p>
    <w:p w:rsidR="004947F1" w:rsidRDefault="004947F1" w:rsidP="004947F1">
      <w:r w:rsidRPr="00B5283A">
        <w:t xml:space="preserve">Klimkovic se dotýká </w:t>
      </w:r>
      <w:r w:rsidRPr="00B5283A">
        <w:rPr>
          <w:b/>
        </w:rPr>
        <w:t xml:space="preserve">Regionální biokoridor 15 </w:t>
      </w:r>
      <w:r w:rsidR="00DC25B3" w:rsidRPr="00B5283A">
        <w:rPr>
          <w:b/>
        </w:rPr>
        <w:t>–</w:t>
      </w:r>
      <w:r w:rsidRPr="00B5283A">
        <w:rPr>
          <w:b/>
        </w:rPr>
        <w:t xml:space="preserve"> Polanka</w:t>
      </w:r>
      <w:r w:rsidR="00DC25B3" w:rsidRPr="00B5283A">
        <w:t>.</w:t>
      </w:r>
      <w:r w:rsidRPr="00B5283A">
        <w:t xml:space="preserve"> Krátký úsek probíhající podél hranice města</w:t>
      </w:r>
      <w:r w:rsidR="00DC25B3" w:rsidRPr="00B5283A">
        <w:t xml:space="preserve"> Ostravy</w:t>
      </w:r>
      <w:r w:rsidRPr="00B5283A">
        <w:t>, fixuje významnou migrační trasu velkých savců z Nízkého Jeseníku směrem k Poodří a dále do Beskyd. Biokoridor je nefunkční, navržený většinou po orné půdě, na území Ostravy u hranice s Klimkovicemi je vymezen o minimální šířce 25</w:t>
      </w:r>
      <w:r w:rsidR="0068463A" w:rsidRPr="00B5283A">
        <w:t xml:space="preserve"> </w:t>
      </w:r>
      <w:r w:rsidRPr="00B5283A">
        <w:t>m s tím, že stejná šířka bude vymezena i na území obce Klimkovice. Pro vedení biokoridoru je využita údolnice drobného toku a skupiny krajinné zeleně.</w:t>
      </w:r>
      <w:r w:rsidR="00BF18F7">
        <w:t xml:space="preserve"> Od severozápadu k jihovýchodu k. ú. Klimkovice je vymezen Regionální biokoridor včetně regionálního biocentra.</w:t>
      </w:r>
    </w:p>
    <w:p w:rsidR="00FB5EE3" w:rsidRDefault="00FB5EE3" w:rsidP="00FB5EE3">
      <w:r>
        <w:t xml:space="preserve">V novém územním plánu (předpoklad v r. 2015) a v územně analytických podkladech bude situace územního systému ekologické stability navržena nově. Požadavek vyplývá z rozhodnutí o komplexních pozemkových úpravách z roku 2009. Návrh na zapracování do nového územního plánu </w:t>
      </w:r>
      <w:r w:rsidR="00F23EAB">
        <w:t xml:space="preserve">poskytnutný Městským úřadem Klimkovice </w:t>
      </w:r>
      <w:r w:rsidR="00E90281">
        <w:t>je uveden v Příloze č. 3</w:t>
      </w:r>
      <w:r>
        <w:t>.</w:t>
      </w:r>
    </w:p>
    <w:p w:rsidR="004947F1" w:rsidRPr="00B5283A" w:rsidRDefault="004947F1" w:rsidP="004947F1">
      <w:r w:rsidRPr="00B5283A">
        <w:t xml:space="preserve">Na území města Klimkovice jsou registrovány </w:t>
      </w:r>
      <w:r w:rsidRPr="00B5283A">
        <w:rPr>
          <w:b/>
        </w:rPr>
        <w:t>dva významné krajinné prvky</w:t>
      </w:r>
      <w:r w:rsidRPr="00B5283A">
        <w:t xml:space="preserve"> (podle § 6 zákona č. 114/1992 Sb.):</w:t>
      </w:r>
    </w:p>
    <w:p w:rsidR="004947F1" w:rsidRPr="00B5283A" w:rsidRDefault="004947F1" w:rsidP="00DD2143">
      <w:pPr>
        <w:pStyle w:val="Odstavecseseznamem"/>
        <w:numPr>
          <w:ilvl w:val="0"/>
          <w:numId w:val="3"/>
        </w:numPr>
      </w:pPr>
      <w:r w:rsidRPr="00B5283A">
        <w:t>Lipová alej po</w:t>
      </w:r>
      <w:r w:rsidR="0068463A" w:rsidRPr="00B5283A">
        <w:t>dél staré Opavské cesty</w:t>
      </w:r>
      <w:r w:rsidR="00B33AC0">
        <w:rPr>
          <w:rStyle w:val="Znakapoznpodarou"/>
        </w:rPr>
        <w:footnoteReference w:id="54"/>
      </w:r>
    </w:p>
    <w:p w:rsidR="004947F1" w:rsidRDefault="004947F1" w:rsidP="00DD2143">
      <w:pPr>
        <w:pStyle w:val="Odstavecseseznamem"/>
        <w:numPr>
          <w:ilvl w:val="0"/>
          <w:numId w:val="3"/>
        </w:numPr>
      </w:pPr>
      <w:r w:rsidRPr="00B5283A">
        <w:t>Záme</w:t>
      </w:r>
      <w:r w:rsidR="0068463A" w:rsidRPr="00B5283A">
        <w:t>cký park v</w:t>
      </w:r>
      <w:r w:rsidR="004D7015">
        <w:t> </w:t>
      </w:r>
      <w:r w:rsidR="0068463A" w:rsidRPr="00B5283A">
        <w:t>Klimkovicích</w:t>
      </w:r>
    </w:p>
    <w:p w:rsidR="004D7015" w:rsidRDefault="004D7015" w:rsidP="0050069C">
      <w:r w:rsidRPr="004D7015">
        <w:rPr>
          <w:bCs/>
        </w:rPr>
        <w:lastRenderedPageBreak/>
        <w:t>V areálu klimkovických lázní se nachází</w:t>
      </w:r>
      <w:r>
        <w:rPr>
          <w:b/>
          <w:bCs/>
        </w:rPr>
        <w:t xml:space="preserve"> Lesní park Klimkovice. </w:t>
      </w:r>
      <w:r w:rsidRPr="004D7015">
        <w:t>Je tvořen kombinací ekologických herních prvků, informačních panelů a odpočinkových laviček, zasazených do prostředí přírodního lázeňského lesa. Nenásilnou formou podporuje ekologické chování a pozitivní vztah k přírodě. Nedílnou součástí parku je expozice sochařských děl na téma „Člověk a příroda“, vzniklých na Klimkovickém sochařském sympoziu. V současné době je park přizpůsobován pro pohyb osob na vozících a rozšiřován až na celkovou délku bezbariérové trasy přes 2</w:t>
      </w:r>
      <w:r>
        <w:t> </w:t>
      </w:r>
      <w:r w:rsidRPr="004D7015">
        <w:t>km.</w:t>
      </w:r>
      <w:r>
        <w:rPr>
          <w:rStyle w:val="Znakapoznpodarou"/>
        </w:rPr>
        <w:footnoteReference w:id="55"/>
      </w:r>
    </w:p>
    <w:p w:rsidR="0050069C" w:rsidRDefault="0050069C" w:rsidP="0050069C">
      <w:r w:rsidRPr="00B5283A">
        <w:t>Na území Klimkovic se nenachází žádné urbanistické hodnoty, nemovité národní kulturní památky, historicky významné stavby, architektonické cenné stavby, významné stavební dominanty ani významné vyhlídkové body. V roce 2002 byl podán návrh na Městskou památkovou zónu.</w:t>
      </w:r>
    </w:p>
    <w:p w:rsidR="00EE493D" w:rsidRDefault="00EE493D" w:rsidP="00EE493D">
      <w:pPr>
        <w:rPr>
          <w:b/>
        </w:rPr>
      </w:pPr>
      <w:r w:rsidRPr="00B5283A">
        <w:t xml:space="preserve">Ve městě se nachází </w:t>
      </w:r>
      <w:r>
        <w:t xml:space="preserve">6 nemovitých kulturních památek: </w:t>
      </w:r>
      <w:r w:rsidRPr="00B5283A">
        <w:rPr>
          <w:b/>
        </w:rPr>
        <w:t>zámek</w:t>
      </w:r>
      <w:r w:rsidRPr="00B5283A">
        <w:t xml:space="preserve"> (renesanční architektura z 2. poloviny 16. století, přestavovaná a upravovaná po polovině 19. století) </w:t>
      </w:r>
      <w:r w:rsidRPr="00EE493D">
        <w:t>s areálem parku</w:t>
      </w:r>
      <w:r w:rsidRPr="00B5283A">
        <w:t xml:space="preserve">, nyní zvaném Sad Petra Bezruče (přírodně krajinářský park sbírkového charakteru). Dále je zde </w:t>
      </w:r>
      <w:r w:rsidRPr="00B5283A">
        <w:rPr>
          <w:b/>
        </w:rPr>
        <w:t>farní kostel sv. Kateřiny</w:t>
      </w:r>
      <w:r w:rsidRPr="00B5283A">
        <w:t xml:space="preserve"> (trojlodní architektura gotického založení ve 14. století s dochovaným gotickým jádrem, upravována v 16. a počátkem 19. století, na kostel navazuje centrální empírová kaple ze začátku 19. století) </w:t>
      </w:r>
      <w:r w:rsidRPr="00EE493D">
        <w:t>s areálem</w:t>
      </w:r>
      <w:r w:rsidRPr="00B5283A">
        <w:t xml:space="preserve"> (areál gotického založení, tvořící kompoziční celek se sousedním renesančním areálem zámku). V Klimkovicích je také </w:t>
      </w:r>
      <w:r w:rsidRPr="00B5283A">
        <w:rPr>
          <w:b/>
        </w:rPr>
        <w:t>hřbitovní kostel Nejsvětější Trojice</w:t>
      </w:r>
      <w:r w:rsidRPr="00B5283A">
        <w:t xml:space="preserve"> (jednolodní architektura z konce 16. století, upravená v interiéru v 18. a ve 20. století). Dalšími významnými objekty jsou </w:t>
      </w:r>
      <w:r w:rsidRPr="00B5283A">
        <w:rPr>
          <w:b/>
        </w:rPr>
        <w:t>socha Immaculaty</w:t>
      </w:r>
      <w:r w:rsidRPr="00B5283A">
        <w:t xml:space="preserve">, </w:t>
      </w:r>
      <w:r w:rsidRPr="00B5283A">
        <w:rPr>
          <w:b/>
        </w:rPr>
        <w:t>socha sv. Šebestiána</w:t>
      </w:r>
      <w:r w:rsidRPr="00B5283A">
        <w:t xml:space="preserve"> a </w:t>
      </w:r>
      <w:r w:rsidRPr="00B5283A">
        <w:rPr>
          <w:b/>
        </w:rPr>
        <w:t>pomník Osvobození.</w:t>
      </w:r>
      <w:r>
        <w:rPr>
          <w:b/>
        </w:rPr>
        <w:t xml:space="preserve"> </w:t>
      </w:r>
      <w:r w:rsidRPr="00EE493D">
        <w:t>Přehled uvádí následující tabulka.</w:t>
      </w:r>
    </w:p>
    <w:p w:rsidR="00B33AC0" w:rsidRDefault="00B33AC0" w:rsidP="00B33AC0">
      <w:pPr>
        <w:pStyle w:val="Titulek0"/>
      </w:pPr>
      <w:r>
        <w:t xml:space="preserve">Tabulka </w:t>
      </w:r>
      <w:fldSimple w:instr=" SEQ Tabulka \* ARABIC ">
        <w:r w:rsidR="00C26F40">
          <w:rPr>
            <w:noProof/>
          </w:rPr>
          <w:t>42</w:t>
        </w:r>
      </w:fldSimple>
      <w:r>
        <w:t>: Nemovité kulturní památky v Klimkovicích</w:t>
      </w:r>
    </w:p>
    <w:tbl>
      <w:tblPr>
        <w:tblStyle w:val="Stednmka3zvraznn1"/>
        <w:tblW w:w="0" w:type="auto"/>
        <w:tblLook w:val="04A0"/>
      </w:tblPr>
      <w:tblGrid>
        <w:gridCol w:w="4606"/>
        <w:gridCol w:w="4606"/>
      </w:tblGrid>
      <w:tr w:rsidR="00B33AC0" w:rsidTr="00A977D3">
        <w:trPr>
          <w:cnfStyle w:val="100000000000"/>
        </w:trPr>
        <w:tc>
          <w:tcPr>
            <w:cnfStyle w:val="001000000000"/>
            <w:tcW w:w="4606" w:type="dxa"/>
          </w:tcPr>
          <w:p w:rsidR="00B33AC0" w:rsidRDefault="00B33AC0" w:rsidP="00A977D3">
            <w:pPr>
              <w:jc w:val="center"/>
            </w:pPr>
            <w:r>
              <w:t>Památka</w:t>
            </w:r>
          </w:p>
        </w:tc>
        <w:tc>
          <w:tcPr>
            <w:tcW w:w="4606" w:type="dxa"/>
          </w:tcPr>
          <w:p w:rsidR="00B33AC0" w:rsidRDefault="00B33AC0" w:rsidP="00A977D3">
            <w:pPr>
              <w:jc w:val="center"/>
              <w:cnfStyle w:val="100000000000"/>
            </w:pPr>
            <w:r>
              <w:t>Číslo rejstříku</w:t>
            </w:r>
          </w:p>
        </w:tc>
      </w:tr>
      <w:tr w:rsidR="00B33AC0" w:rsidTr="00A977D3">
        <w:trPr>
          <w:cnfStyle w:val="000000100000"/>
        </w:trPr>
        <w:tc>
          <w:tcPr>
            <w:cnfStyle w:val="001000000000"/>
            <w:tcW w:w="4606" w:type="dxa"/>
          </w:tcPr>
          <w:p w:rsidR="00B33AC0" w:rsidRDefault="00B33AC0" w:rsidP="00A977D3">
            <w:r>
              <w:t>kostel Nejsvětější Trojice</w:t>
            </w:r>
          </w:p>
        </w:tc>
        <w:tc>
          <w:tcPr>
            <w:tcW w:w="4606" w:type="dxa"/>
          </w:tcPr>
          <w:p w:rsidR="00B33AC0" w:rsidRPr="00795DD3" w:rsidRDefault="00B33AC0" w:rsidP="00A977D3">
            <w:pPr>
              <w:jc w:val="center"/>
              <w:cnfStyle w:val="000000100000"/>
              <w:rPr>
                <w:rFonts w:ascii="Calibri" w:hAnsi="Calibri"/>
              </w:rPr>
            </w:pPr>
            <w:r w:rsidRPr="00795DD3">
              <w:rPr>
                <w:rFonts w:ascii="Calibri" w:hAnsi="Calibri" w:cs="Times New Roman"/>
              </w:rPr>
              <w:t>23000 / 8-1603</w:t>
            </w:r>
          </w:p>
        </w:tc>
      </w:tr>
      <w:tr w:rsidR="00B33AC0" w:rsidTr="00A977D3">
        <w:tc>
          <w:tcPr>
            <w:cnfStyle w:val="001000000000"/>
            <w:tcW w:w="4606" w:type="dxa"/>
          </w:tcPr>
          <w:p w:rsidR="00B33AC0" w:rsidRDefault="00B33AC0" w:rsidP="00A977D3">
            <w:r>
              <w:t>kostel sv. Kateřiny</w:t>
            </w:r>
          </w:p>
        </w:tc>
        <w:tc>
          <w:tcPr>
            <w:tcW w:w="4606" w:type="dxa"/>
          </w:tcPr>
          <w:p w:rsidR="00B33AC0" w:rsidRPr="00795DD3" w:rsidRDefault="00B33AC0" w:rsidP="00A977D3">
            <w:pPr>
              <w:jc w:val="center"/>
              <w:cnfStyle w:val="000000000000"/>
              <w:rPr>
                <w:rFonts w:ascii="Calibri" w:hAnsi="Calibri"/>
              </w:rPr>
            </w:pPr>
            <w:r w:rsidRPr="00795DD3">
              <w:rPr>
                <w:rFonts w:ascii="Calibri" w:hAnsi="Calibri" w:cs="Times New Roman"/>
              </w:rPr>
              <w:t>28793 / 8-1602</w:t>
            </w:r>
          </w:p>
        </w:tc>
      </w:tr>
      <w:tr w:rsidR="00B33AC0" w:rsidTr="00A977D3">
        <w:trPr>
          <w:cnfStyle w:val="000000100000"/>
        </w:trPr>
        <w:tc>
          <w:tcPr>
            <w:cnfStyle w:val="001000000000"/>
            <w:tcW w:w="4606" w:type="dxa"/>
          </w:tcPr>
          <w:p w:rsidR="00B33AC0" w:rsidRDefault="00B33AC0" w:rsidP="00A977D3">
            <w:r>
              <w:t>socha Immaculaty</w:t>
            </w:r>
          </w:p>
        </w:tc>
        <w:tc>
          <w:tcPr>
            <w:tcW w:w="4606" w:type="dxa"/>
          </w:tcPr>
          <w:p w:rsidR="00B33AC0" w:rsidRPr="00795DD3" w:rsidRDefault="00B33AC0" w:rsidP="00A977D3">
            <w:pPr>
              <w:jc w:val="center"/>
              <w:cnfStyle w:val="000000100000"/>
              <w:rPr>
                <w:rFonts w:ascii="Calibri" w:hAnsi="Calibri"/>
              </w:rPr>
            </w:pPr>
            <w:r w:rsidRPr="00795DD3">
              <w:rPr>
                <w:rFonts w:ascii="Calibri" w:hAnsi="Calibri" w:cs="Times New Roman"/>
              </w:rPr>
              <w:t>89514 / 8-1602</w:t>
            </w:r>
          </w:p>
        </w:tc>
      </w:tr>
      <w:tr w:rsidR="00B33AC0" w:rsidTr="00A977D3">
        <w:tc>
          <w:tcPr>
            <w:cnfStyle w:val="001000000000"/>
            <w:tcW w:w="4606" w:type="dxa"/>
          </w:tcPr>
          <w:p w:rsidR="00B33AC0" w:rsidRDefault="00B33AC0" w:rsidP="00A977D3">
            <w:r>
              <w:t>socha sv. Šebestiána</w:t>
            </w:r>
          </w:p>
        </w:tc>
        <w:tc>
          <w:tcPr>
            <w:tcW w:w="4606" w:type="dxa"/>
          </w:tcPr>
          <w:p w:rsidR="00B33AC0" w:rsidRPr="00795DD3" w:rsidRDefault="00B33AC0" w:rsidP="00A977D3">
            <w:pPr>
              <w:jc w:val="center"/>
              <w:cnfStyle w:val="000000000000"/>
              <w:rPr>
                <w:rFonts w:ascii="Calibri" w:hAnsi="Calibri"/>
              </w:rPr>
            </w:pPr>
            <w:r w:rsidRPr="00795DD3">
              <w:rPr>
                <w:rFonts w:ascii="Calibri" w:hAnsi="Calibri" w:cs="Times New Roman"/>
              </w:rPr>
              <w:t>89513 / 8-1602</w:t>
            </w:r>
          </w:p>
        </w:tc>
      </w:tr>
      <w:tr w:rsidR="00B33AC0" w:rsidTr="00A977D3">
        <w:trPr>
          <w:cnfStyle w:val="000000100000"/>
        </w:trPr>
        <w:tc>
          <w:tcPr>
            <w:cnfStyle w:val="001000000000"/>
            <w:tcW w:w="4606" w:type="dxa"/>
          </w:tcPr>
          <w:p w:rsidR="00B33AC0" w:rsidRDefault="00B33AC0" w:rsidP="00A977D3">
            <w:r>
              <w:t>pomník Osvobození</w:t>
            </w:r>
          </w:p>
        </w:tc>
        <w:tc>
          <w:tcPr>
            <w:tcW w:w="4606" w:type="dxa"/>
          </w:tcPr>
          <w:p w:rsidR="00B33AC0" w:rsidRPr="00795DD3" w:rsidRDefault="00B33AC0" w:rsidP="00A977D3">
            <w:pPr>
              <w:jc w:val="center"/>
              <w:cnfStyle w:val="000000100000"/>
              <w:rPr>
                <w:rFonts w:ascii="Calibri" w:hAnsi="Calibri"/>
              </w:rPr>
            </w:pPr>
            <w:r w:rsidRPr="00795DD3">
              <w:rPr>
                <w:rFonts w:ascii="Calibri" w:hAnsi="Calibri" w:cs="Times New Roman"/>
              </w:rPr>
              <w:t>13937 / 8-1604</w:t>
            </w:r>
          </w:p>
        </w:tc>
      </w:tr>
      <w:tr w:rsidR="00B33AC0" w:rsidTr="00A977D3">
        <w:tc>
          <w:tcPr>
            <w:cnfStyle w:val="001000000000"/>
            <w:tcW w:w="4606" w:type="dxa"/>
          </w:tcPr>
          <w:p w:rsidR="00B33AC0" w:rsidRDefault="00B33AC0" w:rsidP="00A977D3">
            <w:r>
              <w:t>zámek</w:t>
            </w:r>
          </w:p>
        </w:tc>
        <w:tc>
          <w:tcPr>
            <w:tcW w:w="4606" w:type="dxa"/>
          </w:tcPr>
          <w:p w:rsidR="00B33AC0" w:rsidRPr="00795DD3" w:rsidRDefault="00B33AC0" w:rsidP="00A977D3">
            <w:pPr>
              <w:jc w:val="center"/>
              <w:cnfStyle w:val="000000000000"/>
              <w:rPr>
                <w:rFonts w:ascii="Calibri" w:hAnsi="Calibri"/>
              </w:rPr>
            </w:pPr>
            <w:r w:rsidRPr="00795DD3">
              <w:rPr>
                <w:rFonts w:ascii="Calibri" w:hAnsi="Calibri" w:cs="Times New Roman"/>
              </w:rPr>
              <w:t>34281 / 8-1601</w:t>
            </w:r>
          </w:p>
        </w:tc>
      </w:tr>
    </w:tbl>
    <w:p w:rsidR="00B33AC0" w:rsidRPr="00795DD3" w:rsidRDefault="00B33AC0" w:rsidP="00B33AC0">
      <w:pPr>
        <w:rPr>
          <w:rStyle w:val="Zdraznnjemn"/>
        </w:rPr>
      </w:pPr>
      <w:r w:rsidRPr="00795DD3">
        <w:rPr>
          <w:rStyle w:val="Zdraznnjemn"/>
        </w:rPr>
        <w:t>Zdroj: Národní památkový ústav (prostřednictvím Městského úřadu Klimkovice)</w:t>
      </w:r>
    </w:p>
    <w:p w:rsidR="00417904" w:rsidRPr="00B5283A" w:rsidRDefault="00417904" w:rsidP="0050069C">
      <w:r w:rsidRPr="00B5283A">
        <w:t xml:space="preserve">Ke Klimkovicím patří dvě </w:t>
      </w:r>
      <w:r w:rsidRPr="00B5283A">
        <w:rPr>
          <w:b/>
        </w:rPr>
        <w:t>území s archeologickými nálezy</w:t>
      </w:r>
      <w:r w:rsidR="00557583">
        <w:t xml:space="preserve">. Jedná </w:t>
      </w:r>
      <w:r w:rsidRPr="00B5283A">
        <w:t>s</w:t>
      </w:r>
      <w:r w:rsidR="00557583">
        <w:t>e</w:t>
      </w:r>
      <w:r w:rsidRPr="00B5283A">
        <w:t xml:space="preserve"> o UAN I</w:t>
      </w:r>
      <w:r w:rsidRPr="00B5283A">
        <w:rPr>
          <w:rStyle w:val="Znakapoznpodarou"/>
        </w:rPr>
        <w:footnoteReference w:id="56"/>
      </w:r>
      <w:r w:rsidRPr="00B5283A">
        <w:t>: pravěké sídliště severně od Klimkovic a UAN II</w:t>
      </w:r>
      <w:r w:rsidRPr="00B5283A">
        <w:rPr>
          <w:rStyle w:val="Znakapoznpodarou"/>
        </w:rPr>
        <w:footnoteReference w:id="57"/>
      </w:r>
      <w:r w:rsidRPr="00B5283A">
        <w:t>: středověké a novověké jádro obce východně od Klimkovic. K archeologickým nálezům se také řadí středověké a novověké jádro obce Hýlov (UAN II) a Kostel sv. Kateřiny (UAN I).</w:t>
      </w:r>
    </w:p>
    <w:p w:rsidR="0050069C" w:rsidRPr="00B5283A" w:rsidRDefault="00857E85" w:rsidP="0050069C">
      <w:r w:rsidRPr="00B5283A">
        <w:t xml:space="preserve">Ačkoli v celém správním obvodu ORP Ostrava se nachází 15 dobývacích prostorů, 40 ložisek nerostných surovin a 8 chráněných ložiskových území, na území města Klimkovice se žádné takové nenacházejí. V katastrálním území Klimkovic je však jedno </w:t>
      </w:r>
      <w:r w:rsidRPr="00B5283A">
        <w:rPr>
          <w:b/>
        </w:rPr>
        <w:t>bodové poddolované území</w:t>
      </w:r>
      <w:r w:rsidRPr="00B5283A">
        <w:t xml:space="preserve"> č. 4512 ve smyslu §13 a §17 zákona č. 62/1988 Sb., o geologických pracích, ve znění pozdějších předpisů. Poddolovaná území jsou území se zvlášť nepříznivými inženýrskogeologickými poměry. Na území města jsou také lokalizovány dvě zátěže v podobě </w:t>
      </w:r>
      <w:r w:rsidRPr="00B5283A">
        <w:rPr>
          <w:b/>
        </w:rPr>
        <w:t>výstupu důlních plynů</w:t>
      </w:r>
      <w:r w:rsidRPr="00B5283A">
        <w:t>.</w:t>
      </w:r>
      <w:r w:rsidRPr="00B5283A">
        <w:rPr>
          <w:rStyle w:val="Znakapoznpodarou"/>
        </w:rPr>
        <w:t xml:space="preserve"> </w:t>
      </w:r>
    </w:p>
    <w:p w:rsidR="00857E85" w:rsidRPr="00B5283A" w:rsidRDefault="00417904" w:rsidP="00857E85">
      <w:r w:rsidRPr="00B5283A">
        <w:lastRenderedPageBreak/>
        <w:t xml:space="preserve">V Klimkovicích jsou evidovány dvě lokality </w:t>
      </w:r>
      <w:r w:rsidRPr="00B5283A">
        <w:rPr>
          <w:b/>
        </w:rPr>
        <w:t>staré zátěže území a kontaminované plochy</w:t>
      </w:r>
      <w:r w:rsidRPr="00B5283A">
        <w:t>. Jedná se o lokalitu Farské doly (bývalá skládka TKO) a skládku Klimkovice.</w:t>
      </w:r>
      <w:r w:rsidR="00857E85" w:rsidRPr="00B5283A">
        <w:rPr>
          <w:rStyle w:val="Znakapoznpodarou"/>
        </w:rPr>
        <w:footnoteReference w:id="58"/>
      </w:r>
    </w:p>
    <w:p w:rsidR="00EC58A7" w:rsidRPr="00B5283A" w:rsidRDefault="00A32ED0" w:rsidP="00155DD3">
      <w:r w:rsidRPr="00B5283A">
        <w:t>Z celkové výměry 1 46</w:t>
      </w:r>
      <w:r w:rsidR="00EC58A7" w:rsidRPr="00B5283A">
        <w:t xml:space="preserve">4 ha tvoří více než tři čtvrtiny </w:t>
      </w:r>
      <w:r w:rsidR="00EC58A7" w:rsidRPr="00B5283A">
        <w:rPr>
          <w:b/>
        </w:rPr>
        <w:t>zemědělská půda</w:t>
      </w:r>
      <w:r w:rsidR="00EC58A7" w:rsidRPr="00B5283A">
        <w:t xml:space="preserve">, přičemž naprostá většina zemědělské půdy je půda orná (955 ha).  Necelých 14 % území Klimkovic je </w:t>
      </w:r>
      <w:r w:rsidR="00EC58A7" w:rsidRPr="00B5283A">
        <w:rPr>
          <w:b/>
        </w:rPr>
        <w:t>zastavěná plocha</w:t>
      </w:r>
      <w:r w:rsidR="00EC58A7" w:rsidRPr="00B5283A">
        <w:t>. Strukturu území Klimkovic uvádí následující tabulka.</w:t>
      </w:r>
    </w:p>
    <w:p w:rsidR="00EC58A7" w:rsidRPr="00B5283A" w:rsidRDefault="00EC58A7" w:rsidP="00EC58A7">
      <w:pPr>
        <w:pStyle w:val="Titulek0"/>
      </w:pPr>
      <w:r w:rsidRPr="00B5283A">
        <w:t xml:space="preserve">Tabulka </w:t>
      </w:r>
      <w:fldSimple w:instr=" SEQ Tabulka \* ARABIC ">
        <w:r w:rsidR="00C26F40">
          <w:rPr>
            <w:noProof/>
          </w:rPr>
          <w:t>43</w:t>
        </w:r>
      </w:fldSimple>
      <w:r w:rsidRPr="00B5283A">
        <w:t xml:space="preserve">: </w:t>
      </w:r>
      <w:r w:rsidR="00A32ED0" w:rsidRPr="00B5283A">
        <w:t xml:space="preserve">Územní struktura katastru Klimkovic </w:t>
      </w:r>
    </w:p>
    <w:tbl>
      <w:tblPr>
        <w:tblStyle w:val="Stednmka3zvraznn1"/>
        <w:tblW w:w="0" w:type="auto"/>
        <w:tblLook w:val="06A0"/>
      </w:tblPr>
      <w:tblGrid>
        <w:gridCol w:w="4606"/>
        <w:gridCol w:w="1031"/>
      </w:tblGrid>
      <w:tr w:rsidR="00A32ED0" w:rsidRPr="00B5283A" w:rsidTr="00A32ED0">
        <w:trPr>
          <w:cnfStyle w:val="100000000000"/>
        </w:trPr>
        <w:tc>
          <w:tcPr>
            <w:cnfStyle w:val="001000000000"/>
            <w:tcW w:w="4606" w:type="dxa"/>
          </w:tcPr>
          <w:p w:rsidR="00A32ED0" w:rsidRPr="00B5283A" w:rsidRDefault="00A32ED0" w:rsidP="00A32ED0">
            <w:r w:rsidRPr="00B5283A">
              <w:t>Celková výměra</w:t>
            </w:r>
          </w:p>
        </w:tc>
        <w:tc>
          <w:tcPr>
            <w:tcW w:w="1031" w:type="dxa"/>
          </w:tcPr>
          <w:p w:rsidR="00A32ED0" w:rsidRPr="00B5283A" w:rsidRDefault="00A32ED0" w:rsidP="00A32ED0">
            <w:pPr>
              <w:jc w:val="right"/>
              <w:cnfStyle w:val="100000000000"/>
            </w:pPr>
            <w:r w:rsidRPr="00B5283A">
              <w:t>1 464 ha</w:t>
            </w:r>
          </w:p>
        </w:tc>
      </w:tr>
      <w:tr w:rsidR="00A32ED0" w:rsidRPr="00B5283A" w:rsidTr="00A32ED0">
        <w:tc>
          <w:tcPr>
            <w:cnfStyle w:val="001000000000"/>
            <w:tcW w:w="4606" w:type="dxa"/>
          </w:tcPr>
          <w:p w:rsidR="00A32ED0" w:rsidRPr="00B5283A" w:rsidRDefault="00A32ED0" w:rsidP="00A32ED0">
            <w:r w:rsidRPr="00B5283A">
              <w:t>Podíl zemědělské půdy</w:t>
            </w:r>
          </w:p>
        </w:tc>
        <w:tc>
          <w:tcPr>
            <w:tcW w:w="1031" w:type="dxa"/>
          </w:tcPr>
          <w:p w:rsidR="00A32ED0" w:rsidRPr="00B5283A" w:rsidRDefault="00A32ED0" w:rsidP="00A32ED0">
            <w:pPr>
              <w:jc w:val="right"/>
              <w:cnfStyle w:val="000000000000"/>
            </w:pPr>
            <w:r w:rsidRPr="00B5283A">
              <w:t>76,8 %</w:t>
            </w:r>
          </w:p>
        </w:tc>
      </w:tr>
      <w:tr w:rsidR="00A32ED0" w:rsidRPr="00B5283A" w:rsidTr="00A32ED0">
        <w:tc>
          <w:tcPr>
            <w:cnfStyle w:val="001000000000"/>
            <w:tcW w:w="4606" w:type="dxa"/>
          </w:tcPr>
          <w:p w:rsidR="00A32ED0" w:rsidRPr="00B5283A" w:rsidRDefault="00A32ED0" w:rsidP="00DD2143">
            <w:pPr>
              <w:pStyle w:val="Odstavecseseznamem"/>
              <w:numPr>
                <w:ilvl w:val="0"/>
                <w:numId w:val="3"/>
              </w:numPr>
              <w:rPr>
                <w:b w:val="0"/>
              </w:rPr>
            </w:pPr>
            <w:r w:rsidRPr="00B5283A">
              <w:rPr>
                <w:b w:val="0"/>
              </w:rPr>
              <w:t>v tom podíl orné půdy</w:t>
            </w:r>
          </w:p>
        </w:tc>
        <w:tc>
          <w:tcPr>
            <w:tcW w:w="1031" w:type="dxa"/>
          </w:tcPr>
          <w:p w:rsidR="00A32ED0" w:rsidRPr="00B5283A" w:rsidRDefault="00A32ED0" w:rsidP="00A32ED0">
            <w:pPr>
              <w:jc w:val="right"/>
              <w:cnfStyle w:val="000000000000"/>
            </w:pPr>
            <w:r w:rsidRPr="00B5283A">
              <w:t>84,9 %</w:t>
            </w:r>
          </w:p>
        </w:tc>
      </w:tr>
      <w:tr w:rsidR="00A32ED0" w:rsidRPr="00B5283A" w:rsidTr="00A32ED0">
        <w:tc>
          <w:tcPr>
            <w:cnfStyle w:val="001000000000"/>
            <w:tcW w:w="4606" w:type="dxa"/>
          </w:tcPr>
          <w:p w:rsidR="00A32ED0" w:rsidRPr="00B5283A" w:rsidRDefault="00A32ED0" w:rsidP="00DD2143">
            <w:pPr>
              <w:pStyle w:val="Odstavecseseznamem"/>
              <w:numPr>
                <w:ilvl w:val="0"/>
                <w:numId w:val="3"/>
              </w:numPr>
              <w:rPr>
                <w:b w:val="0"/>
              </w:rPr>
            </w:pPr>
            <w:r w:rsidRPr="00B5283A">
              <w:rPr>
                <w:b w:val="0"/>
              </w:rPr>
              <w:t>v tom podíl trvalých travních porostů</w:t>
            </w:r>
          </w:p>
        </w:tc>
        <w:tc>
          <w:tcPr>
            <w:tcW w:w="1031" w:type="dxa"/>
          </w:tcPr>
          <w:p w:rsidR="00A32ED0" w:rsidRPr="00B5283A" w:rsidRDefault="00A32ED0" w:rsidP="00A32ED0">
            <w:pPr>
              <w:jc w:val="right"/>
              <w:cnfStyle w:val="000000000000"/>
            </w:pPr>
            <w:r w:rsidRPr="00B5283A">
              <w:t>4,5 %</w:t>
            </w:r>
          </w:p>
        </w:tc>
      </w:tr>
      <w:tr w:rsidR="00A32ED0" w:rsidRPr="00B5283A" w:rsidTr="00A32ED0">
        <w:tc>
          <w:tcPr>
            <w:cnfStyle w:val="001000000000"/>
            <w:tcW w:w="4606" w:type="dxa"/>
          </w:tcPr>
          <w:p w:rsidR="00A32ED0" w:rsidRPr="00B5283A" w:rsidRDefault="00A32ED0" w:rsidP="00A32ED0">
            <w:r w:rsidRPr="00B5283A">
              <w:t>Podíl zastavěných a ostatních ploch</w:t>
            </w:r>
          </w:p>
        </w:tc>
        <w:tc>
          <w:tcPr>
            <w:tcW w:w="1031" w:type="dxa"/>
          </w:tcPr>
          <w:p w:rsidR="00A32ED0" w:rsidRPr="00B5283A" w:rsidRDefault="00A32ED0" w:rsidP="00A32ED0">
            <w:pPr>
              <w:jc w:val="right"/>
              <w:cnfStyle w:val="000000000000"/>
            </w:pPr>
            <w:r w:rsidRPr="00B5283A">
              <w:t>13,9 %</w:t>
            </w:r>
          </w:p>
        </w:tc>
      </w:tr>
      <w:tr w:rsidR="00A32ED0" w:rsidRPr="00B5283A" w:rsidTr="00A32ED0">
        <w:tc>
          <w:tcPr>
            <w:cnfStyle w:val="001000000000"/>
            <w:tcW w:w="4606" w:type="dxa"/>
          </w:tcPr>
          <w:p w:rsidR="00A32ED0" w:rsidRPr="00B5283A" w:rsidRDefault="00A32ED0" w:rsidP="00A32ED0">
            <w:r w:rsidRPr="00B5283A">
              <w:t>Podíl vodních ploch</w:t>
            </w:r>
          </w:p>
        </w:tc>
        <w:tc>
          <w:tcPr>
            <w:tcW w:w="1031" w:type="dxa"/>
          </w:tcPr>
          <w:p w:rsidR="00A32ED0" w:rsidRPr="00B5283A" w:rsidRDefault="00A32ED0" w:rsidP="00A32ED0">
            <w:pPr>
              <w:jc w:val="right"/>
              <w:cnfStyle w:val="000000000000"/>
            </w:pPr>
            <w:r w:rsidRPr="00B5283A">
              <w:t>1,5 %</w:t>
            </w:r>
          </w:p>
        </w:tc>
      </w:tr>
      <w:tr w:rsidR="00A32ED0" w:rsidRPr="00B5283A" w:rsidTr="00A32ED0">
        <w:tc>
          <w:tcPr>
            <w:cnfStyle w:val="001000000000"/>
            <w:tcW w:w="4606" w:type="dxa"/>
          </w:tcPr>
          <w:p w:rsidR="00A32ED0" w:rsidRPr="00B5283A" w:rsidRDefault="00A32ED0" w:rsidP="00A32ED0">
            <w:r w:rsidRPr="00B5283A">
              <w:t>Podíl lesů</w:t>
            </w:r>
          </w:p>
        </w:tc>
        <w:tc>
          <w:tcPr>
            <w:tcW w:w="1031" w:type="dxa"/>
          </w:tcPr>
          <w:p w:rsidR="00A32ED0" w:rsidRPr="00B5283A" w:rsidRDefault="00A32ED0" w:rsidP="00A32ED0">
            <w:pPr>
              <w:jc w:val="right"/>
              <w:cnfStyle w:val="000000000000"/>
            </w:pPr>
            <w:r w:rsidRPr="00B5283A">
              <w:t>7,9 %</w:t>
            </w:r>
          </w:p>
        </w:tc>
      </w:tr>
      <w:tr w:rsidR="00A32ED0" w:rsidRPr="00B5283A" w:rsidTr="00A32ED0">
        <w:tc>
          <w:tcPr>
            <w:cnfStyle w:val="001000000000"/>
            <w:tcW w:w="4606" w:type="dxa"/>
          </w:tcPr>
          <w:p w:rsidR="00A32ED0" w:rsidRPr="00B5283A" w:rsidRDefault="00A32ED0" w:rsidP="00A32ED0">
            <w:r w:rsidRPr="00B5283A">
              <w:t>Koeficient ekologické stability</w:t>
            </w:r>
          </w:p>
        </w:tc>
        <w:tc>
          <w:tcPr>
            <w:tcW w:w="1031" w:type="dxa"/>
          </w:tcPr>
          <w:p w:rsidR="00A32ED0" w:rsidRPr="00B5283A" w:rsidRDefault="00A32ED0" w:rsidP="00A32ED0">
            <w:pPr>
              <w:jc w:val="right"/>
              <w:cnfStyle w:val="000000000000"/>
            </w:pPr>
            <w:r w:rsidRPr="00B5283A">
              <w:t>0,26</w:t>
            </w:r>
          </w:p>
        </w:tc>
      </w:tr>
    </w:tbl>
    <w:p w:rsidR="00A32ED0" w:rsidRPr="00B5283A" w:rsidRDefault="00A32ED0" w:rsidP="00A32ED0">
      <w:pPr>
        <w:rPr>
          <w:rStyle w:val="Zdraznnjemn"/>
        </w:rPr>
      </w:pPr>
      <w:r w:rsidRPr="00B5283A">
        <w:rPr>
          <w:rStyle w:val="Zdraznnjemn"/>
        </w:rPr>
        <w:t>Zdroj: ČSÚ (vlastní zpracování)</w:t>
      </w:r>
    </w:p>
    <w:p w:rsidR="00B37905" w:rsidRPr="00B5283A" w:rsidRDefault="00B37905" w:rsidP="00C05C00">
      <w:r w:rsidRPr="00B5283A">
        <w:t xml:space="preserve">Mezi lety 2000 a 2010 poklesla rozloha </w:t>
      </w:r>
      <w:r w:rsidRPr="00B5283A">
        <w:rPr>
          <w:b/>
        </w:rPr>
        <w:t>orné půdy</w:t>
      </w:r>
      <w:r w:rsidRPr="00B5283A">
        <w:t xml:space="preserve"> v Klimkovicích o 17 ha, což v relativním vyjádření představuje pokles o 1,7 %</w:t>
      </w:r>
      <w:r w:rsidR="00A3641C" w:rsidRPr="00B5283A">
        <w:t xml:space="preserve"> S výjimkou Čavisova a Dolní Lhoty, kde jsou hodnoty stabilní, došlo v prvním desetiletí ve všech obcích k poklesu výměry orné půdy. Vývoj zobrazuje následující tabulka.</w:t>
      </w:r>
    </w:p>
    <w:p w:rsidR="00A3641C" w:rsidRPr="00B5283A" w:rsidRDefault="00A3641C" w:rsidP="00A3641C">
      <w:pPr>
        <w:pStyle w:val="Titulek0"/>
      </w:pPr>
      <w:r w:rsidRPr="00B5283A">
        <w:t xml:space="preserve">Tabulka </w:t>
      </w:r>
      <w:fldSimple w:instr=" SEQ Tabulka \* ARABIC ">
        <w:r w:rsidR="00C26F40">
          <w:rPr>
            <w:noProof/>
          </w:rPr>
          <w:t>44</w:t>
        </w:r>
      </w:fldSimple>
      <w:r w:rsidRPr="00B5283A">
        <w:t>: Vývoj rozlohy orné půdy v Klimkovicích mezi lety 2000 a 2010</w:t>
      </w:r>
    </w:p>
    <w:tbl>
      <w:tblPr>
        <w:tblStyle w:val="Stednmka3zvraznn1"/>
        <w:tblW w:w="0" w:type="auto"/>
        <w:tblLook w:val="06E0"/>
      </w:tblPr>
      <w:tblGrid>
        <w:gridCol w:w="2303"/>
        <w:gridCol w:w="2303"/>
        <w:gridCol w:w="2303"/>
      </w:tblGrid>
      <w:tr w:rsidR="00A3641C" w:rsidRPr="00B5283A" w:rsidTr="00A3641C">
        <w:trPr>
          <w:cnfStyle w:val="100000000000"/>
        </w:trPr>
        <w:tc>
          <w:tcPr>
            <w:cnfStyle w:val="001000000000"/>
            <w:tcW w:w="2303" w:type="dxa"/>
          </w:tcPr>
          <w:p w:rsidR="00A3641C" w:rsidRPr="00B5283A" w:rsidRDefault="00A3641C" w:rsidP="00A3641C">
            <w:pPr>
              <w:jc w:val="center"/>
            </w:pPr>
            <w:r w:rsidRPr="00B5283A">
              <w:t>Rok</w:t>
            </w:r>
          </w:p>
        </w:tc>
        <w:tc>
          <w:tcPr>
            <w:tcW w:w="2303" w:type="dxa"/>
          </w:tcPr>
          <w:p w:rsidR="00A3641C" w:rsidRPr="00B5283A" w:rsidRDefault="00A3641C" w:rsidP="00A3641C">
            <w:pPr>
              <w:jc w:val="center"/>
              <w:cnfStyle w:val="100000000000"/>
            </w:pPr>
            <w:r w:rsidRPr="00B5283A">
              <w:t>Rozloha v ha</w:t>
            </w:r>
          </w:p>
        </w:tc>
        <w:tc>
          <w:tcPr>
            <w:tcW w:w="2303" w:type="dxa"/>
          </w:tcPr>
          <w:p w:rsidR="00A3641C" w:rsidRPr="00B5283A" w:rsidRDefault="00A3641C" w:rsidP="00A3641C">
            <w:pPr>
              <w:jc w:val="center"/>
              <w:cnfStyle w:val="100000000000"/>
            </w:pPr>
            <w:r w:rsidRPr="00B5283A">
              <w:t>Podíl na výměře v %</w:t>
            </w:r>
          </w:p>
        </w:tc>
      </w:tr>
      <w:tr w:rsidR="00A3641C" w:rsidRPr="00B5283A" w:rsidTr="00A3641C">
        <w:tc>
          <w:tcPr>
            <w:cnfStyle w:val="001000000000"/>
            <w:tcW w:w="2303" w:type="dxa"/>
          </w:tcPr>
          <w:p w:rsidR="00A3641C" w:rsidRPr="00B5283A" w:rsidRDefault="00A3641C" w:rsidP="00C05C00">
            <w:r w:rsidRPr="00B5283A">
              <w:t>2000</w:t>
            </w:r>
          </w:p>
        </w:tc>
        <w:tc>
          <w:tcPr>
            <w:tcW w:w="2303" w:type="dxa"/>
          </w:tcPr>
          <w:p w:rsidR="00A3641C" w:rsidRPr="00B5283A" w:rsidRDefault="00A3641C" w:rsidP="00A3641C">
            <w:pPr>
              <w:jc w:val="right"/>
              <w:cnfStyle w:val="000000000000"/>
            </w:pPr>
            <w:r w:rsidRPr="00B5283A">
              <w:t>972,7</w:t>
            </w:r>
          </w:p>
        </w:tc>
        <w:tc>
          <w:tcPr>
            <w:tcW w:w="2303" w:type="dxa"/>
          </w:tcPr>
          <w:p w:rsidR="00A3641C" w:rsidRPr="00B5283A" w:rsidRDefault="00A3641C" w:rsidP="00A3641C">
            <w:pPr>
              <w:jc w:val="right"/>
              <w:cnfStyle w:val="000000000000"/>
            </w:pPr>
            <w:r w:rsidRPr="00B5283A">
              <w:t>66,4</w:t>
            </w:r>
          </w:p>
        </w:tc>
      </w:tr>
      <w:tr w:rsidR="00A3641C" w:rsidRPr="00B5283A" w:rsidTr="00A3641C">
        <w:tc>
          <w:tcPr>
            <w:cnfStyle w:val="001000000000"/>
            <w:tcW w:w="2303" w:type="dxa"/>
          </w:tcPr>
          <w:p w:rsidR="00A3641C" w:rsidRPr="00B5283A" w:rsidRDefault="00A3641C" w:rsidP="00C05C00">
            <w:r w:rsidRPr="00B5283A">
              <w:t>2010</w:t>
            </w:r>
          </w:p>
        </w:tc>
        <w:tc>
          <w:tcPr>
            <w:tcW w:w="2303" w:type="dxa"/>
          </w:tcPr>
          <w:p w:rsidR="00A3641C" w:rsidRPr="00B5283A" w:rsidRDefault="00A3641C" w:rsidP="00A3641C">
            <w:pPr>
              <w:jc w:val="right"/>
              <w:cnfStyle w:val="000000000000"/>
            </w:pPr>
            <w:r w:rsidRPr="00B5283A">
              <w:t>955,7</w:t>
            </w:r>
          </w:p>
        </w:tc>
        <w:tc>
          <w:tcPr>
            <w:tcW w:w="2303" w:type="dxa"/>
          </w:tcPr>
          <w:p w:rsidR="00A3641C" w:rsidRPr="00B5283A" w:rsidRDefault="00A3641C" w:rsidP="00A3641C">
            <w:pPr>
              <w:jc w:val="right"/>
              <w:cnfStyle w:val="000000000000"/>
            </w:pPr>
            <w:r w:rsidRPr="00B5283A">
              <w:t>65,3</w:t>
            </w:r>
          </w:p>
        </w:tc>
      </w:tr>
      <w:tr w:rsidR="00A3641C" w:rsidRPr="00B5283A" w:rsidTr="00A3641C">
        <w:trPr>
          <w:cnfStyle w:val="010000000000"/>
        </w:trPr>
        <w:tc>
          <w:tcPr>
            <w:cnfStyle w:val="001000000000"/>
            <w:tcW w:w="2303" w:type="dxa"/>
          </w:tcPr>
          <w:p w:rsidR="00A3641C" w:rsidRPr="00B5283A" w:rsidRDefault="00A3641C" w:rsidP="00A3641C">
            <w:r w:rsidRPr="00B5283A">
              <w:t>Změna</w:t>
            </w:r>
          </w:p>
        </w:tc>
        <w:tc>
          <w:tcPr>
            <w:tcW w:w="2303" w:type="dxa"/>
          </w:tcPr>
          <w:p w:rsidR="00A3641C" w:rsidRPr="00B5283A" w:rsidRDefault="00A3641C" w:rsidP="00A3641C">
            <w:pPr>
              <w:jc w:val="right"/>
              <w:cnfStyle w:val="010000000000"/>
            </w:pPr>
            <w:r w:rsidRPr="00B5283A">
              <w:t>-17</w:t>
            </w:r>
          </w:p>
        </w:tc>
        <w:tc>
          <w:tcPr>
            <w:tcW w:w="2303" w:type="dxa"/>
          </w:tcPr>
          <w:p w:rsidR="00A3641C" w:rsidRPr="00B5283A" w:rsidRDefault="00A3641C" w:rsidP="00A3641C">
            <w:pPr>
              <w:jc w:val="right"/>
              <w:cnfStyle w:val="010000000000"/>
            </w:pPr>
            <w:r w:rsidRPr="00B5283A">
              <w:t>-1,7</w:t>
            </w:r>
          </w:p>
        </w:tc>
      </w:tr>
    </w:tbl>
    <w:p w:rsidR="00A3641C" w:rsidRPr="00B5283A" w:rsidRDefault="00A3641C" w:rsidP="00C05C00">
      <w:pPr>
        <w:rPr>
          <w:rStyle w:val="Zdraznnjemn"/>
        </w:rPr>
      </w:pPr>
      <w:r w:rsidRPr="00B5283A">
        <w:rPr>
          <w:rStyle w:val="Zdraznnjemn"/>
        </w:rPr>
        <w:t>Zdroj: ÚAP (vlastní zpracování)</w:t>
      </w:r>
    </w:p>
    <w:p w:rsidR="00A3641C" w:rsidRPr="00B5283A" w:rsidRDefault="00A3641C" w:rsidP="00A3641C">
      <w:r w:rsidRPr="00B5283A">
        <w:t xml:space="preserve">Na území města Klimkovice se nenachází </w:t>
      </w:r>
      <w:r w:rsidRPr="00B5283A">
        <w:rPr>
          <w:b/>
        </w:rPr>
        <w:t>lesy</w:t>
      </w:r>
      <w:r w:rsidRPr="00B5283A">
        <w:t xml:space="preserve"> ochranné, vyskytuje se zde 38 ha lesů zvláštního určení (tj. lesy, u nichž veřejný zájem na zlepšení a ochraně životního prostředí nebo jiný oprávněný zájem na plnění mimoprodukčních funkcí lesa je nadřazen funkcím produkčním) a 58 ha lesů hospodářských. Na rozdíl od orné půdy zaznamenaly Klimkovice v prvním desetiletí nárůst rozlohy lesní půdy.</w:t>
      </w:r>
    </w:p>
    <w:p w:rsidR="00A3641C" w:rsidRPr="00B5283A" w:rsidRDefault="00A3641C" w:rsidP="00A3641C">
      <w:pPr>
        <w:pStyle w:val="Titulek0"/>
      </w:pPr>
      <w:r w:rsidRPr="00B5283A">
        <w:t xml:space="preserve">Tabulka </w:t>
      </w:r>
      <w:fldSimple w:instr=" SEQ Tabulka \* ARABIC ">
        <w:r w:rsidR="00C26F40">
          <w:rPr>
            <w:noProof/>
          </w:rPr>
          <w:t>45</w:t>
        </w:r>
      </w:fldSimple>
      <w:r w:rsidRPr="00B5283A">
        <w:t>: Vývoj rozlohy lesní půdy v Klimkovicích mezi lety 2000 a 2010</w:t>
      </w:r>
    </w:p>
    <w:tbl>
      <w:tblPr>
        <w:tblStyle w:val="Stednmka3zvraznn1"/>
        <w:tblW w:w="0" w:type="auto"/>
        <w:tblLook w:val="06E0"/>
      </w:tblPr>
      <w:tblGrid>
        <w:gridCol w:w="2303"/>
        <w:gridCol w:w="2303"/>
        <w:gridCol w:w="2303"/>
      </w:tblGrid>
      <w:tr w:rsidR="00A3641C" w:rsidRPr="00B5283A" w:rsidTr="00A3641C">
        <w:trPr>
          <w:cnfStyle w:val="100000000000"/>
        </w:trPr>
        <w:tc>
          <w:tcPr>
            <w:cnfStyle w:val="001000000000"/>
            <w:tcW w:w="2303" w:type="dxa"/>
          </w:tcPr>
          <w:p w:rsidR="00A3641C" w:rsidRPr="00B5283A" w:rsidRDefault="00A3641C" w:rsidP="00A3641C">
            <w:pPr>
              <w:jc w:val="center"/>
            </w:pPr>
            <w:r w:rsidRPr="00B5283A">
              <w:t>Rok</w:t>
            </w:r>
          </w:p>
        </w:tc>
        <w:tc>
          <w:tcPr>
            <w:tcW w:w="2303" w:type="dxa"/>
          </w:tcPr>
          <w:p w:rsidR="00A3641C" w:rsidRPr="00B5283A" w:rsidRDefault="00A3641C" w:rsidP="00A3641C">
            <w:pPr>
              <w:jc w:val="center"/>
              <w:cnfStyle w:val="100000000000"/>
            </w:pPr>
            <w:r w:rsidRPr="00B5283A">
              <w:t>Rozloha v ha</w:t>
            </w:r>
          </w:p>
        </w:tc>
        <w:tc>
          <w:tcPr>
            <w:tcW w:w="2303" w:type="dxa"/>
          </w:tcPr>
          <w:p w:rsidR="00A3641C" w:rsidRPr="00B5283A" w:rsidRDefault="00A3641C" w:rsidP="00A3641C">
            <w:pPr>
              <w:jc w:val="center"/>
              <w:cnfStyle w:val="100000000000"/>
            </w:pPr>
            <w:r w:rsidRPr="00B5283A">
              <w:t>Podíl na výměře v %</w:t>
            </w:r>
          </w:p>
        </w:tc>
      </w:tr>
      <w:tr w:rsidR="00A3641C" w:rsidRPr="00B5283A" w:rsidTr="00A3641C">
        <w:tc>
          <w:tcPr>
            <w:cnfStyle w:val="001000000000"/>
            <w:tcW w:w="2303" w:type="dxa"/>
          </w:tcPr>
          <w:p w:rsidR="00A3641C" w:rsidRPr="00B5283A" w:rsidRDefault="00A3641C" w:rsidP="00A3641C">
            <w:r w:rsidRPr="00B5283A">
              <w:t>2000</w:t>
            </w:r>
          </w:p>
        </w:tc>
        <w:tc>
          <w:tcPr>
            <w:tcW w:w="2303" w:type="dxa"/>
          </w:tcPr>
          <w:p w:rsidR="00A3641C" w:rsidRPr="00B5283A" w:rsidRDefault="00A3641C" w:rsidP="00A3641C">
            <w:pPr>
              <w:jc w:val="right"/>
              <w:cnfStyle w:val="000000000000"/>
            </w:pPr>
            <w:r w:rsidRPr="00B5283A">
              <w:t>101,1</w:t>
            </w:r>
          </w:p>
        </w:tc>
        <w:tc>
          <w:tcPr>
            <w:tcW w:w="2303" w:type="dxa"/>
          </w:tcPr>
          <w:p w:rsidR="00A3641C" w:rsidRPr="00B5283A" w:rsidRDefault="004947F1" w:rsidP="00A3641C">
            <w:pPr>
              <w:jc w:val="right"/>
              <w:cnfStyle w:val="000000000000"/>
            </w:pPr>
            <w:r w:rsidRPr="00B5283A">
              <w:t>6,9</w:t>
            </w:r>
          </w:p>
        </w:tc>
      </w:tr>
      <w:tr w:rsidR="00A3641C" w:rsidRPr="00B5283A" w:rsidTr="00A3641C">
        <w:tc>
          <w:tcPr>
            <w:cnfStyle w:val="001000000000"/>
            <w:tcW w:w="2303" w:type="dxa"/>
          </w:tcPr>
          <w:p w:rsidR="00A3641C" w:rsidRPr="00B5283A" w:rsidRDefault="00A3641C" w:rsidP="00A3641C">
            <w:r w:rsidRPr="00B5283A">
              <w:t>2010</w:t>
            </w:r>
          </w:p>
        </w:tc>
        <w:tc>
          <w:tcPr>
            <w:tcW w:w="2303" w:type="dxa"/>
          </w:tcPr>
          <w:p w:rsidR="00A3641C" w:rsidRPr="00B5283A" w:rsidRDefault="00A3641C" w:rsidP="00A3641C">
            <w:pPr>
              <w:jc w:val="right"/>
              <w:cnfStyle w:val="000000000000"/>
            </w:pPr>
            <w:r w:rsidRPr="00B5283A">
              <w:t>115,1</w:t>
            </w:r>
          </w:p>
        </w:tc>
        <w:tc>
          <w:tcPr>
            <w:tcW w:w="2303" w:type="dxa"/>
          </w:tcPr>
          <w:p w:rsidR="00A3641C" w:rsidRPr="00B5283A" w:rsidRDefault="004947F1" w:rsidP="00A3641C">
            <w:pPr>
              <w:jc w:val="right"/>
              <w:cnfStyle w:val="000000000000"/>
            </w:pPr>
            <w:r w:rsidRPr="00B5283A">
              <w:t>7,9</w:t>
            </w:r>
          </w:p>
        </w:tc>
      </w:tr>
      <w:tr w:rsidR="00A3641C" w:rsidRPr="00B5283A" w:rsidTr="00A3641C">
        <w:trPr>
          <w:cnfStyle w:val="010000000000"/>
        </w:trPr>
        <w:tc>
          <w:tcPr>
            <w:cnfStyle w:val="001000000000"/>
            <w:tcW w:w="2303" w:type="dxa"/>
          </w:tcPr>
          <w:p w:rsidR="00A3641C" w:rsidRPr="00B5283A" w:rsidRDefault="00A3641C" w:rsidP="00A3641C">
            <w:r w:rsidRPr="00B5283A">
              <w:t>Změna</w:t>
            </w:r>
          </w:p>
        </w:tc>
        <w:tc>
          <w:tcPr>
            <w:tcW w:w="2303" w:type="dxa"/>
          </w:tcPr>
          <w:p w:rsidR="00A3641C" w:rsidRPr="00B5283A" w:rsidRDefault="004947F1" w:rsidP="00A3641C">
            <w:pPr>
              <w:jc w:val="right"/>
              <w:cnfStyle w:val="010000000000"/>
            </w:pPr>
            <w:r w:rsidRPr="00B5283A">
              <w:t>+14,1</w:t>
            </w:r>
          </w:p>
        </w:tc>
        <w:tc>
          <w:tcPr>
            <w:tcW w:w="2303" w:type="dxa"/>
          </w:tcPr>
          <w:p w:rsidR="00A3641C" w:rsidRPr="00B5283A" w:rsidRDefault="004947F1" w:rsidP="00A3641C">
            <w:pPr>
              <w:jc w:val="right"/>
              <w:cnfStyle w:val="010000000000"/>
            </w:pPr>
            <w:r w:rsidRPr="00B5283A">
              <w:t>+13,9</w:t>
            </w:r>
          </w:p>
        </w:tc>
      </w:tr>
    </w:tbl>
    <w:p w:rsidR="004947F1" w:rsidRPr="00B5283A" w:rsidRDefault="004947F1" w:rsidP="004947F1">
      <w:pPr>
        <w:rPr>
          <w:rStyle w:val="Zdraznnjemn"/>
        </w:rPr>
      </w:pPr>
      <w:r w:rsidRPr="00B5283A">
        <w:rPr>
          <w:rStyle w:val="Zdraznnjemn"/>
        </w:rPr>
        <w:t>Zdroj: ÚAP (vlastní zpracování)</w:t>
      </w:r>
    </w:p>
    <w:p w:rsidR="004D7015" w:rsidRDefault="000B711F" w:rsidP="004D7015">
      <w:r>
        <w:lastRenderedPageBreak/>
        <w:t xml:space="preserve">Město Klimkovice má v majetku </w:t>
      </w:r>
      <w:r w:rsidR="006130A2">
        <w:t>56.129 m</w:t>
      </w:r>
      <w:r w:rsidR="006130A2" w:rsidRPr="006130A2">
        <w:rPr>
          <w:vertAlign w:val="superscript"/>
        </w:rPr>
        <w:t>2</w:t>
      </w:r>
      <w:r>
        <w:t xml:space="preserve"> lesních pozemků. Podle lesních hospodářských osnov (LHS) je možno do roku 2017 vytěžit max. 146 m</w:t>
      </w:r>
      <w:r w:rsidRPr="000B711F">
        <w:rPr>
          <w:vertAlign w:val="superscript"/>
        </w:rPr>
        <w:t>3</w:t>
      </w:r>
      <w:r>
        <w:t xml:space="preserve"> b. k. Město žádnou těžbu neprovádělo. Dle LHS je nutno zalesnit 0,91 ha.</w:t>
      </w:r>
    </w:p>
    <w:p w:rsidR="00C05C00" w:rsidRPr="00B5283A" w:rsidRDefault="00C05C00" w:rsidP="00C05C00">
      <w:r w:rsidRPr="00B5283A">
        <w:t xml:space="preserve">Ekologická stabilita území se vyjadřuje tzv. </w:t>
      </w:r>
      <w:r w:rsidRPr="00B5283A">
        <w:rPr>
          <w:b/>
        </w:rPr>
        <w:t>koeficientem ekologické stability</w:t>
      </w:r>
      <w:r w:rsidRPr="00B5283A">
        <w:t>. Koeficient ekologické stability je poměrové číslo a stanovuje poměr ploch tzv. stabilních a nestabilních krajinotvorných prvků v řešeném území. Komentář k hodnotám koeficientu ekologické stability vysvětluje níže uvedená tabulka.</w:t>
      </w:r>
    </w:p>
    <w:p w:rsidR="00C05C00" w:rsidRPr="00B5283A" w:rsidRDefault="00C05C00" w:rsidP="00C05C00">
      <w:pPr>
        <w:pStyle w:val="Titulek0"/>
      </w:pPr>
      <w:r w:rsidRPr="00B5283A">
        <w:t xml:space="preserve">Tabulka </w:t>
      </w:r>
      <w:fldSimple w:instr=" SEQ Tabulka \* ARABIC ">
        <w:r w:rsidR="00C26F40">
          <w:rPr>
            <w:noProof/>
          </w:rPr>
          <w:t>46</w:t>
        </w:r>
      </w:fldSimple>
      <w:r w:rsidRPr="00B5283A">
        <w:t>: Hodnoty koeficientu ekologické stability</w:t>
      </w:r>
    </w:p>
    <w:tbl>
      <w:tblPr>
        <w:tblStyle w:val="Stednmka3zvraznn1"/>
        <w:tblW w:w="0" w:type="auto"/>
        <w:tblLook w:val="04A0"/>
      </w:tblPr>
      <w:tblGrid>
        <w:gridCol w:w="2235"/>
        <w:gridCol w:w="6977"/>
      </w:tblGrid>
      <w:tr w:rsidR="00C05C00" w:rsidRPr="00B5283A" w:rsidTr="009B7035">
        <w:trPr>
          <w:cnfStyle w:val="100000000000"/>
        </w:trPr>
        <w:tc>
          <w:tcPr>
            <w:cnfStyle w:val="001000000000"/>
            <w:tcW w:w="2235" w:type="dxa"/>
            <w:vAlign w:val="center"/>
          </w:tcPr>
          <w:p w:rsidR="00C05C00" w:rsidRPr="00B5283A" w:rsidRDefault="00C05C00" w:rsidP="009B7035">
            <w:pPr>
              <w:jc w:val="center"/>
            </w:pPr>
            <w:r w:rsidRPr="00B5283A">
              <w:t>Hodnota koeficientu ekologické stability</w:t>
            </w:r>
          </w:p>
        </w:tc>
        <w:tc>
          <w:tcPr>
            <w:tcW w:w="6977" w:type="dxa"/>
            <w:vAlign w:val="center"/>
          </w:tcPr>
          <w:p w:rsidR="00C05C00" w:rsidRPr="00B5283A" w:rsidRDefault="009B7035" w:rsidP="009B7035">
            <w:pPr>
              <w:jc w:val="center"/>
              <w:cnfStyle w:val="100000000000"/>
            </w:pPr>
            <w:r w:rsidRPr="00B5283A">
              <w:t>Charakteristika</w:t>
            </w:r>
          </w:p>
        </w:tc>
      </w:tr>
      <w:tr w:rsidR="00C05C00" w:rsidRPr="00B5283A" w:rsidTr="009B7035">
        <w:trPr>
          <w:cnfStyle w:val="000000100000"/>
        </w:trPr>
        <w:tc>
          <w:tcPr>
            <w:cnfStyle w:val="001000000000"/>
            <w:tcW w:w="2235" w:type="dxa"/>
            <w:vAlign w:val="center"/>
          </w:tcPr>
          <w:p w:rsidR="00C05C00" w:rsidRPr="00B5283A" w:rsidRDefault="00C05C00" w:rsidP="009B7035">
            <w:pPr>
              <w:jc w:val="left"/>
            </w:pPr>
            <w:r w:rsidRPr="00B5283A">
              <w:t>méně než 0,10</w:t>
            </w:r>
          </w:p>
        </w:tc>
        <w:tc>
          <w:tcPr>
            <w:tcW w:w="6977" w:type="dxa"/>
            <w:vAlign w:val="center"/>
          </w:tcPr>
          <w:p w:rsidR="00C05C00" w:rsidRPr="00B5283A" w:rsidRDefault="00C05C00" w:rsidP="009B7035">
            <w:pPr>
              <w:jc w:val="left"/>
              <w:cnfStyle w:val="000000100000"/>
            </w:pPr>
            <w:r w:rsidRPr="00B5283A">
              <w:t>Území s maximálním narušením přírodních struktur, základní ekologické funkce musí být intenzivně a trvale nahrazovány technickými zásahy</w:t>
            </w:r>
          </w:p>
        </w:tc>
      </w:tr>
      <w:tr w:rsidR="00C05C00" w:rsidRPr="00B5283A" w:rsidTr="009B7035">
        <w:tc>
          <w:tcPr>
            <w:cnfStyle w:val="001000000000"/>
            <w:tcW w:w="2235" w:type="dxa"/>
            <w:vAlign w:val="center"/>
          </w:tcPr>
          <w:p w:rsidR="00C05C00" w:rsidRPr="00B5283A" w:rsidRDefault="00C05C00" w:rsidP="009B7035">
            <w:pPr>
              <w:jc w:val="left"/>
            </w:pPr>
            <w:r w:rsidRPr="00B5283A">
              <w:t>0,11 – 0,30</w:t>
            </w:r>
          </w:p>
        </w:tc>
        <w:tc>
          <w:tcPr>
            <w:tcW w:w="6977" w:type="dxa"/>
            <w:vAlign w:val="center"/>
          </w:tcPr>
          <w:p w:rsidR="00C05C00" w:rsidRPr="00B5283A" w:rsidRDefault="00C05C00" w:rsidP="009B7035">
            <w:pPr>
              <w:jc w:val="left"/>
              <w:cnfStyle w:val="000000000000"/>
            </w:pPr>
            <w:r w:rsidRPr="00B5283A">
              <w:t>Území nadprůměrně využívané, se zřetelným narušením přírodních struktur, základní ekologické funkce musí být soustavně nahrazovány technickými zásahy</w:t>
            </w:r>
          </w:p>
        </w:tc>
      </w:tr>
      <w:tr w:rsidR="00C05C00" w:rsidRPr="00B5283A" w:rsidTr="009B7035">
        <w:trPr>
          <w:cnfStyle w:val="000000100000"/>
        </w:trPr>
        <w:tc>
          <w:tcPr>
            <w:cnfStyle w:val="001000000000"/>
            <w:tcW w:w="2235" w:type="dxa"/>
            <w:vAlign w:val="center"/>
          </w:tcPr>
          <w:p w:rsidR="00C05C00" w:rsidRPr="00B5283A" w:rsidRDefault="00C05C00" w:rsidP="009B7035">
            <w:pPr>
              <w:jc w:val="left"/>
            </w:pPr>
            <w:r w:rsidRPr="00B5283A">
              <w:t>0,31 – 1,00</w:t>
            </w:r>
          </w:p>
        </w:tc>
        <w:tc>
          <w:tcPr>
            <w:tcW w:w="6977" w:type="dxa"/>
            <w:vAlign w:val="center"/>
          </w:tcPr>
          <w:p w:rsidR="00C05C00" w:rsidRPr="00B5283A" w:rsidRDefault="00C05C00" w:rsidP="009B7035">
            <w:pPr>
              <w:jc w:val="left"/>
              <w:cnfStyle w:val="000000100000"/>
            </w:pPr>
            <w:r w:rsidRPr="00B5283A">
              <w:t>Území intenzivně využívané, zejm. zemědělskou velkovýrobou, oslabení autoregulačních pochodů v ekosystémech způsobuje jejich značnou ekologickou labilitu a vyžaduje vysoké vklady dodatkové energie</w:t>
            </w:r>
          </w:p>
        </w:tc>
      </w:tr>
      <w:tr w:rsidR="00C05C00" w:rsidRPr="00B5283A" w:rsidTr="009B7035">
        <w:tc>
          <w:tcPr>
            <w:cnfStyle w:val="001000000000"/>
            <w:tcW w:w="2235" w:type="dxa"/>
            <w:vAlign w:val="center"/>
          </w:tcPr>
          <w:p w:rsidR="00C05C00" w:rsidRPr="00B5283A" w:rsidRDefault="00C05C00" w:rsidP="009B7035">
            <w:pPr>
              <w:jc w:val="left"/>
            </w:pPr>
            <w:r w:rsidRPr="00B5283A">
              <w:t>1,01 – 3,00</w:t>
            </w:r>
          </w:p>
        </w:tc>
        <w:tc>
          <w:tcPr>
            <w:tcW w:w="6977" w:type="dxa"/>
            <w:vAlign w:val="center"/>
          </w:tcPr>
          <w:p w:rsidR="00C05C00" w:rsidRPr="00B5283A" w:rsidRDefault="00C05C00" w:rsidP="009B7035">
            <w:pPr>
              <w:jc w:val="left"/>
              <w:cnfStyle w:val="000000000000"/>
            </w:pPr>
            <w:r w:rsidRPr="00B5283A">
              <w:t>Vcelku vyvážená krajina, v níž jsou technické objekty relativně v souladu s dochovanými přírodními strukturami</w:t>
            </w:r>
            <w:r w:rsidR="009B7035" w:rsidRPr="00B5283A">
              <w:t>, důsledkem je i nižší potřeba energo-materiálových vkladů</w:t>
            </w:r>
          </w:p>
        </w:tc>
      </w:tr>
      <w:tr w:rsidR="00C05C00" w:rsidRPr="00B5283A" w:rsidTr="009B7035">
        <w:trPr>
          <w:cnfStyle w:val="000000100000"/>
        </w:trPr>
        <w:tc>
          <w:tcPr>
            <w:cnfStyle w:val="001000000000"/>
            <w:tcW w:w="2235" w:type="dxa"/>
            <w:vAlign w:val="center"/>
          </w:tcPr>
          <w:p w:rsidR="00C05C00" w:rsidRPr="00B5283A" w:rsidRDefault="00C05C00" w:rsidP="009B7035">
            <w:pPr>
              <w:jc w:val="left"/>
            </w:pPr>
            <w:r w:rsidRPr="00B5283A">
              <w:t>více než 3,01</w:t>
            </w:r>
          </w:p>
        </w:tc>
        <w:tc>
          <w:tcPr>
            <w:tcW w:w="6977" w:type="dxa"/>
            <w:vAlign w:val="center"/>
          </w:tcPr>
          <w:p w:rsidR="00C05C00" w:rsidRPr="00B5283A" w:rsidRDefault="009B7035" w:rsidP="009B7035">
            <w:pPr>
              <w:jc w:val="left"/>
              <w:cnfStyle w:val="000000100000"/>
            </w:pPr>
            <w:r w:rsidRPr="00B5283A">
              <w:t>Přírodní a přírodě blízká krajina s výraznou převahou ekologicky stabilních struktur a nízkou intenzitou využívání krajiny člověkem</w:t>
            </w:r>
          </w:p>
        </w:tc>
      </w:tr>
    </w:tbl>
    <w:p w:rsidR="00C05C00" w:rsidRPr="00B5283A" w:rsidRDefault="009B7035" w:rsidP="00C05C00">
      <w:pPr>
        <w:rPr>
          <w:rStyle w:val="Zdraznnjemn"/>
        </w:rPr>
      </w:pPr>
      <w:r w:rsidRPr="00B5283A">
        <w:rPr>
          <w:rStyle w:val="Zdraznnjemn"/>
        </w:rPr>
        <w:t xml:space="preserve">Zdroj: </w:t>
      </w:r>
      <w:hyperlink r:id="rId51" w:history="1">
        <w:r w:rsidRPr="00B5283A">
          <w:rPr>
            <w:rStyle w:val="Zdraznnjemn"/>
          </w:rPr>
          <w:t>http://www.czso.cz</w:t>
        </w:r>
      </w:hyperlink>
      <w:r w:rsidRPr="00B5283A">
        <w:rPr>
          <w:rStyle w:val="Zdraznnjemn"/>
        </w:rPr>
        <w:t xml:space="preserve"> (s využitím ÚAP)</w:t>
      </w:r>
    </w:p>
    <w:p w:rsidR="007D6E1A" w:rsidRPr="00B5283A" w:rsidRDefault="00C05C00" w:rsidP="00C05C00">
      <w:r w:rsidRPr="00B5283A">
        <w:t>Koeficient ekologické stability</w:t>
      </w:r>
      <w:r w:rsidR="00EE493D">
        <w:t xml:space="preserve"> správního území</w:t>
      </w:r>
      <w:r w:rsidRPr="00B5283A">
        <w:t xml:space="preserve"> ORP Ostrava je roven 0,55</w:t>
      </w:r>
      <w:r w:rsidR="009B7035" w:rsidRPr="00B5283A">
        <w:t>.</w:t>
      </w:r>
      <w:r w:rsidRPr="00B5283A">
        <w:t xml:space="preserve"> Klimkovice</w:t>
      </w:r>
      <w:r w:rsidR="009B7035" w:rsidRPr="00B5283A">
        <w:t xml:space="preserve"> však</w:t>
      </w:r>
      <w:r w:rsidRPr="00B5283A">
        <w:t xml:space="preserve"> vykazují koeficient ekologické stability dokonce ještě výrazně nižší</w:t>
      </w:r>
      <w:r w:rsidR="009B7035" w:rsidRPr="00B5283A">
        <w:t xml:space="preserve"> (a oproti roku 2008 ještě navíc klesající)</w:t>
      </w:r>
      <w:r w:rsidRPr="00B5283A">
        <w:t>, a to 0,26. V rámci celého správního obvodu ORP</w:t>
      </w:r>
      <w:r w:rsidR="009B7035" w:rsidRPr="00B5283A">
        <w:t xml:space="preserve"> Ostrava je to nejnižší hodnota, jak ukazuje následující tabulka</w:t>
      </w:r>
      <w:r w:rsidR="007D6E1A" w:rsidRPr="00B5283A">
        <w:t xml:space="preserve"> a obrázek</w:t>
      </w:r>
      <w:r w:rsidR="009B7035" w:rsidRPr="00B5283A">
        <w:t>.</w:t>
      </w:r>
    </w:p>
    <w:p w:rsidR="009B7035" w:rsidRPr="00B5283A" w:rsidRDefault="009B7035" w:rsidP="009B7035">
      <w:pPr>
        <w:pStyle w:val="Titulek0"/>
      </w:pPr>
      <w:r w:rsidRPr="00B5283A">
        <w:t xml:space="preserve">Tabulka </w:t>
      </w:r>
      <w:fldSimple w:instr=" SEQ Tabulka \* ARABIC ">
        <w:r w:rsidR="00C26F40">
          <w:rPr>
            <w:noProof/>
          </w:rPr>
          <w:t>47</w:t>
        </w:r>
      </w:fldSimple>
      <w:r w:rsidRPr="00B5283A">
        <w:t>: Koeficienty ekologické stability v obcích SO ORP Ostrava</w:t>
      </w:r>
    </w:p>
    <w:tbl>
      <w:tblPr>
        <w:tblStyle w:val="Stednmka3zvraznn1"/>
        <w:tblW w:w="0" w:type="auto"/>
        <w:tblLook w:val="06E0"/>
      </w:tblPr>
      <w:tblGrid>
        <w:gridCol w:w="3085"/>
        <w:gridCol w:w="2042"/>
        <w:gridCol w:w="2042"/>
        <w:gridCol w:w="2043"/>
      </w:tblGrid>
      <w:tr w:rsidR="007D6E1A" w:rsidRPr="00B5283A" w:rsidTr="007D6E1A">
        <w:trPr>
          <w:cnfStyle w:val="100000000000"/>
        </w:trPr>
        <w:tc>
          <w:tcPr>
            <w:cnfStyle w:val="001000000000"/>
            <w:tcW w:w="3085" w:type="dxa"/>
            <w:vMerge w:val="restart"/>
            <w:vAlign w:val="center"/>
          </w:tcPr>
          <w:p w:rsidR="007D6E1A" w:rsidRPr="00B5283A" w:rsidRDefault="007D6E1A" w:rsidP="009B7035">
            <w:pPr>
              <w:jc w:val="center"/>
            </w:pPr>
            <w:r w:rsidRPr="00B5283A">
              <w:t>Obec</w:t>
            </w:r>
          </w:p>
        </w:tc>
        <w:tc>
          <w:tcPr>
            <w:tcW w:w="6127" w:type="dxa"/>
            <w:gridSpan w:val="3"/>
          </w:tcPr>
          <w:p w:rsidR="007D6E1A" w:rsidRPr="00B5283A" w:rsidRDefault="007D6E1A" w:rsidP="009B7035">
            <w:pPr>
              <w:jc w:val="center"/>
              <w:cnfStyle w:val="100000000000"/>
              <w:rPr>
                <w:b w:val="0"/>
                <w:bCs w:val="0"/>
              </w:rPr>
            </w:pPr>
            <w:r w:rsidRPr="00B5283A">
              <w:t>Koeficient ekologické stability</w:t>
            </w:r>
          </w:p>
        </w:tc>
      </w:tr>
      <w:tr w:rsidR="009B7035" w:rsidRPr="00B5283A" w:rsidTr="007D6E1A">
        <w:tc>
          <w:tcPr>
            <w:cnfStyle w:val="001000000000"/>
            <w:tcW w:w="3085" w:type="dxa"/>
            <w:vMerge/>
          </w:tcPr>
          <w:p w:rsidR="009B7035" w:rsidRPr="00B5283A" w:rsidRDefault="009B7035" w:rsidP="009B7035"/>
        </w:tc>
        <w:tc>
          <w:tcPr>
            <w:tcW w:w="2042" w:type="dxa"/>
          </w:tcPr>
          <w:p w:rsidR="009B7035" w:rsidRPr="00B5283A" w:rsidRDefault="009B7035" w:rsidP="009B7035">
            <w:pPr>
              <w:jc w:val="center"/>
              <w:cnfStyle w:val="000000000000"/>
              <w:rPr>
                <w:b/>
              </w:rPr>
            </w:pPr>
            <w:r w:rsidRPr="00B5283A">
              <w:rPr>
                <w:b/>
              </w:rPr>
              <w:t>2000</w:t>
            </w:r>
          </w:p>
        </w:tc>
        <w:tc>
          <w:tcPr>
            <w:tcW w:w="2042" w:type="dxa"/>
          </w:tcPr>
          <w:p w:rsidR="009B7035" w:rsidRPr="00B5283A" w:rsidRDefault="009B7035" w:rsidP="009B7035">
            <w:pPr>
              <w:jc w:val="center"/>
              <w:cnfStyle w:val="000000000000"/>
              <w:rPr>
                <w:b/>
              </w:rPr>
            </w:pPr>
            <w:r w:rsidRPr="00B5283A">
              <w:rPr>
                <w:b/>
              </w:rPr>
              <w:t>2008</w:t>
            </w:r>
          </w:p>
        </w:tc>
        <w:tc>
          <w:tcPr>
            <w:tcW w:w="2043" w:type="dxa"/>
          </w:tcPr>
          <w:p w:rsidR="009B7035" w:rsidRPr="00B5283A" w:rsidRDefault="009B7035" w:rsidP="009B7035">
            <w:pPr>
              <w:jc w:val="center"/>
              <w:cnfStyle w:val="000000000000"/>
              <w:rPr>
                <w:b/>
              </w:rPr>
            </w:pPr>
            <w:r w:rsidRPr="00B5283A">
              <w:rPr>
                <w:b/>
              </w:rPr>
              <w:t>2010</w:t>
            </w:r>
          </w:p>
        </w:tc>
      </w:tr>
      <w:tr w:rsidR="009B7035" w:rsidRPr="00B5283A" w:rsidTr="007D6E1A">
        <w:tc>
          <w:tcPr>
            <w:cnfStyle w:val="001000000000"/>
            <w:tcW w:w="3085" w:type="dxa"/>
          </w:tcPr>
          <w:p w:rsidR="009B7035" w:rsidRPr="00B5283A" w:rsidRDefault="009B7035" w:rsidP="009B7035">
            <w:r w:rsidRPr="00B5283A">
              <w:t>Čavisov</w:t>
            </w:r>
          </w:p>
        </w:tc>
        <w:tc>
          <w:tcPr>
            <w:tcW w:w="2042" w:type="dxa"/>
            <w:vAlign w:val="center"/>
          </w:tcPr>
          <w:p w:rsidR="009B7035" w:rsidRPr="00B5283A" w:rsidRDefault="009B7035" w:rsidP="007D6E1A">
            <w:pPr>
              <w:jc w:val="right"/>
              <w:cnfStyle w:val="000000000000"/>
            </w:pPr>
            <w:r w:rsidRPr="00B5283A">
              <w:t>1,33</w:t>
            </w:r>
          </w:p>
        </w:tc>
        <w:tc>
          <w:tcPr>
            <w:tcW w:w="2042" w:type="dxa"/>
            <w:vAlign w:val="center"/>
          </w:tcPr>
          <w:p w:rsidR="009B7035" w:rsidRPr="00B5283A" w:rsidRDefault="009B7035" w:rsidP="007D6E1A">
            <w:pPr>
              <w:jc w:val="right"/>
              <w:cnfStyle w:val="000000000000"/>
            </w:pPr>
            <w:r w:rsidRPr="00B5283A">
              <w:t>1,42</w:t>
            </w:r>
          </w:p>
        </w:tc>
        <w:tc>
          <w:tcPr>
            <w:tcW w:w="2043" w:type="dxa"/>
            <w:vAlign w:val="center"/>
          </w:tcPr>
          <w:p w:rsidR="009B7035" w:rsidRPr="00B5283A" w:rsidRDefault="009B7035" w:rsidP="007D6E1A">
            <w:pPr>
              <w:jc w:val="right"/>
              <w:cnfStyle w:val="000000000000"/>
            </w:pPr>
            <w:r w:rsidRPr="00B5283A">
              <w:t>1,42</w:t>
            </w:r>
          </w:p>
        </w:tc>
      </w:tr>
      <w:tr w:rsidR="009B7035" w:rsidRPr="00B5283A" w:rsidTr="007D6E1A">
        <w:tc>
          <w:tcPr>
            <w:cnfStyle w:val="001000000000"/>
            <w:tcW w:w="3085" w:type="dxa"/>
          </w:tcPr>
          <w:p w:rsidR="009B7035" w:rsidRPr="00B5283A" w:rsidRDefault="009B7035" w:rsidP="009B7035">
            <w:r w:rsidRPr="00B5283A">
              <w:t>Dolní Lhota</w:t>
            </w:r>
          </w:p>
        </w:tc>
        <w:tc>
          <w:tcPr>
            <w:tcW w:w="2042" w:type="dxa"/>
            <w:vAlign w:val="center"/>
          </w:tcPr>
          <w:p w:rsidR="009B7035" w:rsidRPr="00B5283A" w:rsidRDefault="009B7035" w:rsidP="007D6E1A">
            <w:pPr>
              <w:jc w:val="right"/>
              <w:cnfStyle w:val="000000000000"/>
            </w:pPr>
            <w:r w:rsidRPr="00B5283A">
              <w:t>0,95</w:t>
            </w:r>
          </w:p>
        </w:tc>
        <w:tc>
          <w:tcPr>
            <w:tcW w:w="2042" w:type="dxa"/>
            <w:vAlign w:val="center"/>
          </w:tcPr>
          <w:p w:rsidR="009B7035" w:rsidRPr="00B5283A" w:rsidRDefault="009B7035" w:rsidP="007D6E1A">
            <w:pPr>
              <w:jc w:val="right"/>
              <w:cnfStyle w:val="000000000000"/>
            </w:pPr>
            <w:r w:rsidRPr="00B5283A">
              <w:t>0,96</w:t>
            </w:r>
          </w:p>
        </w:tc>
        <w:tc>
          <w:tcPr>
            <w:tcW w:w="2043" w:type="dxa"/>
            <w:vAlign w:val="center"/>
          </w:tcPr>
          <w:p w:rsidR="009B7035" w:rsidRPr="00B5283A" w:rsidRDefault="009B7035" w:rsidP="007D6E1A">
            <w:pPr>
              <w:jc w:val="right"/>
              <w:cnfStyle w:val="000000000000"/>
            </w:pPr>
            <w:r w:rsidRPr="00B5283A">
              <w:t>0,96</w:t>
            </w:r>
          </w:p>
        </w:tc>
      </w:tr>
      <w:tr w:rsidR="009B7035" w:rsidRPr="00B5283A" w:rsidTr="007D6E1A">
        <w:tc>
          <w:tcPr>
            <w:cnfStyle w:val="001000000000"/>
            <w:tcW w:w="3085" w:type="dxa"/>
          </w:tcPr>
          <w:p w:rsidR="009B7035" w:rsidRPr="00B5283A" w:rsidRDefault="009B7035" w:rsidP="009B7035">
            <w:r w:rsidRPr="00B5283A">
              <w:t>Horní Lhota</w:t>
            </w:r>
          </w:p>
        </w:tc>
        <w:tc>
          <w:tcPr>
            <w:tcW w:w="2042" w:type="dxa"/>
            <w:vAlign w:val="center"/>
          </w:tcPr>
          <w:p w:rsidR="009B7035" w:rsidRPr="00B5283A" w:rsidRDefault="009B7035" w:rsidP="007D6E1A">
            <w:pPr>
              <w:jc w:val="right"/>
              <w:cnfStyle w:val="000000000000"/>
            </w:pPr>
            <w:r w:rsidRPr="00B5283A">
              <w:t>1,05</w:t>
            </w:r>
          </w:p>
        </w:tc>
        <w:tc>
          <w:tcPr>
            <w:tcW w:w="2042" w:type="dxa"/>
            <w:vAlign w:val="center"/>
          </w:tcPr>
          <w:p w:rsidR="009B7035" w:rsidRPr="00B5283A" w:rsidRDefault="009B7035" w:rsidP="007D6E1A">
            <w:pPr>
              <w:jc w:val="right"/>
              <w:cnfStyle w:val="000000000000"/>
            </w:pPr>
            <w:r w:rsidRPr="00B5283A">
              <w:t>1,12</w:t>
            </w:r>
          </w:p>
        </w:tc>
        <w:tc>
          <w:tcPr>
            <w:tcW w:w="2043" w:type="dxa"/>
            <w:vAlign w:val="center"/>
          </w:tcPr>
          <w:p w:rsidR="009B7035" w:rsidRPr="00B5283A" w:rsidRDefault="009B7035" w:rsidP="007D6E1A">
            <w:pPr>
              <w:jc w:val="right"/>
              <w:cnfStyle w:val="000000000000"/>
            </w:pPr>
            <w:r w:rsidRPr="00B5283A">
              <w:t>1,12</w:t>
            </w:r>
          </w:p>
        </w:tc>
      </w:tr>
      <w:tr w:rsidR="009B7035" w:rsidRPr="00B5283A" w:rsidTr="007D6E1A">
        <w:tc>
          <w:tcPr>
            <w:cnfStyle w:val="001000000000"/>
            <w:tcW w:w="3085" w:type="dxa"/>
            <w:shd w:val="clear" w:color="auto" w:fill="244061" w:themeFill="accent1" w:themeFillShade="80"/>
          </w:tcPr>
          <w:p w:rsidR="009B7035" w:rsidRPr="00B5283A" w:rsidRDefault="009B7035" w:rsidP="009B7035">
            <w:r w:rsidRPr="00B5283A">
              <w:t>Klimkovice</w:t>
            </w:r>
          </w:p>
        </w:tc>
        <w:tc>
          <w:tcPr>
            <w:tcW w:w="2042" w:type="dxa"/>
            <w:shd w:val="clear" w:color="auto" w:fill="244061" w:themeFill="accent1" w:themeFillShade="80"/>
            <w:vAlign w:val="center"/>
          </w:tcPr>
          <w:p w:rsidR="009B7035" w:rsidRPr="00B5283A" w:rsidRDefault="009B7035" w:rsidP="007D6E1A">
            <w:pPr>
              <w:jc w:val="right"/>
              <w:cnfStyle w:val="000000000000"/>
              <w:rPr>
                <w:color w:val="FFFFFF" w:themeColor="background1"/>
              </w:rPr>
            </w:pPr>
            <w:r w:rsidRPr="00B5283A">
              <w:rPr>
                <w:color w:val="FFFFFF" w:themeColor="background1"/>
              </w:rPr>
              <w:t>0,27</w:t>
            </w:r>
          </w:p>
        </w:tc>
        <w:tc>
          <w:tcPr>
            <w:tcW w:w="2042" w:type="dxa"/>
            <w:shd w:val="clear" w:color="auto" w:fill="244061" w:themeFill="accent1" w:themeFillShade="80"/>
            <w:vAlign w:val="center"/>
          </w:tcPr>
          <w:p w:rsidR="009B7035" w:rsidRPr="00B5283A" w:rsidRDefault="009B7035" w:rsidP="007D6E1A">
            <w:pPr>
              <w:jc w:val="right"/>
              <w:cnfStyle w:val="000000000000"/>
              <w:rPr>
                <w:color w:val="FFFFFF" w:themeColor="background1"/>
              </w:rPr>
            </w:pPr>
            <w:r w:rsidRPr="00B5283A">
              <w:rPr>
                <w:color w:val="FFFFFF" w:themeColor="background1"/>
              </w:rPr>
              <w:t>0,27</w:t>
            </w:r>
          </w:p>
        </w:tc>
        <w:tc>
          <w:tcPr>
            <w:tcW w:w="2043" w:type="dxa"/>
            <w:shd w:val="clear" w:color="auto" w:fill="244061" w:themeFill="accent1" w:themeFillShade="80"/>
            <w:vAlign w:val="center"/>
          </w:tcPr>
          <w:p w:rsidR="009B7035" w:rsidRPr="00B5283A" w:rsidRDefault="009B7035" w:rsidP="007D6E1A">
            <w:pPr>
              <w:jc w:val="right"/>
              <w:cnfStyle w:val="000000000000"/>
              <w:rPr>
                <w:color w:val="FFFFFF" w:themeColor="background1"/>
              </w:rPr>
            </w:pPr>
            <w:r w:rsidRPr="00B5283A">
              <w:rPr>
                <w:color w:val="FFFFFF" w:themeColor="background1"/>
              </w:rPr>
              <w:t>0,26</w:t>
            </w:r>
          </w:p>
        </w:tc>
      </w:tr>
      <w:tr w:rsidR="009B7035" w:rsidRPr="00B5283A" w:rsidTr="007D6E1A">
        <w:tc>
          <w:tcPr>
            <w:cnfStyle w:val="001000000000"/>
            <w:tcW w:w="3085" w:type="dxa"/>
          </w:tcPr>
          <w:p w:rsidR="009B7035" w:rsidRPr="00B5283A" w:rsidRDefault="009B7035" w:rsidP="009B7035">
            <w:r w:rsidRPr="00B5283A">
              <w:t>Olbramice</w:t>
            </w:r>
          </w:p>
        </w:tc>
        <w:tc>
          <w:tcPr>
            <w:tcW w:w="2042" w:type="dxa"/>
            <w:vAlign w:val="center"/>
          </w:tcPr>
          <w:p w:rsidR="009B7035" w:rsidRPr="00B5283A" w:rsidRDefault="009B7035" w:rsidP="007D6E1A">
            <w:pPr>
              <w:jc w:val="right"/>
              <w:cnfStyle w:val="000000000000"/>
            </w:pPr>
            <w:r w:rsidRPr="00B5283A">
              <w:t>0,38</w:t>
            </w:r>
          </w:p>
        </w:tc>
        <w:tc>
          <w:tcPr>
            <w:tcW w:w="2042" w:type="dxa"/>
            <w:vAlign w:val="center"/>
          </w:tcPr>
          <w:p w:rsidR="009B7035" w:rsidRPr="00B5283A" w:rsidRDefault="009B7035" w:rsidP="007D6E1A">
            <w:pPr>
              <w:jc w:val="right"/>
              <w:cnfStyle w:val="000000000000"/>
            </w:pPr>
            <w:r w:rsidRPr="00B5283A">
              <w:t>0,38</w:t>
            </w:r>
          </w:p>
        </w:tc>
        <w:tc>
          <w:tcPr>
            <w:tcW w:w="2043" w:type="dxa"/>
            <w:vAlign w:val="center"/>
          </w:tcPr>
          <w:p w:rsidR="009B7035" w:rsidRPr="00B5283A" w:rsidRDefault="009B7035" w:rsidP="007D6E1A">
            <w:pPr>
              <w:jc w:val="right"/>
              <w:cnfStyle w:val="000000000000"/>
            </w:pPr>
            <w:r w:rsidRPr="00B5283A">
              <w:t>0,38</w:t>
            </w:r>
          </w:p>
        </w:tc>
      </w:tr>
      <w:tr w:rsidR="009B7035" w:rsidRPr="00B5283A" w:rsidTr="007D6E1A">
        <w:tc>
          <w:tcPr>
            <w:cnfStyle w:val="001000000000"/>
            <w:tcW w:w="3085" w:type="dxa"/>
          </w:tcPr>
          <w:p w:rsidR="009B7035" w:rsidRPr="00B5283A" w:rsidRDefault="009B7035" w:rsidP="009B7035">
            <w:r w:rsidRPr="00B5283A">
              <w:t>Ostrava</w:t>
            </w:r>
          </w:p>
        </w:tc>
        <w:tc>
          <w:tcPr>
            <w:tcW w:w="2042" w:type="dxa"/>
            <w:vAlign w:val="center"/>
          </w:tcPr>
          <w:p w:rsidR="009B7035" w:rsidRPr="00B5283A" w:rsidRDefault="009B7035" w:rsidP="007D6E1A">
            <w:pPr>
              <w:jc w:val="right"/>
              <w:cnfStyle w:val="000000000000"/>
            </w:pPr>
            <w:r w:rsidRPr="00B5283A">
              <w:t>0,43</w:t>
            </w:r>
          </w:p>
        </w:tc>
        <w:tc>
          <w:tcPr>
            <w:tcW w:w="2042" w:type="dxa"/>
            <w:vAlign w:val="center"/>
          </w:tcPr>
          <w:p w:rsidR="009B7035" w:rsidRPr="00B5283A" w:rsidRDefault="009B7035" w:rsidP="007D6E1A">
            <w:pPr>
              <w:jc w:val="right"/>
              <w:cnfStyle w:val="000000000000"/>
            </w:pPr>
            <w:r w:rsidRPr="00B5283A">
              <w:t>0,44</w:t>
            </w:r>
          </w:p>
        </w:tc>
        <w:tc>
          <w:tcPr>
            <w:tcW w:w="2043" w:type="dxa"/>
            <w:vAlign w:val="center"/>
          </w:tcPr>
          <w:p w:rsidR="009B7035" w:rsidRPr="00B5283A" w:rsidRDefault="009B7035" w:rsidP="007D6E1A">
            <w:pPr>
              <w:jc w:val="right"/>
              <w:cnfStyle w:val="000000000000"/>
            </w:pPr>
            <w:r w:rsidRPr="00B5283A">
              <w:t>0,45</w:t>
            </w:r>
          </w:p>
        </w:tc>
      </w:tr>
      <w:tr w:rsidR="009B7035" w:rsidRPr="00B5283A" w:rsidTr="007D6E1A">
        <w:tc>
          <w:tcPr>
            <w:cnfStyle w:val="001000000000"/>
            <w:tcW w:w="3085" w:type="dxa"/>
          </w:tcPr>
          <w:p w:rsidR="009B7035" w:rsidRPr="00B5283A" w:rsidRDefault="009B7035" w:rsidP="009B7035">
            <w:r w:rsidRPr="00B5283A">
              <w:t>Stará Ves nad Ondřejnicí</w:t>
            </w:r>
          </w:p>
        </w:tc>
        <w:tc>
          <w:tcPr>
            <w:tcW w:w="2042" w:type="dxa"/>
            <w:vAlign w:val="center"/>
          </w:tcPr>
          <w:p w:rsidR="009B7035" w:rsidRPr="00B5283A" w:rsidRDefault="009B7035" w:rsidP="007D6E1A">
            <w:pPr>
              <w:jc w:val="right"/>
              <w:cnfStyle w:val="000000000000"/>
            </w:pPr>
            <w:r w:rsidRPr="00B5283A">
              <w:t>0,70</w:t>
            </w:r>
          </w:p>
        </w:tc>
        <w:tc>
          <w:tcPr>
            <w:tcW w:w="2042" w:type="dxa"/>
            <w:vAlign w:val="center"/>
          </w:tcPr>
          <w:p w:rsidR="009B7035" w:rsidRPr="00B5283A" w:rsidRDefault="009B7035" w:rsidP="007D6E1A">
            <w:pPr>
              <w:jc w:val="right"/>
              <w:cnfStyle w:val="000000000000"/>
            </w:pPr>
            <w:r w:rsidRPr="00B5283A">
              <w:t>0,76</w:t>
            </w:r>
          </w:p>
        </w:tc>
        <w:tc>
          <w:tcPr>
            <w:tcW w:w="2043" w:type="dxa"/>
            <w:vAlign w:val="center"/>
          </w:tcPr>
          <w:p w:rsidR="009B7035" w:rsidRPr="00B5283A" w:rsidRDefault="009B7035" w:rsidP="007D6E1A">
            <w:pPr>
              <w:jc w:val="right"/>
              <w:cnfStyle w:val="000000000000"/>
            </w:pPr>
            <w:r w:rsidRPr="00B5283A">
              <w:t>0,76</w:t>
            </w:r>
          </w:p>
        </w:tc>
      </w:tr>
      <w:tr w:rsidR="009B7035" w:rsidRPr="00B5283A" w:rsidTr="007D6E1A">
        <w:tc>
          <w:tcPr>
            <w:cnfStyle w:val="001000000000"/>
            <w:tcW w:w="3085" w:type="dxa"/>
          </w:tcPr>
          <w:p w:rsidR="009B7035" w:rsidRPr="00B5283A" w:rsidRDefault="009B7035" w:rsidP="009B7035">
            <w:r w:rsidRPr="00B5283A">
              <w:t>Šenov</w:t>
            </w:r>
          </w:p>
        </w:tc>
        <w:tc>
          <w:tcPr>
            <w:tcW w:w="2042" w:type="dxa"/>
            <w:vAlign w:val="center"/>
          </w:tcPr>
          <w:p w:rsidR="009B7035" w:rsidRPr="00B5283A" w:rsidRDefault="009B7035" w:rsidP="007D6E1A">
            <w:pPr>
              <w:jc w:val="right"/>
              <w:cnfStyle w:val="000000000000"/>
            </w:pPr>
            <w:r w:rsidRPr="00B5283A">
              <w:t>1,04</w:t>
            </w:r>
          </w:p>
        </w:tc>
        <w:tc>
          <w:tcPr>
            <w:tcW w:w="2042" w:type="dxa"/>
            <w:vAlign w:val="center"/>
          </w:tcPr>
          <w:p w:rsidR="009B7035" w:rsidRPr="00B5283A" w:rsidRDefault="009B7035" w:rsidP="007D6E1A">
            <w:pPr>
              <w:jc w:val="right"/>
              <w:cnfStyle w:val="000000000000"/>
            </w:pPr>
            <w:r w:rsidRPr="00B5283A">
              <w:t>1,15</w:t>
            </w:r>
          </w:p>
        </w:tc>
        <w:tc>
          <w:tcPr>
            <w:tcW w:w="2043" w:type="dxa"/>
            <w:vAlign w:val="center"/>
          </w:tcPr>
          <w:p w:rsidR="009B7035" w:rsidRPr="00B5283A" w:rsidRDefault="009B7035" w:rsidP="007D6E1A">
            <w:pPr>
              <w:jc w:val="right"/>
              <w:cnfStyle w:val="000000000000"/>
            </w:pPr>
            <w:r w:rsidRPr="00B5283A">
              <w:t>1,15</w:t>
            </w:r>
          </w:p>
        </w:tc>
      </w:tr>
      <w:tr w:rsidR="009B7035" w:rsidRPr="00B5283A" w:rsidTr="007D6E1A">
        <w:tc>
          <w:tcPr>
            <w:cnfStyle w:val="001000000000"/>
            <w:tcW w:w="3085" w:type="dxa"/>
          </w:tcPr>
          <w:p w:rsidR="009B7035" w:rsidRPr="00B5283A" w:rsidRDefault="009B7035" w:rsidP="009B7035">
            <w:r w:rsidRPr="00B5283A">
              <w:t>Václavovice</w:t>
            </w:r>
          </w:p>
        </w:tc>
        <w:tc>
          <w:tcPr>
            <w:tcW w:w="2042" w:type="dxa"/>
            <w:vAlign w:val="center"/>
          </w:tcPr>
          <w:p w:rsidR="009B7035" w:rsidRPr="00B5283A" w:rsidRDefault="009B7035" w:rsidP="007D6E1A">
            <w:pPr>
              <w:jc w:val="right"/>
              <w:cnfStyle w:val="000000000000"/>
            </w:pPr>
            <w:r w:rsidRPr="00B5283A">
              <w:t>1,08</w:t>
            </w:r>
          </w:p>
        </w:tc>
        <w:tc>
          <w:tcPr>
            <w:tcW w:w="2042" w:type="dxa"/>
            <w:vAlign w:val="center"/>
          </w:tcPr>
          <w:p w:rsidR="009B7035" w:rsidRPr="00B5283A" w:rsidRDefault="009B7035" w:rsidP="007D6E1A">
            <w:pPr>
              <w:jc w:val="right"/>
              <w:cnfStyle w:val="000000000000"/>
            </w:pPr>
            <w:r w:rsidRPr="00B5283A">
              <w:t>1,20</w:t>
            </w:r>
          </w:p>
        </w:tc>
        <w:tc>
          <w:tcPr>
            <w:tcW w:w="2043" w:type="dxa"/>
            <w:vAlign w:val="center"/>
          </w:tcPr>
          <w:p w:rsidR="009B7035" w:rsidRPr="00B5283A" w:rsidRDefault="009B7035" w:rsidP="007D6E1A">
            <w:pPr>
              <w:jc w:val="right"/>
              <w:cnfStyle w:val="000000000000"/>
            </w:pPr>
            <w:r w:rsidRPr="00B5283A">
              <w:t>1,21</w:t>
            </w:r>
          </w:p>
        </w:tc>
      </w:tr>
      <w:tr w:rsidR="009B7035" w:rsidRPr="00B5283A" w:rsidTr="007D6E1A">
        <w:tc>
          <w:tcPr>
            <w:cnfStyle w:val="001000000000"/>
            <w:tcW w:w="3085" w:type="dxa"/>
          </w:tcPr>
          <w:p w:rsidR="009B7035" w:rsidRPr="00B5283A" w:rsidRDefault="009B7035" w:rsidP="009B7035">
            <w:r w:rsidRPr="00B5283A">
              <w:t>Velká Polom</w:t>
            </w:r>
          </w:p>
        </w:tc>
        <w:tc>
          <w:tcPr>
            <w:tcW w:w="2042" w:type="dxa"/>
            <w:vAlign w:val="center"/>
          </w:tcPr>
          <w:p w:rsidR="009B7035" w:rsidRPr="00B5283A" w:rsidRDefault="009B7035" w:rsidP="007D6E1A">
            <w:pPr>
              <w:jc w:val="right"/>
              <w:cnfStyle w:val="000000000000"/>
            </w:pPr>
            <w:r w:rsidRPr="00B5283A">
              <w:t>0,65</w:t>
            </w:r>
          </w:p>
        </w:tc>
        <w:tc>
          <w:tcPr>
            <w:tcW w:w="2042" w:type="dxa"/>
            <w:vAlign w:val="center"/>
          </w:tcPr>
          <w:p w:rsidR="009B7035" w:rsidRPr="00B5283A" w:rsidRDefault="009B7035" w:rsidP="007D6E1A">
            <w:pPr>
              <w:jc w:val="right"/>
              <w:cnfStyle w:val="000000000000"/>
            </w:pPr>
            <w:r w:rsidRPr="00B5283A">
              <w:t>0,67</w:t>
            </w:r>
          </w:p>
        </w:tc>
        <w:tc>
          <w:tcPr>
            <w:tcW w:w="2043" w:type="dxa"/>
            <w:vAlign w:val="center"/>
          </w:tcPr>
          <w:p w:rsidR="009B7035" w:rsidRPr="00B5283A" w:rsidRDefault="009B7035" w:rsidP="007D6E1A">
            <w:pPr>
              <w:jc w:val="right"/>
              <w:cnfStyle w:val="000000000000"/>
            </w:pPr>
            <w:r w:rsidRPr="00B5283A">
              <w:t>0,67</w:t>
            </w:r>
          </w:p>
        </w:tc>
      </w:tr>
      <w:tr w:rsidR="009B7035" w:rsidRPr="00B5283A" w:rsidTr="007D6E1A">
        <w:tc>
          <w:tcPr>
            <w:cnfStyle w:val="001000000000"/>
            <w:tcW w:w="3085" w:type="dxa"/>
          </w:tcPr>
          <w:p w:rsidR="009B7035" w:rsidRPr="00B5283A" w:rsidRDefault="009B7035" w:rsidP="009B7035">
            <w:r w:rsidRPr="00B5283A">
              <w:t>Vratimov</w:t>
            </w:r>
          </w:p>
        </w:tc>
        <w:tc>
          <w:tcPr>
            <w:tcW w:w="2042" w:type="dxa"/>
            <w:vAlign w:val="center"/>
          </w:tcPr>
          <w:p w:rsidR="009B7035" w:rsidRPr="00B5283A" w:rsidRDefault="009B7035" w:rsidP="007D6E1A">
            <w:pPr>
              <w:jc w:val="right"/>
              <w:cnfStyle w:val="000000000000"/>
            </w:pPr>
            <w:r w:rsidRPr="00B5283A">
              <w:t>0,86</w:t>
            </w:r>
          </w:p>
        </w:tc>
        <w:tc>
          <w:tcPr>
            <w:tcW w:w="2042" w:type="dxa"/>
            <w:vAlign w:val="center"/>
          </w:tcPr>
          <w:p w:rsidR="009B7035" w:rsidRPr="00B5283A" w:rsidRDefault="009B7035" w:rsidP="007D6E1A">
            <w:pPr>
              <w:jc w:val="right"/>
              <w:cnfStyle w:val="000000000000"/>
            </w:pPr>
            <w:r w:rsidRPr="00B5283A">
              <w:t>0,90</w:t>
            </w:r>
          </w:p>
        </w:tc>
        <w:tc>
          <w:tcPr>
            <w:tcW w:w="2043" w:type="dxa"/>
            <w:vAlign w:val="center"/>
          </w:tcPr>
          <w:p w:rsidR="009B7035" w:rsidRPr="00B5283A" w:rsidRDefault="009B7035" w:rsidP="007D6E1A">
            <w:pPr>
              <w:jc w:val="right"/>
              <w:cnfStyle w:val="000000000000"/>
            </w:pPr>
            <w:r w:rsidRPr="00B5283A">
              <w:t>0,90</w:t>
            </w:r>
          </w:p>
        </w:tc>
      </w:tr>
      <w:tr w:rsidR="009B7035" w:rsidRPr="00B5283A" w:rsidTr="007D6E1A">
        <w:tc>
          <w:tcPr>
            <w:cnfStyle w:val="001000000000"/>
            <w:tcW w:w="3085" w:type="dxa"/>
          </w:tcPr>
          <w:p w:rsidR="009B7035" w:rsidRPr="00B5283A" w:rsidRDefault="009B7035" w:rsidP="009B7035">
            <w:r w:rsidRPr="00B5283A">
              <w:t>Vřesina</w:t>
            </w:r>
          </w:p>
        </w:tc>
        <w:tc>
          <w:tcPr>
            <w:tcW w:w="2042" w:type="dxa"/>
            <w:vAlign w:val="center"/>
          </w:tcPr>
          <w:p w:rsidR="009B7035" w:rsidRPr="00B5283A" w:rsidRDefault="009B7035" w:rsidP="007D6E1A">
            <w:pPr>
              <w:jc w:val="right"/>
              <w:cnfStyle w:val="000000000000"/>
            </w:pPr>
            <w:r w:rsidRPr="00B5283A">
              <w:t>0,71</w:t>
            </w:r>
          </w:p>
        </w:tc>
        <w:tc>
          <w:tcPr>
            <w:tcW w:w="2042" w:type="dxa"/>
            <w:vAlign w:val="center"/>
          </w:tcPr>
          <w:p w:rsidR="009B7035" w:rsidRPr="00B5283A" w:rsidRDefault="009B7035" w:rsidP="007D6E1A">
            <w:pPr>
              <w:jc w:val="right"/>
              <w:cnfStyle w:val="000000000000"/>
            </w:pPr>
            <w:r w:rsidRPr="00B5283A">
              <w:t>0,71</w:t>
            </w:r>
          </w:p>
        </w:tc>
        <w:tc>
          <w:tcPr>
            <w:tcW w:w="2043" w:type="dxa"/>
            <w:vAlign w:val="center"/>
          </w:tcPr>
          <w:p w:rsidR="009B7035" w:rsidRPr="00B5283A" w:rsidRDefault="009B7035" w:rsidP="007D6E1A">
            <w:pPr>
              <w:jc w:val="right"/>
              <w:cnfStyle w:val="000000000000"/>
            </w:pPr>
            <w:r w:rsidRPr="00B5283A">
              <w:t>0,70</w:t>
            </w:r>
          </w:p>
        </w:tc>
      </w:tr>
      <w:tr w:rsidR="009B7035" w:rsidRPr="00B5283A" w:rsidTr="007D6E1A">
        <w:tc>
          <w:tcPr>
            <w:cnfStyle w:val="001000000000"/>
            <w:tcW w:w="3085" w:type="dxa"/>
          </w:tcPr>
          <w:p w:rsidR="009B7035" w:rsidRPr="00B5283A" w:rsidRDefault="009B7035" w:rsidP="009B7035">
            <w:r w:rsidRPr="00B5283A">
              <w:t>Zbyslavice</w:t>
            </w:r>
          </w:p>
        </w:tc>
        <w:tc>
          <w:tcPr>
            <w:tcW w:w="2042" w:type="dxa"/>
            <w:vAlign w:val="center"/>
          </w:tcPr>
          <w:p w:rsidR="009B7035" w:rsidRPr="00B5283A" w:rsidRDefault="009B7035" w:rsidP="007D6E1A">
            <w:pPr>
              <w:jc w:val="right"/>
              <w:cnfStyle w:val="000000000000"/>
            </w:pPr>
            <w:r w:rsidRPr="00B5283A">
              <w:t>1,29</w:t>
            </w:r>
          </w:p>
        </w:tc>
        <w:tc>
          <w:tcPr>
            <w:tcW w:w="2042" w:type="dxa"/>
            <w:vAlign w:val="center"/>
          </w:tcPr>
          <w:p w:rsidR="009B7035" w:rsidRPr="00B5283A" w:rsidRDefault="009B7035" w:rsidP="007D6E1A">
            <w:pPr>
              <w:jc w:val="right"/>
              <w:cnfStyle w:val="000000000000"/>
            </w:pPr>
            <w:r w:rsidRPr="00B5283A">
              <w:t>1,34</w:t>
            </w:r>
          </w:p>
        </w:tc>
        <w:tc>
          <w:tcPr>
            <w:tcW w:w="2043" w:type="dxa"/>
            <w:vAlign w:val="center"/>
          </w:tcPr>
          <w:p w:rsidR="009B7035" w:rsidRPr="00B5283A" w:rsidRDefault="009B7035" w:rsidP="007D6E1A">
            <w:pPr>
              <w:jc w:val="right"/>
              <w:cnfStyle w:val="000000000000"/>
            </w:pPr>
            <w:r w:rsidRPr="00B5283A">
              <w:t>1,34</w:t>
            </w:r>
          </w:p>
        </w:tc>
      </w:tr>
      <w:tr w:rsidR="009B7035" w:rsidRPr="00B5283A" w:rsidTr="007D6E1A">
        <w:trPr>
          <w:cnfStyle w:val="010000000000"/>
        </w:trPr>
        <w:tc>
          <w:tcPr>
            <w:cnfStyle w:val="001000000000"/>
            <w:tcW w:w="3085" w:type="dxa"/>
          </w:tcPr>
          <w:p w:rsidR="009B7035" w:rsidRPr="00B5283A" w:rsidRDefault="009B7035" w:rsidP="009B7035">
            <w:r w:rsidRPr="00B5283A">
              <w:lastRenderedPageBreak/>
              <w:t>SO ORP Ostrava</w:t>
            </w:r>
          </w:p>
        </w:tc>
        <w:tc>
          <w:tcPr>
            <w:tcW w:w="2042" w:type="dxa"/>
            <w:vAlign w:val="center"/>
          </w:tcPr>
          <w:p w:rsidR="009B7035" w:rsidRPr="00B5283A" w:rsidRDefault="009B7035" w:rsidP="007D6E1A">
            <w:pPr>
              <w:jc w:val="right"/>
              <w:cnfStyle w:val="010000000000"/>
            </w:pPr>
            <w:r w:rsidRPr="00B5283A">
              <w:t>0,52</w:t>
            </w:r>
          </w:p>
        </w:tc>
        <w:tc>
          <w:tcPr>
            <w:tcW w:w="2042" w:type="dxa"/>
            <w:vAlign w:val="center"/>
          </w:tcPr>
          <w:p w:rsidR="009B7035" w:rsidRPr="00B5283A" w:rsidRDefault="009B7035" w:rsidP="007D6E1A">
            <w:pPr>
              <w:jc w:val="right"/>
              <w:cnfStyle w:val="010000000000"/>
            </w:pPr>
            <w:r w:rsidRPr="00B5283A">
              <w:t>0,55</w:t>
            </w:r>
          </w:p>
        </w:tc>
        <w:tc>
          <w:tcPr>
            <w:tcW w:w="2043" w:type="dxa"/>
            <w:vAlign w:val="center"/>
          </w:tcPr>
          <w:p w:rsidR="009B7035" w:rsidRPr="00B5283A" w:rsidRDefault="009B7035" w:rsidP="007D6E1A">
            <w:pPr>
              <w:jc w:val="right"/>
              <w:cnfStyle w:val="010000000000"/>
            </w:pPr>
            <w:r w:rsidRPr="00B5283A">
              <w:t>0,55</w:t>
            </w:r>
          </w:p>
        </w:tc>
      </w:tr>
    </w:tbl>
    <w:p w:rsidR="009B7035" w:rsidRPr="00B5283A" w:rsidRDefault="009B7035" w:rsidP="009B7035">
      <w:pPr>
        <w:rPr>
          <w:rStyle w:val="Zdraznnjemn"/>
        </w:rPr>
      </w:pPr>
      <w:r w:rsidRPr="00B5283A">
        <w:rPr>
          <w:rStyle w:val="Zdraznnjemn"/>
        </w:rPr>
        <w:t>Zdroj: ÚAP</w:t>
      </w:r>
    </w:p>
    <w:p w:rsidR="00C05C00" w:rsidRPr="00B5283A" w:rsidRDefault="007D6E1A" w:rsidP="007D6E1A">
      <w:pPr>
        <w:pStyle w:val="Titulek0"/>
      </w:pPr>
      <w:r w:rsidRPr="00B5283A">
        <w:t xml:space="preserve">Obrázek </w:t>
      </w:r>
      <w:fldSimple w:instr=" SEQ Obrázek \* ARABIC ">
        <w:r w:rsidR="00FB5EE3">
          <w:rPr>
            <w:noProof/>
          </w:rPr>
          <w:t>7</w:t>
        </w:r>
      </w:fldSimple>
      <w:r w:rsidRPr="00B5283A">
        <w:t>: Koeficient ekologické stability ve správním obvodu ORP Ostrava</w:t>
      </w:r>
    </w:p>
    <w:p w:rsidR="00C05C00" w:rsidRPr="00B5283A" w:rsidRDefault="00C05C00" w:rsidP="00C05C00">
      <w:r w:rsidRPr="00B5283A">
        <w:rPr>
          <w:noProof/>
        </w:rPr>
        <w:drawing>
          <wp:inline distT="0" distB="0" distL="0" distR="0">
            <wp:extent cx="4067175" cy="4067175"/>
            <wp:effectExtent l="19050" t="0" r="9525" b="0"/>
            <wp:docPr id="46"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srcRect l="2222" t="4060" r="2888" b="4701"/>
                    <a:stretch>
                      <a:fillRect/>
                    </a:stretch>
                  </pic:blipFill>
                  <pic:spPr bwMode="auto">
                    <a:xfrm>
                      <a:off x="0" y="0"/>
                      <a:ext cx="4067175" cy="4067175"/>
                    </a:xfrm>
                    <a:prstGeom prst="rect">
                      <a:avLst/>
                    </a:prstGeom>
                    <a:noFill/>
                    <a:ln w="9525">
                      <a:noFill/>
                      <a:miter lim="800000"/>
                      <a:headEnd/>
                      <a:tailEnd/>
                    </a:ln>
                  </pic:spPr>
                </pic:pic>
              </a:graphicData>
            </a:graphic>
          </wp:inline>
        </w:drawing>
      </w:r>
    </w:p>
    <w:p w:rsidR="00155DD3" w:rsidRPr="00B5283A" w:rsidRDefault="007D6E1A" w:rsidP="00155DD3">
      <w:pPr>
        <w:rPr>
          <w:rStyle w:val="Zdraznnjemn"/>
        </w:rPr>
      </w:pPr>
      <w:r w:rsidRPr="00B5283A">
        <w:rPr>
          <w:rStyle w:val="Zdraznnjemn"/>
        </w:rPr>
        <w:t>Zdroj: ÚAP</w:t>
      </w:r>
    </w:p>
    <w:p w:rsidR="00315271" w:rsidRPr="00B5283A" w:rsidRDefault="004D6756" w:rsidP="00315271">
      <w:pPr>
        <w:pStyle w:val="Nadpis4"/>
      </w:pPr>
      <w:r w:rsidRPr="00B5283A">
        <w:t xml:space="preserve">C. 2 </w:t>
      </w:r>
      <w:r w:rsidR="00315271" w:rsidRPr="00B5283A">
        <w:t>Vodní hospodářství</w:t>
      </w:r>
    </w:p>
    <w:p w:rsidR="00A31F5E" w:rsidRPr="00B5283A" w:rsidRDefault="00A31F5E" w:rsidP="00A31F5E">
      <w:r w:rsidRPr="00B5283A">
        <w:t xml:space="preserve">V Klimkovicích se nachází tzv. Útvar povrchových vod tekoucích Rakovec, Polančice. Na těchto vodních tocích je také vymezeno </w:t>
      </w:r>
      <w:r w:rsidRPr="00B5283A">
        <w:rPr>
          <w:b/>
        </w:rPr>
        <w:t>záplavové území</w:t>
      </w:r>
      <w:r w:rsidRPr="00B5283A">
        <w:t xml:space="preserve"> s 5letou, 20letou a 100letou periodicitou. Je zde vymezena tzv. aktivní zóna záplavového území. V Klimkovicích se nevyskytují objekty (zařízení) protipovodňové ochrany.</w:t>
      </w:r>
    </w:p>
    <w:p w:rsidR="00A31F5E" w:rsidRPr="00B5283A" w:rsidRDefault="004D7015" w:rsidP="00A31F5E">
      <w:r>
        <w:t>Dle Územně analytických podkladů je ú</w:t>
      </w:r>
      <w:r w:rsidR="00A31F5E" w:rsidRPr="00B5283A">
        <w:t xml:space="preserve">roveň ochrany před povodněmi města Klimkovice v současné době relativně nízká a nevyhovující požadavkům platné legislativy. Dle zadání studie měly být řešeny dále uvedené vodní toky: </w:t>
      </w:r>
    </w:p>
    <w:p w:rsidR="00A31F5E" w:rsidRPr="00B5283A" w:rsidRDefault="00A31F5E" w:rsidP="00A31F5E">
      <w:r w:rsidRPr="00B5283A">
        <w:t xml:space="preserve">• Polančice cca 9,7 km; </w:t>
      </w:r>
    </w:p>
    <w:p w:rsidR="00A31F5E" w:rsidRPr="00B5283A" w:rsidRDefault="00A31F5E" w:rsidP="00A31F5E">
      <w:r w:rsidRPr="00B5283A">
        <w:t xml:space="preserve">• Rakovec cca 2,2 km; </w:t>
      </w:r>
    </w:p>
    <w:p w:rsidR="00A31F5E" w:rsidRPr="00B5283A" w:rsidRDefault="00A31F5E" w:rsidP="00A31F5E">
      <w:r w:rsidRPr="00B5283A">
        <w:t xml:space="preserve">• Mexický potok cca 0,4 km; </w:t>
      </w:r>
    </w:p>
    <w:p w:rsidR="00A31F5E" w:rsidRPr="00B5283A" w:rsidRDefault="00A31F5E" w:rsidP="00A31F5E">
      <w:r w:rsidRPr="00B5283A">
        <w:t xml:space="preserve">• Křibí cca 0,1 km. </w:t>
      </w:r>
    </w:p>
    <w:p w:rsidR="00A31F5E" w:rsidRPr="00B5283A" w:rsidRDefault="00A31F5E" w:rsidP="00A31F5E">
      <w:pPr>
        <w:pStyle w:val="Titulek0"/>
      </w:pPr>
      <w:r w:rsidRPr="00B5283A">
        <w:t xml:space="preserve">Obrázek </w:t>
      </w:r>
      <w:fldSimple w:instr=" SEQ Obrázek \* ARABIC ">
        <w:r w:rsidR="00FB5EE3">
          <w:rPr>
            <w:noProof/>
          </w:rPr>
          <w:t>8</w:t>
        </w:r>
      </w:fldSimple>
      <w:r w:rsidRPr="00B5283A">
        <w:t>: Vodní režim s vymezením záplavových území na území správního obvodu ORP Ostrava</w:t>
      </w:r>
    </w:p>
    <w:p w:rsidR="00A31F5E" w:rsidRPr="00B5283A" w:rsidRDefault="00A31F5E" w:rsidP="00A31F5E">
      <w:r w:rsidRPr="00B5283A">
        <w:rPr>
          <w:noProof/>
        </w:rPr>
        <w:lastRenderedPageBreak/>
        <w:drawing>
          <wp:inline distT="0" distB="0" distL="0" distR="0">
            <wp:extent cx="5707662" cy="5934075"/>
            <wp:effectExtent l="19050" t="0" r="7338" b="0"/>
            <wp:docPr id="1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3"/>
                    <a:srcRect t="954" r="954"/>
                    <a:stretch>
                      <a:fillRect/>
                    </a:stretch>
                  </pic:blipFill>
                  <pic:spPr bwMode="auto">
                    <a:xfrm>
                      <a:off x="0" y="0"/>
                      <a:ext cx="5707662" cy="5934075"/>
                    </a:xfrm>
                    <a:prstGeom prst="rect">
                      <a:avLst/>
                    </a:prstGeom>
                    <a:noFill/>
                    <a:ln w="9525">
                      <a:noFill/>
                      <a:miter lim="800000"/>
                      <a:headEnd/>
                      <a:tailEnd/>
                    </a:ln>
                  </pic:spPr>
                </pic:pic>
              </a:graphicData>
            </a:graphic>
          </wp:inline>
        </w:drawing>
      </w:r>
    </w:p>
    <w:p w:rsidR="00A31F5E" w:rsidRPr="00B5283A" w:rsidRDefault="00A31F5E" w:rsidP="00A31F5E">
      <w:pPr>
        <w:rPr>
          <w:rStyle w:val="Zdraznnjemn"/>
        </w:rPr>
      </w:pPr>
      <w:r w:rsidRPr="00B5283A">
        <w:rPr>
          <w:rStyle w:val="Zdraznnjemn"/>
        </w:rPr>
        <w:t>Zdroj: ÚAP</w:t>
      </w:r>
    </w:p>
    <w:p w:rsidR="000B711F" w:rsidRDefault="000B711F" w:rsidP="000B711F">
      <w:r>
        <w:t xml:space="preserve">Město Klimkovice má nově vybudovanou jednotnou </w:t>
      </w:r>
      <w:r w:rsidRPr="000B711F">
        <w:rPr>
          <w:b/>
        </w:rPr>
        <w:t>kanalizaci</w:t>
      </w:r>
      <w:r>
        <w:t>, kterou jsou splašky odváděny do kanalizační sítě Statutárního města Ostravy a zpracovány mechanicko-biologickým procesem v Ústřední čističce odpadních vod v Ostravě-Přívoze. Odvádění splašků na čističku odpadních vod není u všech obcí</w:t>
      </w:r>
      <w:r w:rsidRPr="00901A47">
        <w:t xml:space="preserve"> </w:t>
      </w:r>
      <w:r>
        <w:t>Mikroregionu Bílovecka</w:t>
      </w:r>
      <w:r w:rsidRPr="00C3236F">
        <w:t xml:space="preserve"> </w:t>
      </w:r>
      <w:r>
        <w:t xml:space="preserve">samozřejmostí. Z 11 obcí jsou splašky zpracovávány v čističkách odpadních vod mimo města Klimkovic jen ve městě Bílovec a obci Velké Albrechtice. </w:t>
      </w:r>
    </w:p>
    <w:p w:rsidR="000B711F" w:rsidRDefault="000B711F" w:rsidP="000B711F">
      <w:r>
        <w:t xml:space="preserve">Větší část území města Klimkovic je odkanalizována převážně kanalizačním systémem jednotné kanalizace s odváděním odpadních vod na čistírnu odpadních vod v Ostravě-Přívoze, místní část Hýlov odvádí splašky jednotnou kanalizací do čističky odpadních vod na Hýlově s projektovanou čistící kapacitou 200 ekvivalentních obyvatel, která je v současné době celá využita. Z tohoto důvodu nová výstavba na Hýlově již nemůže být na tuto čističku napojena a splašky jsou jímány do žumpy s následným odvozem na ÚČOV v Ostravě-Přívoze nebo likvidovány přímo u nemovitostí domovní </w:t>
      </w:r>
      <w:r>
        <w:lastRenderedPageBreak/>
        <w:t xml:space="preserve">čističkou odpadních vod. Takto jsou likvidovány splašky na území větší části Václavovic, včetně celé ul. Fonovické, kde kanalizace města není. </w:t>
      </w:r>
    </w:p>
    <w:p w:rsidR="000B711F" w:rsidRDefault="000B711F" w:rsidP="000B711F">
      <w:r>
        <w:t>Místní část Klimkovic obec Josefovice řeší odkanalizování zaústěním vývodů ze septiků do nevyhovující stokové sítě, kterou jsou odváděny převážně dešťové vody třemi volnými výústěmi do bezejmenného vodního toku.</w:t>
      </w:r>
      <w:r>
        <w:rPr>
          <w:rStyle w:val="Znakapoznpodarou"/>
        </w:rPr>
        <w:footnoteReference w:id="59"/>
      </w:r>
    </w:p>
    <w:p w:rsidR="00315271" w:rsidRPr="00B5283A" w:rsidRDefault="00315271" w:rsidP="00315271">
      <w:pPr>
        <w:pStyle w:val="Titulek0"/>
      </w:pPr>
      <w:r w:rsidRPr="00B5283A">
        <w:t xml:space="preserve">Obrázek </w:t>
      </w:r>
      <w:fldSimple w:instr=" SEQ Obrázek \* ARABIC ">
        <w:r w:rsidR="00FB5EE3">
          <w:rPr>
            <w:noProof/>
          </w:rPr>
          <w:t>9</w:t>
        </w:r>
      </w:fldSimple>
      <w:r w:rsidRPr="00B5283A">
        <w:t>: Kanalizační síť na území správního obvodu ORP Ostrava</w:t>
      </w:r>
    </w:p>
    <w:p w:rsidR="00315271" w:rsidRPr="00B5283A" w:rsidRDefault="00315271" w:rsidP="00315271">
      <w:r w:rsidRPr="00B5283A">
        <w:rPr>
          <w:noProof/>
        </w:rPr>
        <w:drawing>
          <wp:inline distT="0" distB="0" distL="0" distR="0">
            <wp:extent cx="5760720" cy="5733674"/>
            <wp:effectExtent l="19050" t="0" r="0" b="0"/>
            <wp:docPr id="3"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4"/>
                    <a:srcRect/>
                    <a:stretch>
                      <a:fillRect/>
                    </a:stretch>
                  </pic:blipFill>
                  <pic:spPr bwMode="auto">
                    <a:xfrm>
                      <a:off x="0" y="0"/>
                      <a:ext cx="5760720" cy="5733674"/>
                    </a:xfrm>
                    <a:prstGeom prst="rect">
                      <a:avLst/>
                    </a:prstGeom>
                    <a:noFill/>
                    <a:ln w="9525">
                      <a:noFill/>
                      <a:miter lim="800000"/>
                      <a:headEnd/>
                      <a:tailEnd/>
                    </a:ln>
                  </pic:spPr>
                </pic:pic>
              </a:graphicData>
            </a:graphic>
          </wp:inline>
        </w:drawing>
      </w:r>
    </w:p>
    <w:p w:rsidR="00315271" w:rsidRPr="00B5283A" w:rsidRDefault="00315271" w:rsidP="00315271">
      <w:pPr>
        <w:rPr>
          <w:rStyle w:val="Zdraznnjemn"/>
        </w:rPr>
      </w:pPr>
      <w:r w:rsidRPr="00B5283A">
        <w:rPr>
          <w:rStyle w:val="Zdraznnjemn"/>
        </w:rPr>
        <w:t>Zdroj: ÚAP</w:t>
      </w:r>
    </w:p>
    <w:p w:rsidR="00315271" w:rsidRPr="00B5283A" w:rsidRDefault="004D6756" w:rsidP="00315271">
      <w:pPr>
        <w:pStyle w:val="Nadpis4"/>
      </w:pPr>
      <w:r w:rsidRPr="00B5283A">
        <w:t xml:space="preserve">C. 3 </w:t>
      </w:r>
      <w:r w:rsidR="00315271" w:rsidRPr="00B5283A">
        <w:t>Ovzduší</w:t>
      </w:r>
    </w:p>
    <w:p w:rsidR="00315271" w:rsidRPr="00B5283A" w:rsidRDefault="00315271" w:rsidP="00315271">
      <w:r w:rsidRPr="00B5283A">
        <w:t xml:space="preserve">Celé správní území ORP Ostravy spadá do oblastí se zhoršenou kvalitou ovzduší (dále jen OZKO)‚ což jsou území v rámci zóny nebo aglomerace, kde jsou překračovány hodnoty imisního limitu u jedné </w:t>
      </w:r>
      <w:r w:rsidRPr="00B5283A">
        <w:lastRenderedPageBreak/>
        <w:t xml:space="preserve">nebo více znečišťujících látek. Základní právní normou upravující způsob řízení a hodnocení kvality ovzduší je zákon č. 86/2002 Sb., o ochraně ovzduší, ve znění pozdějších předpisů. </w:t>
      </w:r>
    </w:p>
    <w:p w:rsidR="00315271" w:rsidRPr="00B5283A" w:rsidRDefault="00315271" w:rsidP="00315271">
      <w:r w:rsidRPr="00B5283A">
        <w:t>Dle vymezení oblastí se zhoršenou kvalitou ovzduší (v % území) dle Věstníku MŽP č. 2/2012 byl na území působnosti jednotlivých stavebních úřadů ORP Ostrava území překračován imisní limit pro denní a roční koncentrace PM</w:t>
      </w:r>
      <w:r w:rsidRPr="00B5283A">
        <w:rPr>
          <w:vertAlign w:val="subscript"/>
        </w:rPr>
        <w:t>10</w:t>
      </w:r>
      <w:r w:rsidRPr="00B5283A">
        <w:t>, roční imisní limit pro NO</w:t>
      </w:r>
      <w:r w:rsidRPr="00B5283A">
        <w:rPr>
          <w:vertAlign w:val="subscript"/>
        </w:rPr>
        <w:t>2</w:t>
      </w:r>
      <w:r w:rsidRPr="00B5283A">
        <w:t xml:space="preserve"> a roční imisní limit pro benzen.</w:t>
      </w:r>
      <w:r w:rsidRPr="00B5283A">
        <w:rPr>
          <w:rStyle w:val="Znakapoznpodarou"/>
        </w:rPr>
        <w:footnoteReference w:id="60"/>
      </w:r>
    </w:p>
    <w:p w:rsidR="00315271" w:rsidRPr="00B5283A" w:rsidRDefault="00315271" w:rsidP="00315271"/>
    <w:p w:rsidR="00315271" w:rsidRPr="00B5283A" w:rsidRDefault="00315271" w:rsidP="00315271">
      <w:pPr>
        <w:pStyle w:val="Titulek0"/>
      </w:pPr>
      <w:r w:rsidRPr="00B5283A">
        <w:t xml:space="preserve">Obrázek </w:t>
      </w:r>
      <w:fldSimple w:instr=" SEQ Obrázek \* ARABIC ">
        <w:r w:rsidR="00FB5EE3">
          <w:rPr>
            <w:noProof/>
          </w:rPr>
          <w:t>10</w:t>
        </w:r>
      </w:fldSimple>
      <w:r w:rsidRPr="00B5283A">
        <w:t>: Území s překročením imisního limitu v rámci Moravskoslezského kraje</w:t>
      </w:r>
    </w:p>
    <w:p w:rsidR="00315271" w:rsidRPr="00B5283A" w:rsidRDefault="00315271" w:rsidP="00315271">
      <w:r w:rsidRPr="00B5283A">
        <w:rPr>
          <w:noProof/>
        </w:rPr>
        <w:drawing>
          <wp:inline distT="0" distB="0" distL="0" distR="0">
            <wp:extent cx="5648325" cy="3505200"/>
            <wp:effectExtent l="19050" t="0" r="9525" b="0"/>
            <wp:docPr id="1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srcRect/>
                    <a:stretch>
                      <a:fillRect/>
                    </a:stretch>
                  </pic:blipFill>
                  <pic:spPr bwMode="auto">
                    <a:xfrm>
                      <a:off x="0" y="0"/>
                      <a:ext cx="5648325" cy="3505200"/>
                    </a:xfrm>
                    <a:prstGeom prst="rect">
                      <a:avLst/>
                    </a:prstGeom>
                    <a:noFill/>
                    <a:ln w="9525">
                      <a:noFill/>
                      <a:miter lim="800000"/>
                      <a:headEnd/>
                      <a:tailEnd/>
                    </a:ln>
                  </pic:spPr>
                </pic:pic>
              </a:graphicData>
            </a:graphic>
          </wp:inline>
        </w:drawing>
      </w:r>
    </w:p>
    <w:p w:rsidR="00315271" w:rsidRPr="00B5283A" w:rsidRDefault="00315271" w:rsidP="00315271">
      <w:pPr>
        <w:rPr>
          <w:rStyle w:val="Zdraznnjemn"/>
        </w:rPr>
      </w:pPr>
      <w:r w:rsidRPr="00B5283A">
        <w:rPr>
          <w:rStyle w:val="Zdraznnjemn"/>
        </w:rPr>
        <w:t xml:space="preserve">Zdroj: Sdělení odboru ochrany ovzduší MŽP o hodnocení kvality ovzduší – vymezení oblastí se zhoršenou kvalitou ovzduší na základě dat za rok 2010 (www.mzp.cz) </w:t>
      </w:r>
    </w:p>
    <w:p w:rsidR="00315271" w:rsidRPr="00B5283A" w:rsidRDefault="00315271" w:rsidP="00315271"/>
    <w:p w:rsidR="00315271" w:rsidRPr="00B5283A" w:rsidRDefault="00315271" w:rsidP="00315271">
      <w:r w:rsidRPr="00B5283A">
        <w:t xml:space="preserve">Mikroregion Bílovecko i přes svou blízkost </w:t>
      </w:r>
      <w:r w:rsidR="006D2743">
        <w:t>O</w:t>
      </w:r>
      <w:r w:rsidRPr="00B5283A">
        <w:t xml:space="preserve">stravské aglomerace nepociťuje vážnější problémy s kvalitou ovzduší, jako je tomu v jiných regionech Moravskoslezského kraje. K tomuto příznivému stavu přispívá jak minimální počet těžkých provozů, průmyslových zdrojů znečištění a velkých výrobních závodů, které by svým charakterem produkce zatěžovaly škodlivými emisemi ovzduší v dané lokalitě, tak i převážný venkovský charakter regionu Bílovecko. Zdroje znečištění ovzduší v oblasti představují lokální topeniště společně s přenosem škodlivin z ostatních okolních oblastí. Znečištění ovzduší ve venkovských oblastech je spojováno především s lokálními topeništi v domácnostech, které používají kotle na tuhá paliva. K omezení těchto jevů byly Moravskoslezským </w:t>
      </w:r>
      <w:r w:rsidRPr="00B5283A">
        <w:lastRenderedPageBreak/>
        <w:t>krajem a Ministerstvem životního prostředí zřízeny tzv. Kotlíkové dotace, které přisp</w:t>
      </w:r>
      <w:r w:rsidR="006D2743">
        <w:t>ívají</w:t>
      </w:r>
      <w:r w:rsidRPr="00B5283A">
        <w:t xml:space="preserve"> </w:t>
      </w:r>
      <w:r w:rsidR="006D2743">
        <w:t>ke zlepšení tohoto stavu</w:t>
      </w:r>
      <w:r w:rsidRPr="00B5283A">
        <w:t>.</w:t>
      </w:r>
      <w:r w:rsidRPr="00B5283A">
        <w:rPr>
          <w:rStyle w:val="Znakapoznpodarou"/>
        </w:rPr>
        <w:footnoteReference w:id="61"/>
      </w:r>
    </w:p>
    <w:p w:rsidR="00042258" w:rsidRDefault="00042258" w:rsidP="005A4EBF">
      <w:r>
        <w:t xml:space="preserve">Čistý vzduch je pro lázeňské město velmi důležitý. Proto město provádí řadu opatření pro zlepšení kvality ovzduší. Místní občané využívají tzv. </w:t>
      </w:r>
      <w:r w:rsidRPr="005A4EBF">
        <w:rPr>
          <w:b/>
        </w:rPr>
        <w:t>kotlíkové dotace</w:t>
      </w:r>
      <w:r>
        <w:t>, které financuje Ministerstvo životního prostředí ČR a Moravskoslezský kraj. Město Klimkovice k poskytnuté dotaci přispívá žadatelům 20 tisíci korun.</w:t>
      </w:r>
      <w:r w:rsidR="005A4EBF">
        <w:t xml:space="preserve"> Dosud tak bylo podpořeno pět de</w:t>
      </w:r>
      <w:r w:rsidR="00557583">
        <w:t>s</w:t>
      </w:r>
      <w:r w:rsidR="005A4EBF">
        <w:t>ítek domácností.</w:t>
      </w:r>
    </w:p>
    <w:p w:rsidR="00042258" w:rsidRDefault="00042258" w:rsidP="005A4EBF">
      <w:r>
        <w:t xml:space="preserve">Město chce také zavést nízkoemisní zónu, a vytlačit tak z centra Klimkovic neekologickou dopravu. </w:t>
      </w:r>
      <w:r w:rsidR="005A4EBF">
        <w:t xml:space="preserve">Jedním z prvních kroků by mělo být pořízení dvou až čtyř </w:t>
      </w:r>
      <w:r w:rsidR="005A4EBF" w:rsidRPr="005A4EBF">
        <w:rPr>
          <w:b/>
        </w:rPr>
        <w:t>elektrobusů</w:t>
      </w:r>
      <w:r w:rsidR="005A4EBF">
        <w:t xml:space="preserve"> pro Dopravní podnik Ostrava, které by měly sloužit ke spojení Ostravy s Klimkovicemi. Z Moravskoslezského kraje město očekává dotaci na zakoupení </w:t>
      </w:r>
      <w:r w:rsidR="005A4EBF" w:rsidRPr="005A4EBF">
        <w:rPr>
          <w:b/>
        </w:rPr>
        <w:t>elektromobilu</w:t>
      </w:r>
      <w:r w:rsidR="005A4EBF">
        <w:t>, který bude vozit lázeňské klienty do centra. Součástí projektu bude také vybudování dvou dobíjecích stanic.</w:t>
      </w:r>
    </w:p>
    <w:p w:rsidR="00315271" w:rsidRPr="00B5283A" w:rsidRDefault="00315271" w:rsidP="00315271"/>
    <w:p w:rsidR="00315271" w:rsidRPr="00B5283A" w:rsidRDefault="004D6756" w:rsidP="00315271">
      <w:pPr>
        <w:pStyle w:val="Nadpis4"/>
      </w:pPr>
      <w:r w:rsidRPr="00B5283A">
        <w:t xml:space="preserve">C. 4 </w:t>
      </w:r>
      <w:r w:rsidR="00315271" w:rsidRPr="00B5283A">
        <w:t>Odpadové hospodářství</w:t>
      </w:r>
    </w:p>
    <w:p w:rsidR="00315271" w:rsidRPr="00B5283A" w:rsidRDefault="00315271" w:rsidP="00315271">
      <w:r w:rsidRPr="00B5283A">
        <w:t xml:space="preserve">Nadpoloviční část produkce odpadů představují komunální odpady z domácností, zbývající část připadá na živnostníky a odpad z technické vybavenosti města. Největší podíl z komunálních odpadů zaujímá směsný komunální odpad (odpad z kontejnerů a popelových nádob). Ten je ukládán na skládku v k.ú. Hrušov statutárního města Ostravy. Tato skládka je lokalizována v prostoru bývalého odvalu důlních hlušin. Na území města Klimkovice se </w:t>
      </w:r>
      <w:r w:rsidRPr="006D2743">
        <w:rPr>
          <w:b/>
        </w:rPr>
        <w:t>nenachází</w:t>
      </w:r>
      <w:r w:rsidRPr="00B5283A">
        <w:t xml:space="preserve"> </w:t>
      </w:r>
      <w:r w:rsidRPr="00B5283A">
        <w:rPr>
          <w:b/>
        </w:rPr>
        <w:t>skládka ani spalovna odpadů</w:t>
      </w:r>
      <w:r w:rsidRPr="00B5283A">
        <w:t xml:space="preserve">. Spalovna průmyslových odpadů se nachází v Ostravě-Mariánských Horách a je určena pro bezpečné odstraňování odpadů z průmyslových podniků. Umožňuje spalovat kapalné, kašovité, pastovité i pevné odpady. Zařízení je z hlediska obsahu škodlivin určeno pro zneškodňování všech nebezpečných odpadů, včetně odpadů s obsahem chlóru, vysokým obsahem síry, těžkých kovů a vysoce stabilních organických látek (např. PCB, freonů). </w:t>
      </w:r>
    </w:p>
    <w:p w:rsidR="00315271" w:rsidRPr="00B5283A" w:rsidRDefault="00315271" w:rsidP="00315271">
      <w:r w:rsidRPr="00B5283A">
        <w:t>Níže uvedená tabulka ukazuje objem odděleně sbíraných složek komunálního odpadu v letech 2010 až 2012. Pozitivní trend je zejména u třídění papíru, plastů a skla.</w:t>
      </w:r>
    </w:p>
    <w:p w:rsidR="00315271" w:rsidRPr="00B5283A" w:rsidRDefault="00315271" w:rsidP="00315271">
      <w:pPr>
        <w:pStyle w:val="Titulek0"/>
      </w:pPr>
      <w:r w:rsidRPr="00B5283A">
        <w:t xml:space="preserve">Obrázek </w:t>
      </w:r>
      <w:fldSimple w:instr=" SEQ Obrázek \* ARABIC ">
        <w:r w:rsidR="00FB5EE3">
          <w:rPr>
            <w:noProof/>
          </w:rPr>
          <w:t>11</w:t>
        </w:r>
      </w:fldSimple>
      <w:r w:rsidRPr="00B5283A">
        <w:t>: Struktura vytříděného odpadu</w:t>
      </w:r>
      <w:r w:rsidR="005A4EBF">
        <w:t xml:space="preserve"> v Klimkovicích</w:t>
      </w:r>
      <w:r w:rsidRPr="00B5283A">
        <w:t xml:space="preserve"> v tunách</w:t>
      </w:r>
    </w:p>
    <w:tbl>
      <w:tblPr>
        <w:tblStyle w:val="Stednmka3zvraznn1"/>
        <w:tblW w:w="0" w:type="auto"/>
        <w:tblLook w:val="04A0"/>
      </w:tblPr>
      <w:tblGrid>
        <w:gridCol w:w="1535"/>
        <w:gridCol w:w="1535"/>
        <w:gridCol w:w="1535"/>
        <w:gridCol w:w="1535"/>
        <w:gridCol w:w="1536"/>
        <w:gridCol w:w="1536"/>
      </w:tblGrid>
      <w:tr w:rsidR="00315271" w:rsidRPr="00B5283A" w:rsidTr="005A4EBF">
        <w:trPr>
          <w:cnfStyle w:val="100000000000"/>
        </w:trPr>
        <w:tc>
          <w:tcPr>
            <w:cnfStyle w:val="001000000000"/>
            <w:tcW w:w="1535" w:type="dxa"/>
            <w:vAlign w:val="center"/>
          </w:tcPr>
          <w:p w:rsidR="00315271" w:rsidRPr="00B5283A" w:rsidRDefault="00315271" w:rsidP="005A4EBF">
            <w:pPr>
              <w:jc w:val="center"/>
            </w:pPr>
            <w:r w:rsidRPr="00B5283A">
              <w:t>Rok</w:t>
            </w:r>
          </w:p>
        </w:tc>
        <w:tc>
          <w:tcPr>
            <w:tcW w:w="1535" w:type="dxa"/>
            <w:vAlign w:val="center"/>
          </w:tcPr>
          <w:p w:rsidR="00315271" w:rsidRPr="00B5283A" w:rsidRDefault="00315271" w:rsidP="005A4EBF">
            <w:pPr>
              <w:jc w:val="center"/>
              <w:cnfStyle w:val="100000000000"/>
            </w:pPr>
            <w:r w:rsidRPr="00B5283A">
              <w:t>Papír</w:t>
            </w:r>
            <w:r w:rsidR="005A4EBF">
              <w:t xml:space="preserve"> (t)</w:t>
            </w:r>
          </w:p>
        </w:tc>
        <w:tc>
          <w:tcPr>
            <w:tcW w:w="1535" w:type="dxa"/>
            <w:vAlign w:val="center"/>
          </w:tcPr>
          <w:p w:rsidR="00315271" w:rsidRPr="00B5283A" w:rsidRDefault="00315271" w:rsidP="005A4EBF">
            <w:pPr>
              <w:jc w:val="center"/>
              <w:cnfStyle w:val="100000000000"/>
            </w:pPr>
            <w:r w:rsidRPr="00B5283A">
              <w:t>Plast</w:t>
            </w:r>
            <w:r w:rsidR="005A4EBF">
              <w:t xml:space="preserve"> (t)</w:t>
            </w:r>
          </w:p>
        </w:tc>
        <w:tc>
          <w:tcPr>
            <w:tcW w:w="1535" w:type="dxa"/>
            <w:vAlign w:val="center"/>
          </w:tcPr>
          <w:p w:rsidR="00315271" w:rsidRPr="00B5283A" w:rsidRDefault="00315271" w:rsidP="005A4EBF">
            <w:pPr>
              <w:jc w:val="center"/>
              <w:cnfStyle w:val="100000000000"/>
            </w:pPr>
            <w:r w:rsidRPr="00B5283A">
              <w:t>Sklo barevné</w:t>
            </w:r>
            <w:r w:rsidR="005A4EBF">
              <w:t xml:space="preserve"> (t)</w:t>
            </w:r>
          </w:p>
        </w:tc>
        <w:tc>
          <w:tcPr>
            <w:tcW w:w="1536" w:type="dxa"/>
            <w:vAlign w:val="center"/>
          </w:tcPr>
          <w:p w:rsidR="00315271" w:rsidRPr="00B5283A" w:rsidRDefault="00315271" w:rsidP="005A4EBF">
            <w:pPr>
              <w:jc w:val="center"/>
              <w:cnfStyle w:val="100000000000"/>
            </w:pPr>
            <w:r w:rsidRPr="00B5283A">
              <w:t>Nápojový karton</w:t>
            </w:r>
            <w:r w:rsidR="005A4EBF">
              <w:t xml:space="preserve"> (t)</w:t>
            </w:r>
          </w:p>
        </w:tc>
        <w:tc>
          <w:tcPr>
            <w:tcW w:w="1536" w:type="dxa"/>
            <w:vAlign w:val="center"/>
          </w:tcPr>
          <w:p w:rsidR="00315271" w:rsidRPr="00B5283A" w:rsidRDefault="00315271" w:rsidP="005A4EBF">
            <w:pPr>
              <w:jc w:val="center"/>
              <w:cnfStyle w:val="100000000000"/>
            </w:pPr>
            <w:r w:rsidRPr="00B5283A">
              <w:t>Kovy</w:t>
            </w:r>
            <w:r w:rsidR="005A4EBF">
              <w:t xml:space="preserve"> (t)</w:t>
            </w:r>
          </w:p>
        </w:tc>
      </w:tr>
      <w:tr w:rsidR="00315271" w:rsidRPr="00B5283A" w:rsidTr="00216617">
        <w:trPr>
          <w:cnfStyle w:val="000000100000"/>
        </w:trPr>
        <w:tc>
          <w:tcPr>
            <w:cnfStyle w:val="001000000000"/>
            <w:tcW w:w="1535" w:type="dxa"/>
          </w:tcPr>
          <w:p w:rsidR="00315271" w:rsidRPr="00B5283A" w:rsidRDefault="00315271" w:rsidP="00216617">
            <w:r w:rsidRPr="00B5283A">
              <w:t>2010</w:t>
            </w:r>
          </w:p>
        </w:tc>
        <w:tc>
          <w:tcPr>
            <w:tcW w:w="1535" w:type="dxa"/>
          </w:tcPr>
          <w:p w:rsidR="00315271" w:rsidRPr="00B5283A" w:rsidRDefault="00315271" w:rsidP="005A4EBF">
            <w:pPr>
              <w:jc w:val="right"/>
              <w:cnfStyle w:val="000000100000"/>
            </w:pPr>
            <w:r w:rsidRPr="00B5283A">
              <w:t>8,4</w:t>
            </w:r>
          </w:p>
        </w:tc>
        <w:tc>
          <w:tcPr>
            <w:tcW w:w="1535" w:type="dxa"/>
          </w:tcPr>
          <w:p w:rsidR="00315271" w:rsidRPr="00B5283A" w:rsidRDefault="00315271" w:rsidP="005A4EBF">
            <w:pPr>
              <w:jc w:val="right"/>
              <w:cnfStyle w:val="000000100000"/>
            </w:pPr>
            <w:r w:rsidRPr="00B5283A">
              <w:t>30,4</w:t>
            </w:r>
          </w:p>
        </w:tc>
        <w:tc>
          <w:tcPr>
            <w:tcW w:w="1535" w:type="dxa"/>
          </w:tcPr>
          <w:p w:rsidR="00315271" w:rsidRPr="00B5283A" w:rsidRDefault="00315271" w:rsidP="005A4EBF">
            <w:pPr>
              <w:jc w:val="right"/>
              <w:cnfStyle w:val="000000100000"/>
            </w:pPr>
            <w:r w:rsidRPr="00B5283A">
              <w:t>39,8</w:t>
            </w:r>
          </w:p>
        </w:tc>
        <w:tc>
          <w:tcPr>
            <w:tcW w:w="1536" w:type="dxa"/>
          </w:tcPr>
          <w:p w:rsidR="00315271" w:rsidRPr="00B5283A" w:rsidRDefault="00315271" w:rsidP="005A4EBF">
            <w:pPr>
              <w:jc w:val="right"/>
              <w:cnfStyle w:val="000000100000"/>
            </w:pPr>
            <w:r w:rsidRPr="00B5283A">
              <w:t>-</w:t>
            </w:r>
          </w:p>
        </w:tc>
        <w:tc>
          <w:tcPr>
            <w:tcW w:w="1536" w:type="dxa"/>
          </w:tcPr>
          <w:p w:rsidR="00315271" w:rsidRPr="00B5283A" w:rsidRDefault="00315271" w:rsidP="005A4EBF">
            <w:pPr>
              <w:jc w:val="right"/>
              <w:cnfStyle w:val="000000100000"/>
            </w:pPr>
            <w:r w:rsidRPr="00B5283A">
              <w:t>16,6</w:t>
            </w:r>
          </w:p>
        </w:tc>
      </w:tr>
      <w:tr w:rsidR="00315271" w:rsidRPr="00B5283A" w:rsidTr="00216617">
        <w:tc>
          <w:tcPr>
            <w:cnfStyle w:val="001000000000"/>
            <w:tcW w:w="1535" w:type="dxa"/>
          </w:tcPr>
          <w:p w:rsidR="00315271" w:rsidRPr="00B5283A" w:rsidRDefault="00315271" w:rsidP="00216617">
            <w:r w:rsidRPr="00B5283A">
              <w:t>2011</w:t>
            </w:r>
          </w:p>
        </w:tc>
        <w:tc>
          <w:tcPr>
            <w:tcW w:w="1535" w:type="dxa"/>
          </w:tcPr>
          <w:p w:rsidR="00315271" w:rsidRPr="00B5283A" w:rsidRDefault="00315271" w:rsidP="005A4EBF">
            <w:pPr>
              <w:jc w:val="right"/>
              <w:cnfStyle w:val="000000000000"/>
            </w:pPr>
            <w:r w:rsidRPr="00B5283A">
              <w:t>7,6</w:t>
            </w:r>
          </w:p>
        </w:tc>
        <w:tc>
          <w:tcPr>
            <w:tcW w:w="1535" w:type="dxa"/>
          </w:tcPr>
          <w:p w:rsidR="00315271" w:rsidRPr="00B5283A" w:rsidRDefault="00315271" w:rsidP="005A4EBF">
            <w:pPr>
              <w:jc w:val="right"/>
              <w:cnfStyle w:val="000000000000"/>
            </w:pPr>
            <w:r w:rsidRPr="00B5283A">
              <w:t>39,4</w:t>
            </w:r>
          </w:p>
        </w:tc>
        <w:tc>
          <w:tcPr>
            <w:tcW w:w="1535" w:type="dxa"/>
          </w:tcPr>
          <w:p w:rsidR="00315271" w:rsidRPr="00B5283A" w:rsidRDefault="00315271" w:rsidP="005A4EBF">
            <w:pPr>
              <w:jc w:val="right"/>
              <w:cnfStyle w:val="000000000000"/>
            </w:pPr>
            <w:r w:rsidRPr="00B5283A">
              <w:t>55,7</w:t>
            </w:r>
          </w:p>
        </w:tc>
        <w:tc>
          <w:tcPr>
            <w:tcW w:w="1536" w:type="dxa"/>
          </w:tcPr>
          <w:p w:rsidR="00315271" w:rsidRPr="00B5283A" w:rsidRDefault="00315271" w:rsidP="005A4EBF">
            <w:pPr>
              <w:jc w:val="right"/>
              <w:cnfStyle w:val="000000000000"/>
            </w:pPr>
            <w:r w:rsidRPr="00B5283A">
              <w:t>0,12</w:t>
            </w:r>
          </w:p>
        </w:tc>
        <w:tc>
          <w:tcPr>
            <w:tcW w:w="1536" w:type="dxa"/>
          </w:tcPr>
          <w:p w:rsidR="00315271" w:rsidRPr="00B5283A" w:rsidRDefault="00315271" w:rsidP="005A4EBF">
            <w:pPr>
              <w:jc w:val="right"/>
              <w:cnfStyle w:val="000000000000"/>
            </w:pPr>
            <w:r w:rsidRPr="00B5283A">
              <w:t>23,8</w:t>
            </w:r>
          </w:p>
        </w:tc>
      </w:tr>
      <w:tr w:rsidR="00315271" w:rsidRPr="00B5283A" w:rsidTr="00216617">
        <w:trPr>
          <w:cnfStyle w:val="000000100000"/>
        </w:trPr>
        <w:tc>
          <w:tcPr>
            <w:cnfStyle w:val="001000000000"/>
            <w:tcW w:w="1535" w:type="dxa"/>
          </w:tcPr>
          <w:p w:rsidR="00315271" w:rsidRPr="00B5283A" w:rsidRDefault="00315271" w:rsidP="00216617">
            <w:r w:rsidRPr="00B5283A">
              <w:t>2012</w:t>
            </w:r>
          </w:p>
        </w:tc>
        <w:tc>
          <w:tcPr>
            <w:tcW w:w="1535" w:type="dxa"/>
          </w:tcPr>
          <w:p w:rsidR="00315271" w:rsidRPr="00B5283A" w:rsidRDefault="00315271" w:rsidP="005A4EBF">
            <w:pPr>
              <w:jc w:val="right"/>
              <w:cnfStyle w:val="000000100000"/>
            </w:pPr>
            <w:r w:rsidRPr="00B5283A">
              <w:t>23,3</w:t>
            </w:r>
          </w:p>
        </w:tc>
        <w:tc>
          <w:tcPr>
            <w:tcW w:w="1535" w:type="dxa"/>
          </w:tcPr>
          <w:p w:rsidR="00315271" w:rsidRPr="00B5283A" w:rsidRDefault="00315271" w:rsidP="005A4EBF">
            <w:pPr>
              <w:jc w:val="right"/>
              <w:cnfStyle w:val="000000100000"/>
            </w:pPr>
            <w:r w:rsidRPr="00B5283A">
              <w:t>40,7</w:t>
            </w:r>
          </w:p>
        </w:tc>
        <w:tc>
          <w:tcPr>
            <w:tcW w:w="1535" w:type="dxa"/>
          </w:tcPr>
          <w:p w:rsidR="00315271" w:rsidRPr="00B5283A" w:rsidRDefault="00315271" w:rsidP="005A4EBF">
            <w:pPr>
              <w:jc w:val="right"/>
              <w:cnfStyle w:val="000000100000"/>
            </w:pPr>
            <w:r w:rsidRPr="00B5283A">
              <w:t>46,8</w:t>
            </w:r>
          </w:p>
        </w:tc>
        <w:tc>
          <w:tcPr>
            <w:tcW w:w="1536" w:type="dxa"/>
          </w:tcPr>
          <w:p w:rsidR="00315271" w:rsidRPr="00B5283A" w:rsidRDefault="00315271" w:rsidP="005A4EBF">
            <w:pPr>
              <w:jc w:val="right"/>
              <w:cnfStyle w:val="000000100000"/>
            </w:pPr>
            <w:r w:rsidRPr="00B5283A">
              <w:t>0,24</w:t>
            </w:r>
          </w:p>
        </w:tc>
        <w:tc>
          <w:tcPr>
            <w:tcW w:w="1536" w:type="dxa"/>
          </w:tcPr>
          <w:p w:rsidR="00315271" w:rsidRPr="00B5283A" w:rsidRDefault="00315271" w:rsidP="005A4EBF">
            <w:pPr>
              <w:jc w:val="right"/>
              <w:cnfStyle w:val="000000100000"/>
            </w:pPr>
            <w:r w:rsidRPr="00B5283A">
              <w:t>13,5</w:t>
            </w:r>
          </w:p>
        </w:tc>
      </w:tr>
    </w:tbl>
    <w:p w:rsidR="00315271" w:rsidRPr="00B5283A" w:rsidRDefault="00315271" w:rsidP="00315271">
      <w:pPr>
        <w:rPr>
          <w:rStyle w:val="Zdraznnjemn"/>
        </w:rPr>
      </w:pPr>
      <w:r w:rsidRPr="00B5283A">
        <w:rPr>
          <w:rStyle w:val="Zdraznnjemn"/>
        </w:rPr>
        <w:t xml:space="preserve">Zdroj: Strategie rozvoje </w:t>
      </w:r>
      <w:r w:rsidR="00986863">
        <w:rPr>
          <w:rStyle w:val="Zdraznnjemn"/>
        </w:rPr>
        <w:t>S</w:t>
      </w:r>
      <w:r w:rsidRPr="00B5283A">
        <w:rPr>
          <w:rStyle w:val="Zdraznnjemn"/>
        </w:rPr>
        <w:t>družení obcí Bílovecka (vlastní zpracování)</w:t>
      </w:r>
    </w:p>
    <w:p w:rsidR="00315271" w:rsidRPr="00B5283A" w:rsidRDefault="00315271" w:rsidP="00157635">
      <w:pPr>
        <w:pStyle w:val="Nadpis4"/>
      </w:pPr>
    </w:p>
    <w:p w:rsidR="00157635" w:rsidRPr="00B5283A" w:rsidRDefault="004D6756" w:rsidP="00157635">
      <w:pPr>
        <w:pStyle w:val="Nadpis4"/>
      </w:pPr>
      <w:r w:rsidRPr="00B5283A">
        <w:t xml:space="preserve">C. 5 </w:t>
      </w:r>
      <w:r w:rsidR="00157635" w:rsidRPr="00B5283A">
        <w:t>Infrastruktura</w:t>
      </w:r>
    </w:p>
    <w:p w:rsidR="00351FDA" w:rsidRPr="00B5283A" w:rsidRDefault="00D22A9E" w:rsidP="00351FDA">
      <w:r w:rsidRPr="00B5283A">
        <w:t xml:space="preserve">Vybavení infrastrukturou dává městu základní předpoklady pro jeho další rozvoj. Klimkovice jsou infrastrukturou vybaveny poměrně dobře. Pokrytí domů a bytů v případě zásobování elektřinou a pitnou vodou je takřka stoprocentní. </w:t>
      </w:r>
    </w:p>
    <w:p w:rsidR="00351FDA" w:rsidRPr="00B5283A" w:rsidRDefault="00351FDA" w:rsidP="00351FDA">
      <w:r w:rsidRPr="00B5283A">
        <w:lastRenderedPageBreak/>
        <w:t xml:space="preserve">Zásobování </w:t>
      </w:r>
      <w:r w:rsidRPr="00B5283A">
        <w:rPr>
          <w:b/>
        </w:rPr>
        <w:t>elektrickou energií</w:t>
      </w:r>
      <w:r w:rsidRPr="00B5283A">
        <w:t xml:space="preserve"> je zajištěno z distribuční soustavy VVN 110 kV, která zajišťuje přenos elektrického výkonu z uzlových bodů nadřazené přenosové soustavy VVN 220 kV a ZVN 400 kV a elektráren. Důležitými uzly nadřazené soustavy VVN jsou rozvodny Nošovice, Albrechtice, Lískovec, Vratimov a Třebovice. Potřeba je kryta z 35 % z místních zdrojů (elektrárny Třebovice a Vítkovice) a zbytek z celostátní rozvodné sítě. V Klimkovicích vede 19,49 km nadzemního a 3,32 km podzemního elektrického vedení, což představuje necelých 1,7 % délky elektrického vedení na území správního obvodu ORP Ostrava. Na území města se nachází 7 kompaktních zděných nebo betonových distribučních transformačních stanic, </w:t>
      </w:r>
      <w:r w:rsidR="00650203" w:rsidRPr="00B5283A">
        <w:t>2</w:t>
      </w:r>
      <w:r w:rsidRPr="00B5283A">
        <w:t xml:space="preserve"> věžové distribuční transformační stanice s venkovním převodem a 17 stožárových distribučních transformačních stanic. </w:t>
      </w:r>
    </w:p>
    <w:p w:rsidR="00351FDA" w:rsidRPr="00B5283A" w:rsidRDefault="00351FDA" w:rsidP="00351FDA"/>
    <w:p w:rsidR="00351FDA" w:rsidRPr="00B5283A" w:rsidRDefault="00351FDA" w:rsidP="00351FDA">
      <w:pPr>
        <w:pStyle w:val="Titulek0"/>
      </w:pPr>
      <w:r w:rsidRPr="00B5283A">
        <w:t xml:space="preserve">Obrázek </w:t>
      </w:r>
      <w:fldSimple w:instr=" SEQ Obrázek \* ARABIC ">
        <w:r w:rsidR="00FB5EE3">
          <w:rPr>
            <w:noProof/>
          </w:rPr>
          <w:t>12</w:t>
        </w:r>
      </w:fldSimple>
      <w:r w:rsidRPr="00B5283A">
        <w:t>: Vedení elektrizační soustavy s elektrickou stanicí na území správního obvodu ORP Ostrava (2010)</w:t>
      </w:r>
    </w:p>
    <w:p w:rsidR="00351FDA" w:rsidRPr="00B5283A" w:rsidRDefault="00351FDA" w:rsidP="00351FDA">
      <w:r w:rsidRPr="00B5283A">
        <w:rPr>
          <w:noProof/>
        </w:rPr>
        <w:drawing>
          <wp:inline distT="0" distB="0" distL="0" distR="0">
            <wp:extent cx="4829175" cy="5143500"/>
            <wp:effectExtent l="19050" t="0" r="9525" b="0"/>
            <wp:docPr id="19"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6"/>
                    <a:srcRect t="5429" r="16198"/>
                    <a:stretch>
                      <a:fillRect/>
                    </a:stretch>
                  </pic:blipFill>
                  <pic:spPr bwMode="auto">
                    <a:xfrm>
                      <a:off x="0" y="0"/>
                      <a:ext cx="4829175" cy="5143500"/>
                    </a:xfrm>
                    <a:prstGeom prst="rect">
                      <a:avLst/>
                    </a:prstGeom>
                    <a:noFill/>
                    <a:ln w="9525">
                      <a:noFill/>
                      <a:miter lim="800000"/>
                      <a:headEnd/>
                      <a:tailEnd/>
                    </a:ln>
                  </pic:spPr>
                </pic:pic>
              </a:graphicData>
            </a:graphic>
          </wp:inline>
        </w:drawing>
      </w:r>
    </w:p>
    <w:p w:rsidR="00351FDA" w:rsidRPr="00B5283A" w:rsidRDefault="00351FDA" w:rsidP="00351FDA">
      <w:pPr>
        <w:rPr>
          <w:rStyle w:val="Zdraznnjemn"/>
        </w:rPr>
      </w:pPr>
      <w:r w:rsidRPr="00B5283A">
        <w:rPr>
          <w:rStyle w:val="Zdraznnjemn"/>
        </w:rPr>
        <w:t>Zdroj: ÚAP</w:t>
      </w:r>
    </w:p>
    <w:p w:rsidR="00975F96" w:rsidRPr="00B5283A" w:rsidRDefault="00650203" w:rsidP="00975F96">
      <w:r w:rsidRPr="00B5283A">
        <w:t xml:space="preserve">Zásobování pitnou </w:t>
      </w:r>
      <w:r w:rsidRPr="00B5283A">
        <w:rPr>
          <w:b/>
        </w:rPr>
        <w:t>vodou</w:t>
      </w:r>
      <w:r w:rsidRPr="00B5283A">
        <w:t xml:space="preserve"> je zajišťováno systémem Ostravského oblastního vodovodu.</w:t>
      </w:r>
      <w:r w:rsidR="00F23EAB">
        <w:t xml:space="preserve"> Vodu městu dodávají Severomoravské vodovody a kanalizace Ostrava, a. s.</w:t>
      </w:r>
      <w:r w:rsidRPr="00B5283A">
        <w:t xml:space="preserve"> Hlavní zdroje Ostravského oblastního vodovodu tvoří vodní nádrže Šance, Kružberk a Slezská Harta. Na území </w:t>
      </w:r>
      <w:r w:rsidR="00BF18F7">
        <w:t>města</w:t>
      </w:r>
      <w:r w:rsidRPr="00B5283A">
        <w:t xml:space="preserve"> se nenachází zdroj přírodní pitné vody</w:t>
      </w:r>
      <w:r w:rsidR="00BF18F7">
        <w:t xml:space="preserve"> (nacházejí se zde však prameny, které se dříve využívaly)</w:t>
      </w:r>
      <w:r w:rsidRPr="00B5283A">
        <w:t xml:space="preserve">. </w:t>
      </w:r>
      <w:r w:rsidR="00D22A9E" w:rsidRPr="00B5283A">
        <w:t xml:space="preserve">Délka vodovodu </w:t>
      </w:r>
      <w:r w:rsidR="00D22A9E" w:rsidRPr="00B5283A">
        <w:lastRenderedPageBreak/>
        <w:t>v Klimkovicích činí 35,87 km</w:t>
      </w:r>
      <w:r w:rsidR="00975F96" w:rsidRPr="00B5283A">
        <w:t>, což představuje necelá 2 % délky kanalizační sítě správního obvodu ORP Ostrava</w:t>
      </w:r>
      <w:r w:rsidR="00D22A9E" w:rsidRPr="00B5283A">
        <w:t>.</w:t>
      </w:r>
      <w:r w:rsidR="00975F96" w:rsidRPr="00B5283A">
        <w:t xml:space="preserve"> Na území Klimkovic se nachází a dvě automatické tlakové stanice Hýlov, další automatická tlaková stanice na hranici s obcí Vřesina a vodojem. Městem vede dálkový vodovodní řad, hlavní vodovodní řad a místní vodovodní řad</w:t>
      </w:r>
      <w:r w:rsidR="00F93000" w:rsidRPr="00B5283A">
        <w:t xml:space="preserve">. </w:t>
      </w:r>
      <w:r w:rsidR="00975F96" w:rsidRPr="00B5283A">
        <w:t>Vodárenské nádrže Šance na řece Ostravici, Morávka na řece Morávce a Kružberk na řece Moravici tvoří hlavní zdroje pro Ostravský oblastní vodovod. Vodovodní síť na území ORP provozuje a spravuje společnost Ostravské vodárny a kanalizace, a. s., a Severomoravské vodárny a kanalizace. Na území správního obvodu Ostrava se rovněž nachází ochranné pásmo přírodních léčivých zdrojů lázeňského města Nový Darkov - Klimkovice.</w:t>
      </w:r>
      <w:r w:rsidR="00975F96" w:rsidRPr="00B5283A">
        <w:rPr>
          <w:rStyle w:val="Znakapoznpodarou"/>
        </w:rPr>
        <w:footnoteReference w:id="62"/>
      </w:r>
      <w:r w:rsidR="00975F96" w:rsidRPr="00B5283A">
        <w:t xml:space="preserve"> </w:t>
      </w:r>
    </w:p>
    <w:p w:rsidR="00351FDA" w:rsidRPr="00B5283A" w:rsidRDefault="00351FDA" w:rsidP="00351FDA">
      <w:r w:rsidRPr="00B5283A">
        <w:t xml:space="preserve">Území města je nařízením vlády vymezeno jako zranitelná oblast. Dle § 33 zákona č. 254/2001 Sb., o vodách a o změně některých zákonů, ve znění pozdějších předpisů jsou zranitelné oblasti území, kde se vyskytují: </w:t>
      </w:r>
    </w:p>
    <w:p w:rsidR="00351FDA" w:rsidRPr="00B5283A" w:rsidRDefault="00351FDA" w:rsidP="00351FDA">
      <w:r w:rsidRPr="00B5283A">
        <w:t xml:space="preserve">a) povrchové nebo podzemní vody, zejména využívané nebo určené jako zdroje pitné vody, v nichž koncentrace dusičnanů přesahuje hodnotu 50 mg/l nebo mohou této hodnoty dosáhnout, </w:t>
      </w:r>
    </w:p>
    <w:p w:rsidR="00351FDA" w:rsidRPr="00B5283A" w:rsidRDefault="00351FDA" w:rsidP="00351FDA">
      <w:r w:rsidRPr="00B5283A">
        <w:t>b) povrchové vody, u nichž v důsledku vysoké koncentrace dusičnanů ze zemědělských zdrojů dochází nebo může dojít k nežádoucímu zhoršení jakosti vody.</w:t>
      </w:r>
    </w:p>
    <w:p w:rsidR="00351FDA" w:rsidRPr="00B5283A" w:rsidRDefault="00351FDA" w:rsidP="00351FDA">
      <w:r w:rsidRPr="00B5283A">
        <w:t xml:space="preserve">Na území ORP Ostravy se nachází </w:t>
      </w:r>
      <w:r w:rsidRPr="00B5283A">
        <w:rPr>
          <w:b/>
        </w:rPr>
        <w:t>přírodní léčivé zdroje minerálních vod</w:t>
      </w:r>
      <w:r w:rsidRPr="00B5283A">
        <w:t xml:space="preserve">, které jsou využívány v lázních </w:t>
      </w:r>
      <w:r w:rsidR="00BF18F7">
        <w:t>Sanatoria Klimkovice</w:t>
      </w:r>
      <w:r w:rsidRPr="00B5283A">
        <w:t>. Jedná se o jodobromovou solanku, což je původem mořská přírodní léčivá minerální voda, která se vytvořila v období třetihorního vrásnění. Vyskytuje se v oblastech uhelných ložisek Ostravska, kde při bouřlivých pohybech zemských vrstev vznikly písčité sloje. V nich se zakonzervovala voda pravěkého moře, které se na území současného Ostravska vyskytovalo před 6,5 až 11 miliony let.  V současnosti se jodobromová voda již netvoří, její podzemní zásoba je omezená, a je proto velmi cenná. Klimkovické lázně čerpají jodobromovou solanku ze čtyř vrtů o hloubce 400 až 500 m. Vrty se nacházejí v Polance nad Odrou, odkud se voda čerpá 11 kilometrů dlouhým potrubím. Ochranná pásma léčivých zdrojů stanovuje ministerstvo zdravotnictví vyhláškou. Ochrann</w:t>
      </w:r>
      <w:r w:rsidR="00F93000" w:rsidRPr="00B5283A">
        <w:t>á</w:t>
      </w:r>
      <w:r w:rsidRPr="00B5283A">
        <w:t xml:space="preserve"> pásma jsou stanovena ve dvou stupních. Ochranné pásmo I. stupně se stanoví pro území zahrnující zpravidla okolí výstupu zdroje (kruh o poloměru 50 m). Ochranné pásmo II. stupně tvoří polygon zasahující do několika katastrů. Do území města Klimkovice zasahuje ochranné pásmo II. stupně.</w:t>
      </w:r>
    </w:p>
    <w:p w:rsidR="00315271" w:rsidRPr="00B5283A" w:rsidRDefault="00315271" w:rsidP="00975F96">
      <w:pPr>
        <w:pStyle w:val="Titulek0"/>
      </w:pPr>
    </w:p>
    <w:p w:rsidR="00975F96" w:rsidRPr="00B5283A" w:rsidRDefault="00975F96" w:rsidP="00975F96">
      <w:pPr>
        <w:pStyle w:val="Titulek0"/>
      </w:pPr>
      <w:r w:rsidRPr="00B5283A">
        <w:t xml:space="preserve">Obrázek </w:t>
      </w:r>
      <w:fldSimple w:instr=" SEQ Obrázek \* ARABIC ">
        <w:r w:rsidR="00FB5EE3">
          <w:rPr>
            <w:noProof/>
          </w:rPr>
          <w:t>13</w:t>
        </w:r>
      </w:fldSimple>
      <w:r w:rsidRPr="00B5283A">
        <w:t>: Vodovodní síť na území správního obvodu ORP Ostrava</w:t>
      </w:r>
    </w:p>
    <w:p w:rsidR="00157635" w:rsidRPr="00B5283A" w:rsidRDefault="00157635" w:rsidP="00157635">
      <w:r w:rsidRPr="00B5283A">
        <w:rPr>
          <w:noProof/>
        </w:rPr>
        <w:lastRenderedPageBreak/>
        <w:drawing>
          <wp:inline distT="0" distB="0" distL="0" distR="0">
            <wp:extent cx="5419725" cy="5314950"/>
            <wp:effectExtent l="19050" t="0" r="9525" b="0"/>
            <wp:docPr id="5"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7"/>
                    <a:srcRect l="1704" t="4288" r="1363"/>
                    <a:stretch>
                      <a:fillRect/>
                    </a:stretch>
                  </pic:blipFill>
                  <pic:spPr bwMode="auto">
                    <a:xfrm>
                      <a:off x="0" y="0"/>
                      <a:ext cx="5419725" cy="5314950"/>
                    </a:xfrm>
                    <a:prstGeom prst="rect">
                      <a:avLst/>
                    </a:prstGeom>
                    <a:noFill/>
                    <a:ln w="9525">
                      <a:noFill/>
                      <a:miter lim="800000"/>
                      <a:headEnd/>
                      <a:tailEnd/>
                    </a:ln>
                  </pic:spPr>
                </pic:pic>
              </a:graphicData>
            </a:graphic>
          </wp:inline>
        </w:drawing>
      </w:r>
    </w:p>
    <w:p w:rsidR="00157635" w:rsidRPr="00B5283A" w:rsidRDefault="00975F96" w:rsidP="00157635">
      <w:pPr>
        <w:rPr>
          <w:rStyle w:val="Zdraznnjemn"/>
        </w:rPr>
      </w:pPr>
      <w:r w:rsidRPr="00B5283A">
        <w:rPr>
          <w:rStyle w:val="Zdraznnjemn"/>
        </w:rPr>
        <w:t>Zdroj: ÚAP</w:t>
      </w:r>
    </w:p>
    <w:p w:rsidR="00F93000" w:rsidRPr="00B5283A" w:rsidRDefault="00F93000" w:rsidP="00975F96">
      <w:r w:rsidRPr="00B5283A">
        <w:t xml:space="preserve">V Klimkovicích je vymezeno </w:t>
      </w:r>
      <w:r w:rsidRPr="00B5283A">
        <w:rPr>
          <w:b/>
        </w:rPr>
        <w:t>vnitřní území lázeňského místa</w:t>
      </w:r>
      <w:r w:rsidRPr="00B5283A">
        <w:t xml:space="preserve"> v celkové rozloze 139,33 ha, což představuje 9,46 % území města.  Ve správním území ORP Ostrava je vnitřní území lázeňského místa vymezeno dále ještě v obcích Čavisov (2,52 ha) a Vřesina (65,4 ha).</w:t>
      </w:r>
      <w:r w:rsidRPr="00B5283A">
        <w:rPr>
          <w:rStyle w:val="Znakapoznpodarou"/>
        </w:rPr>
        <w:footnoteReference w:id="63"/>
      </w:r>
    </w:p>
    <w:p w:rsidR="00157635" w:rsidRPr="00B5283A" w:rsidRDefault="00975F96" w:rsidP="00157635">
      <w:r w:rsidRPr="00B5283A">
        <w:t xml:space="preserve">I přes </w:t>
      </w:r>
      <w:r w:rsidRPr="00B5283A">
        <w:rPr>
          <w:b/>
        </w:rPr>
        <w:t>plynofikaci</w:t>
      </w:r>
      <w:r w:rsidRPr="00B5283A">
        <w:t xml:space="preserve"> města je v řadě případů lokálně využívána kombinace různých druhů paliv a zařízení na jejich spalování. </w:t>
      </w:r>
      <w:r w:rsidR="00DD1588" w:rsidRPr="00B5283A">
        <w:t xml:space="preserve">Délka plynovodu na území města činí 34,63 km, což představuje zhruba 2,3 % celkové délky ve správním obvodu ORP Ostrava. </w:t>
      </w:r>
      <w:r w:rsidR="00157635" w:rsidRPr="00B5283A">
        <w:t xml:space="preserve">Dodávky a následnou distribuci zemního plynu na území města zajišťuje Severomoravská plynárenská, a. s., člen RWE Group. Zásobování zemním plynem je zajištěno z tranzitního plynovodu přes jednotlivé regulační stanice VVTL/VTL (Štramberk, Děhylov). </w:t>
      </w:r>
      <w:r w:rsidR="00DD1588" w:rsidRPr="00B5283A">
        <w:t xml:space="preserve">Obyvatelé Klimkovic využívají tzv. kotlíkové dotace na výměnu straších a neekologických domácích kotlů. </w:t>
      </w:r>
      <w:r w:rsidR="00DD1588" w:rsidRPr="00B5283A">
        <w:rPr>
          <w:rStyle w:val="Znakapoznpodarou"/>
        </w:rPr>
        <w:footnoteReference w:id="64"/>
      </w:r>
    </w:p>
    <w:p w:rsidR="00157635" w:rsidRPr="00B5283A" w:rsidRDefault="00157635" w:rsidP="00157635">
      <w:r w:rsidRPr="00B5283A">
        <w:t xml:space="preserve">Na území </w:t>
      </w:r>
      <w:r w:rsidR="00DD1588" w:rsidRPr="00B5283A">
        <w:t>Klimkovic</w:t>
      </w:r>
      <w:r w:rsidRPr="00B5283A">
        <w:t xml:space="preserve"> se </w:t>
      </w:r>
      <w:r w:rsidR="00DD1588" w:rsidRPr="00B5283A">
        <w:t xml:space="preserve">nenachází </w:t>
      </w:r>
      <w:r w:rsidRPr="00B5283A">
        <w:rPr>
          <w:b/>
        </w:rPr>
        <w:t>teplovod</w:t>
      </w:r>
      <w:r w:rsidRPr="00B5283A">
        <w:t>.</w:t>
      </w:r>
    </w:p>
    <w:p w:rsidR="00B85A94" w:rsidRPr="00B5283A" w:rsidRDefault="00B85A94" w:rsidP="00157635">
      <w:r w:rsidRPr="00B5283A">
        <w:lastRenderedPageBreak/>
        <w:t xml:space="preserve">Město Klimkovice je zřizovatelem </w:t>
      </w:r>
      <w:r w:rsidRPr="00B5283A">
        <w:rPr>
          <w:b/>
        </w:rPr>
        <w:t>Technické správy města Klimkovic</w:t>
      </w:r>
      <w:r w:rsidRPr="00B5283A">
        <w:t>, která zajišťuje provoz, správu a údržbu majetku města. Do její správy spadá:</w:t>
      </w:r>
    </w:p>
    <w:p w:rsidR="009516B3" w:rsidRPr="00B5283A" w:rsidRDefault="009516B3" w:rsidP="00DD2143">
      <w:pPr>
        <w:pStyle w:val="Odstavecseseznamem"/>
        <w:numPr>
          <w:ilvl w:val="0"/>
          <w:numId w:val="3"/>
        </w:numPr>
        <w:rPr>
          <w:rFonts w:cs="Times New Roman"/>
        </w:rPr>
      </w:pPr>
      <w:r w:rsidRPr="00B5283A">
        <w:rPr>
          <w:rFonts w:cs="Times New Roman"/>
        </w:rPr>
        <w:t>veřejná zeleň, vodní plochy</w:t>
      </w:r>
    </w:p>
    <w:p w:rsidR="009516B3" w:rsidRPr="00B5283A" w:rsidRDefault="009516B3" w:rsidP="00DD2143">
      <w:pPr>
        <w:pStyle w:val="Odstavecseseznamem"/>
        <w:numPr>
          <w:ilvl w:val="0"/>
          <w:numId w:val="3"/>
        </w:numPr>
        <w:shd w:val="clear" w:color="auto" w:fill="FFFFFF"/>
        <w:spacing w:after="0" w:line="240" w:lineRule="auto"/>
        <w:rPr>
          <w:rFonts w:cs="Times New Roman"/>
        </w:rPr>
      </w:pPr>
      <w:r w:rsidRPr="00B5283A">
        <w:rPr>
          <w:rFonts w:cs="Times New Roman"/>
        </w:rPr>
        <w:t>chodníky, komunikace, veřejná prostranství včetně úklidu a zimní údržby</w:t>
      </w:r>
    </w:p>
    <w:p w:rsidR="009516B3" w:rsidRPr="00B5283A" w:rsidRDefault="009516B3" w:rsidP="00DD2143">
      <w:pPr>
        <w:pStyle w:val="Odstavecseseznamem"/>
        <w:numPr>
          <w:ilvl w:val="0"/>
          <w:numId w:val="3"/>
        </w:numPr>
        <w:shd w:val="clear" w:color="auto" w:fill="FFFFFF"/>
        <w:spacing w:after="0" w:line="240" w:lineRule="auto"/>
        <w:rPr>
          <w:rFonts w:cs="Times New Roman"/>
        </w:rPr>
      </w:pPr>
      <w:r w:rsidRPr="00B5283A">
        <w:rPr>
          <w:rFonts w:cs="Times New Roman"/>
        </w:rPr>
        <w:t>areál technické správy včetně budov</w:t>
      </w:r>
    </w:p>
    <w:p w:rsidR="009516B3" w:rsidRPr="00B5283A" w:rsidRDefault="009516B3" w:rsidP="00DD2143">
      <w:pPr>
        <w:pStyle w:val="Odstavecseseznamem"/>
        <w:numPr>
          <w:ilvl w:val="0"/>
          <w:numId w:val="3"/>
        </w:numPr>
        <w:shd w:val="clear" w:color="auto" w:fill="FFFFFF"/>
        <w:spacing w:after="0" w:line="240" w:lineRule="auto"/>
        <w:rPr>
          <w:rFonts w:cs="Times New Roman"/>
        </w:rPr>
      </w:pPr>
      <w:r w:rsidRPr="00B5283A">
        <w:rPr>
          <w:rFonts w:cs="Times New Roman"/>
        </w:rPr>
        <w:t>veřejné osvětlení</w:t>
      </w:r>
    </w:p>
    <w:p w:rsidR="009516B3" w:rsidRPr="00B5283A" w:rsidRDefault="009516B3" w:rsidP="00DD2143">
      <w:pPr>
        <w:pStyle w:val="Odstavecseseznamem"/>
        <w:numPr>
          <w:ilvl w:val="0"/>
          <w:numId w:val="3"/>
        </w:numPr>
        <w:shd w:val="clear" w:color="auto" w:fill="FFFFFF"/>
        <w:spacing w:after="0" w:line="240" w:lineRule="auto"/>
        <w:rPr>
          <w:rFonts w:cs="Times New Roman"/>
        </w:rPr>
      </w:pPr>
      <w:r w:rsidRPr="00B5283A">
        <w:rPr>
          <w:rFonts w:cs="Times New Roman"/>
        </w:rPr>
        <w:t>městský rozhlas</w:t>
      </w:r>
    </w:p>
    <w:p w:rsidR="009516B3" w:rsidRPr="00B5283A" w:rsidRDefault="009516B3" w:rsidP="00DD2143">
      <w:pPr>
        <w:pStyle w:val="Odstavecseseznamem"/>
        <w:numPr>
          <w:ilvl w:val="0"/>
          <w:numId w:val="3"/>
        </w:numPr>
        <w:shd w:val="clear" w:color="auto" w:fill="FFFFFF"/>
        <w:spacing w:after="0" w:line="240" w:lineRule="auto"/>
        <w:rPr>
          <w:rFonts w:cs="Times New Roman"/>
        </w:rPr>
      </w:pPr>
      <w:r w:rsidRPr="00B5283A">
        <w:rPr>
          <w:rFonts w:cs="Times New Roman"/>
        </w:rPr>
        <w:t>kotelny plynové a kotelny na tuhá paliva</w:t>
      </w:r>
    </w:p>
    <w:p w:rsidR="009516B3" w:rsidRPr="00B5283A" w:rsidRDefault="009516B3" w:rsidP="00DD2143">
      <w:pPr>
        <w:pStyle w:val="Odstavecseseznamem"/>
        <w:numPr>
          <w:ilvl w:val="0"/>
          <w:numId w:val="3"/>
        </w:numPr>
        <w:shd w:val="clear" w:color="auto" w:fill="FFFFFF"/>
        <w:spacing w:after="0" w:line="240" w:lineRule="auto"/>
        <w:rPr>
          <w:rFonts w:cs="Times New Roman"/>
        </w:rPr>
      </w:pPr>
      <w:r w:rsidRPr="00B5283A">
        <w:rPr>
          <w:rFonts w:cs="Times New Roman"/>
        </w:rPr>
        <w:t>kanalizační řad a čistírny odpadních vod</w:t>
      </w:r>
    </w:p>
    <w:p w:rsidR="009516B3" w:rsidRPr="00B5283A" w:rsidRDefault="009516B3" w:rsidP="00DD2143">
      <w:pPr>
        <w:pStyle w:val="Odstavecseseznamem"/>
        <w:numPr>
          <w:ilvl w:val="0"/>
          <w:numId w:val="3"/>
        </w:numPr>
        <w:shd w:val="clear" w:color="auto" w:fill="FFFFFF"/>
        <w:spacing w:after="0" w:line="240" w:lineRule="auto"/>
        <w:rPr>
          <w:rFonts w:cs="Times New Roman"/>
        </w:rPr>
      </w:pPr>
      <w:r w:rsidRPr="00B5283A">
        <w:rPr>
          <w:rFonts w:cs="Times New Roman"/>
        </w:rPr>
        <w:t>městský venkovní mobiliář</w:t>
      </w:r>
    </w:p>
    <w:p w:rsidR="009516B3" w:rsidRPr="00B5283A" w:rsidRDefault="009516B3" w:rsidP="00DD2143">
      <w:pPr>
        <w:pStyle w:val="Odstavecseseznamem"/>
        <w:numPr>
          <w:ilvl w:val="0"/>
          <w:numId w:val="3"/>
        </w:numPr>
        <w:shd w:val="clear" w:color="auto" w:fill="FFFFFF"/>
        <w:spacing w:after="0" w:line="240" w:lineRule="auto"/>
        <w:rPr>
          <w:rFonts w:cs="Times New Roman"/>
        </w:rPr>
      </w:pPr>
      <w:r w:rsidRPr="00B5283A">
        <w:rPr>
          <w:rFonts w:cs="Times New Roman"/>
        </w:rPr>
        <w:t>hřbitov včetně smuteční síně</w:t>
      </w:r>
    </w:p>
    <w:p w:rsidR="009516B3" w:rsidRPr="00B5283A" w:rsidRDefault="009516B3" w:rsidP="00DD2143">
      <w:pPr>
        <w:pStyle w:val="Odstavecseseznamem"/>
        <w:numPr>
          <w:ilvl w:val="0"/>
          <w:numId w:val="3"/>
        </w:numPr>
        <w:shd w:val="clear" w:color="auto" w:fill="FFFFFF"/>
        <w:spacing w:after="0" w:line="240" w:lineRule="auto"/>
        <w:rPr>
          <w:rFonts w:cs="Times New Roman"/>
        </w:rPr>
      </w:pPr>
      <w:r w:rsidRPr="00B5283A">
        <w:rPr>
          <w:rFonts w:cs="Times New Roman"/>
        </w:rPr>
        <w:t>provoz sběrného dvora</w:t>
      </w:r>
    </w:p>
    <w:p w:rsidR="009516B3" w:rsidRPr="00B5283A" w:rsidRDefault="009516B3" w:rsidP="00DD2143">
      <w:pPr>
        <w:pStyle w:val="Odstavecseseznamem"/>
        <w:numPr>
          <w:ilvl w:val="0"/>
          <w:numId w:val="3"/>
        </w:numPr>
        <w:shd w:val="clear" w:color="auto" w:fill="FFFFFF"/>
        <w:spacing w:after="0" w:line="240" w:lineRule="auto"/>
        <w:rPr>
          <w:rFonts w:cs="Times New Roman"/>
        </w:rPr>
      </w:pPr>
      <w:r w:rsidRPr="00B5283A">
        <w:rPr>
          <w:rFonts w:cs="Times New Roman"/>
        </w:rPr>
        <w:t>objekt občanské vybavenosti č</w:t>
      </w:r>
      <w:r w:rsidR="00B85A94" w:rsidRPr="00B5283A">
        <w:rPr>
          <w:rFonts w:cs="Times New Roman"/>
        </w:rPr>
        <w:t xml:space="preserve">. </w:t>
      </w:r>
      <w:r w:rsidRPr="00B5283A">
        <w:rPr>
          <w:rFonts w:cs="Times New Roman"/>
        </w:rPr>
        <w:t>p. 276 (budova sokolovny)</w:t>
      </w:r>
    </w:p>
    <w:p w:rsidR="009516B3" w:rsidRPr="00B5283A" w:rsidRDefault="009516B3" w:rsidP="00DD2143">
      <w:pPr>
        <w:pStyle w:val="Odstavecseseznamem"/>
        <w:numPr>
          <w:ilvl w:val="0"/>
          <w:numId w:val="3"/>
        </w:numPr>
        <w:shd w:val="clear" w:color="auto" w:fill="FFFFFF"/>
        <w:spacing w:after="0" w:line="240" w:lineRule="auto"/>
        <w:rPr>
          <w:rFonts w:cs="Times New Roman"/>
        </w:rPr>
      </w:pPr>
      <w:r w:rsidRPr="00B5283A">
        <w:rPr>
          <w:rFonts w:cs="Times New Roman"/>
        </w:rPr>
        <w:t>sportovní areál na pozemcích parc.</w:t>
      </w:r>
      <w:r w:rsidR="00B85A94" w:rsidRPr="00B5283A">
        <w:rPr>
          <w:rFonts w:cs="Times New Roman"/>
        </w:rPr>
        <w:t xml:space="preserve"> </w:t>
      </w:r>
      <w:r w:rsidRPr="00B5283A">
        <w:rPr>
          <w:rFonts w:cs="Times New Roman"/>
        </w:rPr>
        <w:t>č. 342 a parc.</w:t>
      </w:r>
      <w:r w:rsidR="00B85A94" w:rsidRPr="00B5283A">
        <w:rPr>
          <w:rFonts w:cs="Times New Roman"/>
        </w:rPr>
        <w:t xml:space="preserve"> </w:t>
      </w:r>
      <w:r w:rsidRPr="00B5283A">
        <w:rPr>
          <w:rFonts w:cs="Times New Roman"/>
        </w:rPr>
        <w:t>č. 193/2 v k.</w:t>
      </w:r>
      <w:r w:rsidR="00B85A94" w:rsidRPr="00B5283A">
        <w:rPr>
          <w:rFonts w:cs="Times New Roman"/>
        </w:rPr>
        <w:t xml:space="preserve"> </w:t>
      </w:r>
      <w:r w:rsidRPr="00B5283A">
        <w:rPr>
          <w:rFonts w:cs="Times New Roman"/>
        </w:rPr>
        <w:t>ú. Klimkovice</w:t>
      </w:r>
    </w:p>
    <w:p w:rsidR="009516B3" w:rsidRPr="00B5283A" w:rsidRDefault="009516B3" w:rsidP="00DD2143">
      <w:pPr>
        <w:pStyle w:val="Odstavecseseznamem"/>
        <w:numPr>
          <w:ilvl w:val="0"/>
          <w:numId w:val="3"/>
        </w:numPr>
        <w:shd w:val="clear" w:color="auto" w:fill="FFFFFF"/>
        <w:spacing w:after="0" w:line="240" w:lineRule="auto"/>
        <w:rPr>
          <w:rFonts w:cs="Times New Roman"/>
        </w:rPr>
      </w:pPr>
      <w:r w:rsidRPr="00B5283A">
        <w:rPr>
          <w:rFonts w:cs="Times New Roman"/>
        </w:rPr>
        <w:t>travnaté hřiště pro kopanou</w:t>
      </w:r>
    </w:p>
    <w:p w:rsidR="00B85A94" w:rsidRPr="00B5283A" w:rsidRDefault="009516B3" w:rsidP="00DD2143">
      <w:pPr>
        <w:pStyle w:val="Odstavecseseznamem"/>
        <w:numPr>
          <w:ilvl w:val="0"/>
          <w:numId w:val="3"/>
        </w:numPr>
        <w:shd w:val="clear" w:color="auto" w:fill="FFFFFF"/>
        <w:spacing w:after="0" w:line="240" w:lineRule="auto"/>
        <w:rPr>
          <w:rFonts w:cs="Times New Roman"/>
        </w:rPr>
      </w:pPr>
      <w:r w:rsidRPr="00B5283A">
        <w:rPr>
          <w:rFonts w:cs="Times New Roman"/>
        </w:rPr>
        <w:t>odpadové hospodářství v</w:t>
      </w:r>
      <w:r w:rsidR="00B85A94" w:rsidRPr="00B5283A">
        <w:rPr>
          <w:rFonts w:cs="Times New Roman"/>
        </w:rPr>
        <w:t> </w:t>
      </w:r>
      <w:r w:rsidRPr="00B5283A">
        <w:rPr>
          <w:rFonts w:cs="Times New Roman"/>
        </w:rPr>
        <w:t>rozsahu</w:t>
      </w:r>
      <w:r w:rsidR="00B85A94" w:rsidRPr="00B5283A">
        <w:rPr>
          <w:rFonts w:cs="Times New Roman"/>
        </w:rPr>
        <w:t>:</w:t>
      </w:r>
    </w:p>
    <w:p w:rsidR="00B85A94" w:rsidRPr="00B5283A" w:rsidRDefault="009516B3" w:rsidP="00DD2143">
      <w:pPr>
        <w:pStyle w:val="Odstavecseseznamem"/>
        <w:numPr>
          <w:ilvl w:val="1"/>
          <w:numId w:val="3"/>
        </w:numPr>
        <w:shd w:val="clear" w:color="auto" w:fill="FFFFFF"/>
        <w:spacing w:after="0" w:line="240" w:lineRule="auto"/>
        <w:rPr>
          <w:rFonts w:cs="Times New Roman"/>
        </w:rPr>
      </w:pPr>
      <w:r w:rsidRPr="00B5283A">
        <w:rPr>
          <w:rFonts w:cs="Times New Roman"/>
        </w:rPr>
        <w:t>zprostředkování smluv o sběru, svozu, využívání  a odstraňování komunálního odpadu mezi občany a městem</w:t>
      </w:r>
    </w:p>
    <w:p w:rsidR="00B85A94" w:rsidRPr="00B5283A" w:rsidRDefault="009516B3" w:rsidP="00DD2143">
      <w:pPr>
        <w:pStyle w:val="Odstavecseseznamem"/>
        <w:numPr>
          <w:ilvl w:val="1"/>
          <w:numId w:val="3"/>
        </w:numPr>
        <w:shd w:val="clear" w:color="auto" w:fill="FFFFFF"/>
        <w:spacing w:after="0" w:line="240" w:lineRule="auto"/>
        <w:rPr>
          <w:rFonts w:cs="Times New Roman"/>
        </w:rPr>
      </w:pPr>
      <w:r w:rsidRPr="00B5283A">
        <w:rPr>
          <w:rFonts w:cs="Times New Roman"/>
        </w:rPr>
        <w:t>zajišťování sběru tříděného odpadu ve městě</w:t>
      </w:r>
    </w:p>
    <w:p w:rsidR="009516B3" w:rsidRPr="00B5283A" w:rsidRDefault="009516B3" w:rsidP="00DD2143">
      <w:pPr>
        <w:pStyle w:val="Odstavecseseznamem"/>
        <w:numPr>
          <w:ilvl w:val="1"/>
          <w:numId w:val="3"/>
        </w:numPr>
        <w:shd w:val="clear" w:color="auto" w:fill="FFFFFF"/>
        <w:spacing w:after="0" w:line="240" w:lineRule="auto"/>
        <w:rPr>
          <w:rFonts w:cs="Times New Roman"/>
        </w:rPr>
      </w:pPr>
      <w:r w:rsidRPr="00B5283A">
        <w:rPr>
          <w:rFonts w:cs="Times New Roman"/>
        </w:rPr>
        <w:t>likvidace „černých skládek“ na k.</w:t>
      </w:r>
      <w:r w:rsidR="00B85A94" w:rsidRPr="00B5283A">
        <w:rPr>
          <w:rFonts w:cs="Times New Roman"/>
        </w:rPr>
        <w:t xml:space="preserve"> </w:t>
      </w:r>
      <w:r w:rsidRPr="00B5283A">
        <w:rPr>
          <w:rFonts w:cs="Times New Roman"/>
        </w:rPr>
        <w:t>ú. Klimkovice</w:t>
      </w:r>
    </w:p>
    <w:p w:rsidR="009516B3" w:rsidRPr="00B5283A" w:rsidRDefault="009516B3" w:rsidP="009516B3">
      <w:pPr>
        <w:shd w:val="clear" w:color="auto" w:fill="FFFFFF"/>
        <w:spacing w:after="0" w:line="240" w:lineRule="auto"/>
        <w:rPr>
          <w:rFonts w:cs="Times New Roman"/>
        </w:rPr>
      </w:pPr>
      <w:r w:rsidRPr="00B5283A">
        <w:rPr>
          <w:rFonts w:cs="Times New Roman"/>
        </w:rPr>
        <w:t>    -  zajišťování součinnosti s odborným lesním hospodářem ve věci pozemků ve vlastnictví města Klimkovic určených k plnění funkcí lesa</w:t>
      </w:r>
      <w:r w:rsidR="00B85A94" w:rsidRPr="00B5283A">
        <w:rPr>
          <w:rStyle w:val="Znakapoznpodarou"/>
          <w:rFonts w:cs="Times New Roman"/>
        </w:rPr>
        <w:footnoteReference w:id="65"/>
      </w:r>
    </w:p>
    <w:p w:rsidR="009516B3" w:rsidRPr="00B5283A" w:rsidRDefault="009516B3" w:rsidP="00B85A94">
      <w:pPr>
        <w:shd w:val="clear" w:color="auto" w:fill="FFFFFF"/>
        <w:spacing w:after="0" w:line="240" w:lineRule="auto"/>
      </w:pPr>
      <w:r w:rsidRPr="00B5283A">
        <w:rPr>
          <w:rFonts w:ascii="Times New Roman" w:hAnsi="Times New Roman" w:cs="Times New Roman"/>
          <w:color w:val="DB051E"/>
          <w:sz w:val="24"/>
          <w:szCs w:val="24"/>
        </w:rPr>
        <w:t> </w:t>
      </w:r>
    </w:p>
    <w:p w:rsidR="00360DAB" w:rsidRPr="00B5283A" w:rsidRDefault="00360DAB" w:rsidP="00360DAB">
      <w:pPr>
        <w:pBdr>
          <w:top w:val="single" w:sz="8" w:space="1" w:color="auto"/>
          <w:left w:val="single" w:sz="8" w:space="4" w:color="auto"/>
          <w:bottom w:val="single" w:sz="8" w:space="1" w:color="auto"/>
          <w:right w:val="single" w:sz="8" w:space="4" w:color="auto"/>
        </w:pBdr>
        <w:shd w:val="clear" w:color="auto" w:fill="B8CCE4" w:themeFill="accent1" w:themeFillTint="66"/>
        <w:rPr>
          <w:b/>
          <w:sz w:val="28"/>
          <w:szCs w:val="28"/>
        </w:rPr>
      </w:pPr>
      <w:r w:rsidRPr="00B5283A">
        <w:rPr>
          <w:b/>
          <w:sz w:val="28"/>
          <w:szCs w:val="28"/>
        </w:rPr>
        <w:t>Shrnutí Prostředí města</w:t>
      </w:r>
    </w:p>
    <w:p w:rsidR="00593E2E" w:rsidRPr="00B5283A" w:rsidRDefault="00360DAB" w:rsidP="00EA2C4D">
      <w:pPr>
        <w:pBdr>
          <w:top w:val="single" w:sz="8" w:space="1" w:color="auto"/>
          <w:left w:val="single" w:sz="8" w:space="4" w:color="auto"/>
          <w:bottom w:val="single" w:sz="8" w:space="1" w:color="auto"/>
          <w:right w:val="single" w:sz="8" w:space="4" w:color="auto"/>
        </w:pBdr>
        <w:shd w:val="clear" w:color="auto" w:fill="B8CCE4" w:themeFill="accent1" w:themeFillTint="66"/>
      </w:pPr>
      <w:r w:rsidRPr="00B5283A">
        <w:t xml:space="preserve">Klimkovice leží mezi Podbeskydskou pahorkatinou a Nízkým Jeseníkem. </w:t>
      </w:r>
      <w:r w:rsidR="008F39DA" w:rsidRPr="00B5283A">
        <w:t>V jihovýchodní části Nízkého Jeseníku je přírodní park Oderské vrchy, který se nachází také na části území města Klimkovice. Klimkovic se dotýká Regionální biokoridor 15 – Polanka</w:t>
      </w:r>
      <w:r w:rsidR="00BF18F7">
        <w:t xml:space="preserve"> a Od severozápadu k jihovýchodu k. ú. Klimkovice je vymezen Regionální biokoridor včetně regionálního biocentra</w:t>
      </w:r>
      <w:r w:rsidR="008F39DA" w:rsidRPr="00B5283A">
        <w:t>.</w:t>
      </w:r>
      <w:r w:rsidR="008F39DA" w:rsidRPr="00B5283A">
        <w:rPr>
          <w:b/>
        </w:rPr>
        <w:t xml:space="preserve"> </w:t>
      </w:r>
      <w:r w:rsidR="00EA2C4D" w:rsidRPr="00B5283A">
        <w:t>Ve městě jsou</w:t>
      </w:r>
      <w:r w:rsidR="008F39DA" w:rsidRPr="00B5283A">
        <w:t xml:space="preserve"> registrovány dva významné krajinné prvky: Lipová alej podél staré Opavské cesty a Zámecký park v</w:t>
      </w:r>
      <w:r w:rsidR="005A4EBF">
        <w:t> </w:t>
      </w:r>
      <w:r w:rsidR="008F39DA" w:rsidRPr="00B5283A">
        <w:t>Klimkovicích</w:t>
      </w:r>
      <w:r w:rsidR="005A4EBF">
        <w:t xml:space="preserve"> a v areálu lázní se nachází lesopark</w:t>
      </w:r>
      <w:r w:rsidR="008F39DA" w:rsidRPr="00B5283A">
        <w:t xml:space="preserve">. </w:t>
      </w:r>
      <w:r w:rsidR="00EA2C4D" w:rsidRPr="00B5283A">
        <w:t xml:space="preserve">Více než tři čtvrtiny rozlohy města tvoří </w:t>
      </w:r>
      <w:r w:rsidRPr="00B5283A">
        <w:t>zemědělská půda, přičemž naprostá větši</w:t>
      </w:r>
      <w:r w:rsidR="00EA2C4D" w:rsidRPr="00B5283A">
        <w:t xml:space="preserve">na zemědělské půdy je půda orná. </w:t>
      </w:r>
      <w:r w:rsidRPr="00B5283A">
        <w:t>Necelých 14 % území Klimkovic je zastavěná plocha.</w:t>
      </w:r>
      <w:r w:rsidRPr="00B5283A">
        <w:rPr>
          <w:b/>
        </w:rPr>
        <w:t xml:space="preserve"> </w:t>
      </w:r>
      <w:r w:rsidRPr="00B5283A">
        <w:t>Na vodních tocích</w:t>
      </w:r>
      <w:r w:rsidR="008F39DA" w:rsidRPr="00B5283A">
        <w:t xml:space="preserve"> Rakovec a Polančice</w:t>
      </w:r>
      <w:r w:rsidRPr="00B5283A">
        <w:t xml:space="preserve"> je vymezeno záplavové území. Klimkovice jsou </w:t>
      </w:r>
      <w:r w:rsidR="008F39DA" w:rsidRPr="00B5283A">
        <w:t xml:space="preserve">poměrně dobře vybaveny </w:t>
      </w:r>
      <w:r w:rsidRPr="00B5283A">
        <w:t xml:space="preserve">infrastrukturou. Pokrytí domů a bytů v případě zásobování elektřinou a pitnou vodou je takřka stoprocentní. </w:t>
      </w:r>
      <w:r w:rsidR="00EA2C4D" w:rsidRPr="00D16CDD">
        <w:t>Město má kanalizaci, je napojeno na čističku odpadních vod</w:t>
      </w:r>
      <w:r w:rsidR="00EA2C4D" w:rsidRPr="00B5283A">
        <w:t xml:space="preserve"> a je plynofikováno. Na území Klimkovic se nenachází teplovod. Město Klimkovice je zřizovatelem Technické správy města Klimkovic, která zajišťuje provoz, správu a údržbu majetku města. Celé správní území ORP Ostravy spadá do oblastí se zhoršenou kvalitou ovzduší. Občané města mohou využívat tzv. Kotlíkové dotace. Na území města Klimkovice se nenachází skládka ani spalovna odpadů. </w:t>
      </w:r>
      <w:r w:rsidR="008F39DA" w:rsidRPr="00B5283A">
        <w:t>V Polance nad Odrou jsou čtyři vrty přírodního léčivého zdroje minerálních vod, které jsou využívány v lázních Nový Darkov v Klimkovicích. Do území města Klimkovice zasahuje ochranné pásmo II. stupně.</w:t>
      </w:r>
      <w:r w:rsidR="00EA2C4D" w:rsidRPr="00B5283A">
        <w:t xml:space="preserve"> </w:t>
      </w:r>
      <w:r w:rsidR="008F39DA" w:rsidRPr="00B5283A">
        <w:t xml:space="preserve">V Klimkovicích je vymezeno vnitřní území lázeňského místa v celkové rozloze 139,33 ha, což představuje </w:t>
      </w:r>
      <w:r w:rsidR="006D2743">
        <w:t>téměř 10</w:t>
      </w:r>
      <w:r w:rsidR="008F39DA" w:rsidRPr="00B5283A">
        <w:t xml:space="preserve"> %</w:t>
      </w:r>
      <w:r w:rsidR="006D2743">
        <w:t xml:space="preserve"> celkového</w:t>
      </w:r>
      <w:r w:rsidR="008F39DA" w:rsidRPr="00B5283A">
        <w:t xml:space="preserve"> území města. </w:t>
      </w:r>
    </w:p>
    <w:p w:rsidR="00593E2E" w:rsidRPr="00B5283A" w:rsidRDefault="00593E2E" w:rsidP="00593E2E">
      <w:r w:rsidRPr="00B5283A">
        <w:br w:type="page"/>
      </w:r>
    </w:p>
    <w:p w:rsidR="00593E2E" w:rsidRPr="00B5283A" w:rsidRDefault="00593E2E" w:rsidP="00593E2E"/>
    <w:p w:rsidR="00593E2E" w:rsidRPr="00B5283A" w:rsidRDefault="00494687" w:rsidP="00120CBA">
      <w:pPr>
        <w:pStyle w:val="Nadpis3"/>
      </w:pPr>
      <w:bookmarkStart w:id="115" w:name="_Toc385248302"/>
      <w:r w:rsidRPr="00B5283A">
        <w:t>SPRÁVA MĚSTA</w:t>
      </w:r>
      <w:bookmarkEnd w:id="115"/>
    </w:p>
    <w:p w:rsidR="00D178A3" w:rsidRPr="00B5283A" w:rsidRDefault="004D6756" w:rsidP="00D178A3">
      <w:pPr>
        <w:pStyle w:val="Nadpis4"/>
      </w:pPr>
      <w:r w:rsidRPr="00B5283A">
        <w:t xml:space="preserve">D. 1 </w:t>
      </w:r>
      <w:r w:rsidR="00D178A3" w:rsidRPr="00B5283A">
        <w:t>Organizační struktura</w:t>
      </w:r>
    </w:p>
    <w:p w:rsidR="00D16CDD" w:rsidRDefault="007B69BE" w:rsidP="00D178A3">
      <w:r w:rsidRPr="00B5283A">
        <w:t>Klimkovice jsou tzv. obcí I. typu. Jedná se o nejmenší základní územní jednotku České republiky. Obec I. typu řídí obecní úřad v čele se starostou. V systému veřejné správy ČR j</w:t>
      </w:r>
      <w:r w:rsidR="00765D67" w:rsidRPr="00B5283A">
        <w:t>e</w:t>
      </w:r>
      <w:r w:rsidRPr="00B5283A">
        <w:t xml:space="preserve"> dále vymezen</w:t>
      </w:r>
      <w:r w:rsidR="00765D67" w:rsidRPr="00B5283A">
        <w:t>o 393</w:t>
      </w:r>
      <w:r w:rsidRPr="00B5283A">
        <w:t xml:space="preserve"> obc</w:t>
      </w:r>
      <w:r w:rsidR="00765D67" w:rsidRPr="00B5283A">
        <w:t>í s pověřeným obecným úřadem (tzv. obce</w:t>
      </w:r>
      <w:r w:rsidRPr="00B5283A">
        <w:t xml:space="preserve"> II. typu</w:t>
      </w:r>
      <w:r w:rsidR="00765D67" w:rsidRPr="00B5283A">
        <w:t>)</w:t>
      </w:r>
      <w:r w:rsidRPr="00B5283A">
        <w:t xml:space="preserve"> a</w:t>
      </w:r>
      <w:r w:rsidR="00765D67" w:rsidRPr="00B5283A">
        <w:t xml:space="preserve"> 205 obcí s rozšířenou působností (tzv. obce III. typu), které převzaly některé pravomoci po zrušení okresních úřadů.</w:t>
      </w:r>
      <w:r w:rsidRPr="00B5283A">
        <w:t xml:space="preserve"> Pro Klimkovice</w:t>
      </w:r>
      <w:r w:rsidR="009C2E22">
        <w:t xml:space="preserve"> je obcí s pověřeným obecním úřadem </w:t>
      </w:r>
      <w:r w:rsidR="00A977D3">
        <w:t xml:space="preserve">a obcí s rozšířenou působností </w:t>
      </w:r>
      <w:r w:rsidR="009C2E22">
        <w:t>Ostrava (pouze stavební úřad</w:t>
      </w:r>
      <w:r w:rsidRPr="00B5283A">
        <w:t xml:space="preserve"> </w:t>
      </w:r>
      <w:r w:rsidR="009C2E22">
        <w:t>pro Klimkovice je v Bílovci)</w:t>
      </w:r>
      <w:r w:rsidR="00AF3758">
        <w:t>.</w:t>
      </w:r>
      <w:r w:rsidR="009C2E22">
        <w:t xml:space="preserve"> </w:t>
      </w:r>
      <w:r w:rsidR="00765D67" w:rsidRPr="00B5283A">
        <w:t xml:space="preserve">V rámci přenesené působnosti statutární město Ostrava odpovídá za výkon státní správy v činnostech, jejichž rozsah je vymezen zvláštními zákony. </w:t>
      </w:r>
    </w:p>
    <w:p w:rsidR="00D16CDD" w:rsidRDefault="00D16CDD" w:rsidP="00D16CDD">
      <w:r>
        <w:t>Město Klimkovice vykonává přenesenou působnost svěřenou obcím, tj. na úseku:</w:t>
      </w:r>
    </w:p>
    <w:p w:rsidR="00D16CDD" w:rsidRDefault="00D16CDD" w:rsidP="00D16CDD">
      <w:pPr>
        <w:pStyle w:val="Odstavecseseznamem"/>
        <w:numPr>
          <w:ilvl w:val="0"/>
          <w:numId w:val="33"/>
        </w:numPr>
        <w:spacing w:before="240"/>
        <w:ind w:left="714" w:hanging="357"/>
      </w:pPr>
      <w:r w:rsidRPr="00D16CDD">
        <w:rPr>
          <w:b/>
        </w:rPr>
        <w:t>životního prostředí</w:t>
      </w:r>
      <w:r>
        <w:rPr>
          <w:b/>
        </w:rPr>
        <w:t>,</w:t>
      </w:r>
      <w:r>
        <w:t xml:space="preserve"> a to povolování kácení dřevin a stanovení náhradní výsadby, </w:t>
      </w:r>
    </w:p>
    <w:p w:rsidR="00D16CDD" w:rsidRDefault="00D16CDD" w:rsidP="00D16CDD">
      <w:pPr>
        <w:pStyle w:val="Odstavecseseznamem"/>
        <w:numPr>
          <w:ilvl w:val="0"/>
          <w:numId w:val="33"/>
        </w:numPr>
        <w:spacing w:before="240"/>
        <w:ind w:left="714" w:hanging="357"/>
      </w:pPr>
      <w:r w:rsidRPr="00D16CDD">
        <w:rPr>
          <w:b/>
        </w:rPr>
        <w:t>silničního správního úřadu</w:t>
      </w:r>
      <w:r>
        <w:t xml:space="preserve"> v celém rozsahu pro místní a účelové komunikace, </w:t>
      </w:r>
    </w:p>
    <w:p w:rsidR="00D16CDD" w:rsidRDefault="00D16CDD" w:rsidP="00D16CDD">
      <w:pPr>
        <w:pStyle w:val="Odstavecseseznamem"/>
        <w:numPr>
          <w:ilvl w:val="0"/>
          <w:numId w:val="33"/>
        </w:numPr>
        <w:spacing w:before="240"/>
        <w:ind w:left="714" w:hanging="357"/>
      </w:pPr>
      <w:r w:rsidRPr="00D16CDD">
        <w:rPr>
          <w:b/>
        </w:rPr>
        <w:t>sociální péče</w:t>
      </w:r>
      <w:r>
        <w:rPr>
          <w:b/>
        </w:rPr>
        <w:t>,</w:t>
      </w:r>
      <w:r>
        <w:t xml:space="preserve"> a to ustanovení zvláštního příjemce důchodu, </w:t>
      </w:r>
    </w:p>
    <w:p w:rsidR="00D16CDD" w:rsidRDefault="00D16CDD" w:rsidP="00D16CDD">
      <w:pPr>
        <w:pStyle w:val="Odstavecseseznamem"/>
        <w:numPr>
          <w:ilvl w:val="0"/>
          <w:numId w:val="33"/>
        </w:numPr>
        <w:spacing w:before="240"/>
        <w:ind w:left="714" w:hanging="357"/>
      </w:pPr>
      <w:r w:rsidRPr="00D16CDD">
        <w:rPr>
          <w:b/>
        </w:rPr>
        <w:t>matričního úřadu</w:t>
      </w:r>
      <w:r>
        <w:t xml:space="preserve"> v celém rozsahu, </w:t>
      </w:r>
    </w:p>
    <w:p w:rsidR="00D16CDD" w:rsidRPr="00D16CDD" w:rsidRDefault="00D16CDD" w:rsidP="00D16CDD">
      <w:pPr>
        <w:pStyle w:val="Odstavecseseznamem"/>
        <w:numPr>
          <w:ilvl w:val="0"/>
          <w:numId w:val="33"/>
        </w:numPr>
        <w:spacing w:before="240"/>
        <w:ind w:left="714" w:hanging="357"/>
        <w:rPr>
          <w:color w:val="000000"/>
        </w:rPr>
      </w:pPr>
      <w:r w:rsidRPr="00D16CDD">
        <w:rPr>
          <w:b/>
        </w:rPr>
        <w:t>vodohospodářského</w:t>
      </w:r>
      <w:r>
        <w:t xml:space="preserve"> ve věci povinnosti připojit se na kanalizaci a vydání opatření obecné povahy o </w:t>
      </w:r>
      <w:r w:rsidRPr="00D16CDD">
        <w:rPr>
          <w:color w:val="000000"/>
        </w:rPr>
        <w:t>dočasném omezení užívání pitné vody z vodovodu pro veřejnou potřebu,</w:t>
      </w:r>
    </w:p>
    <w:p w:rsidR="00D16CDD" w:rsidRPr="00D16CDD" w:rsidRDefault="00D16CDD" w:rsidP="00D16CDD">
      <w:pPr>
        <w:pStyle w:val="Odstavecseseznamem"/>
        <w:numPr>
          <w:ilvl w:val="0"/>
          <w:numId w:val="33"/>
        </w:numPr>
        <w:spacing w:before="240"/>
        <w:ind w:left="714" w:hanging="357"/>
      </w:pPr>
      <w:r w:rsidRPr="00D16CDD">
        <w:rPr>
          <w:b/>
        </w:rPr>
        <w:t>odpadového hospodářství</w:t>
      </w:r>
      <w:r>
        <w:t>, a to kontrolou využití systému</w:t>
      </w:r>
      <w:r w:rsidRPr="00D16CDD">
        <w:rPr>
          <w:color w:val="000000"/>
        </w:rPr>
        <w:t xml:space="preserve"> zavedeného obcí pro nakládání s komunálním odpadem, uklád</w:t>
      </w:r>
      <w:r>
        <w:rPr>
          <w:color w:val="000000"/>
        </w:rPr>
        <w:t>áním</w:t>
      </w:r>
      <w:r w:rsidRPr="00D16CDD">
        <w:rPr>
          <w:color w:val="000000"/>
        </w:rPr>
        <w:t xml:space="preserve"> někter</w:t>
      </w:r>
      <w:r>
        <w:rPr>
          <w:color w:val="000000"/>
        </w:rPr>
        <w:t>ých</w:t>
      </w:r>
      <w:r w:rsidRPr="00D16CDD">
        <w:rPr>
          <w:color w:val="000000"/>
        </w:rPr>
        <w:t xml:space="preserve"> z pokut za některá porušení povinností stanovených zákonem a stanov</w:t>
      </w:r>
      <w:r>
        <w:rPr>
          <w:color w:val="000000"/>
        </w:rPr>
        <w:t>ením</w:t>
      </w:r>
      <w:r w:rsidRPr="00D16CDD">
        <w:rPr>
          <w:color w:val="000000"/>
        </w:rPr>
        <w:t xml:space="preserve"> opatření a lhůt pro zjednání nápravy</w:t>
      </w:r>
    </w:p>
    <w:p w:rsidR="00D16CDD" w:rsidRDefault="00D16CDD" w:rsidP="00D16CDD">
      <w:pPr>
        <w:pStyle w:val="Odstavecseseznamem"/>
        <w:numPr>
          <w:ilvl w:val="0"/>
          <w:numId w:val="33"/>
        </w:numPr>
        <w:spacing w:before="240"/>
        <w:ind w:left="714" w:hanging="357"/>
      </w:pPr>
      <w:r w:rsidRPr="00D16CDD">
        <w:rPr>
          <w:b/>
          <w:bCs/>
        </w:rPr>
        <w:t>cenové kontroly</w:t>
      </w:r>
      <w:r>
        <w:t xml:space="preserve"> podle  zákona 526/1990 Sb. o cenách</w:t>
      </w:r>
    </w:p>
    <w:p w:rsidR="00D16CDD" w:rsidRDefault="00D16CDD" w:rsidP="00D16CDD">
      <w:pPr>
        <w:pStyle w:val="Odstavecseseznamem"/>
        <w:numPr>
          <w:ilvl w:val="0"/>
          <w:numId w:val="33"/>
        </w:numPr>
        <w:spacing w:before="240"/>
        <w:ind w:left="714" w:hanging="357"/>
      </w:pPr>
      <w:r w:rsidRPr="00D16CDD">
        <w:rPr>
          <w:b/>
          <w:bCs/>
        </w:rPr>
        <w:t>povolování provozu výherních hracích přístrojů, tombol a loterií</w:t>
      </w:r>
      <w:r>
        <w:t xml:space="preserve"> dle zákona 202/1990 Sb., o loteriích a jiných podobných hrách.</w:t>
      </w:r>
    </w:p>
    <w:p w:rsidR="00D16CDD" w:rsidRDefault="00D16CDD" w:rsidP="00D16CDD">
      <w:pPr>
        <w:pStyle w:val="Odstavecseseznamem"/>
      </w:pPr>
    </w:p>
    <w:p w:rsidR="00D16CDD" w:rsidRDefault="00D16CDD" w:rsidP="00D16CDD">
      <w:pPr>
        <w:pStyle w:val="Odstavecseseznamem"/>
      </w:pPr>
    </w:p>
    <w:p w:rsidR="00D16CDD" w:rsidRDefault="00D16CDD" w:rsidP="00D16CDD">
      <w:pPr>
        <w:pStyle w:val="Odstavecseseznamem"/>
      </w:pPr>
    </w:p>
    <w:p w:rsidR="00D16CDD" w:rsidRDefault="00D16CDD" w:rsidP="00D16CDD">
      <w:pPr>
        <w:pStyle w:val="Odstavecseseznamem"/>
      </w:pPr>
    </w:p>
    <w:p w:rsidR="00D16CDD" w:rsidRDefault="00D16CDD" w:rsidP="00D16CDD">
      <w:pPr>
        <w:pStyle w:val="Odstavecseseznamem"/>
      </w:pPr>
    </w:p>
    <w:p w:rsidR="00D16CDD" w:rsidRDefault="00D16CDD" w:rsidP="00D16CDD">
      <w:pPr>
        <w:pStyle w:val="Odstavecseseznamem"/>
      </w:pPr>
    </w:p>
    <w:p w:rsidR="00D16CDD" w:rsidRDefault="00D16CDD" w:rsidP="00D16CDD">
      <w:pPr>
        <w:pStyle w:val="Odstavecseseznamem"/>
      </w:pPr>
    </w:p>
    <w:p w:rsidR="00D16CDD" w:rsidRDefault="00D16CDD" w:rsidP="00D16CDD">
      <w:pPr>
        <w:pStyle w:val="Odstavecseseznamem"/>
      </w:pPr>
    </w:p>
    <w:p w:rsidR="00D16CDD" w:rsidRDefault="00D16CDD" w:rsidP="00D16CDD">
      <w:pPr>
        <w:pStyle w:val="Odstavecseseznamem"/>
      </w:pPr>
    </w:p>
    <w:p w:rsidR="00D16CDD" w:rsidRDefault="00D16CDD" w:rsidP="00D16CDD">
      <w:pPr>
        <w:pStyle w:val="Odstavecseseznamem"/>
      </w:pPr>
    </w:p>
    <w:p w:rsidR="00D16CDD" w:rsidRDefault="00D16CDD" w:rsidP="00D16CDD">
      <w:pPr>
        <w:pStyle w:val="Odstavecseseznamem"/>
      </w:pPr>
    </w:p>
    <w:p w:rsidR="00D16CDD" w:rsidRDefault="00D16CDD" w:rsidP="00D16CDD">
      <w:pPr>
        <w:pStyle w:val="Odstavecseseznamem"/>
      </w:pPr>
    </w:p>
    <w:p w:rsidR="00D16CDD" w:rsidRDefault="00D16CDD" w:rsidP="00D16CDD">
      <w:pPr>
        <w:pStyle w:val="Odstavecseseznamem"/>
      </w:pPr>
    </w:p>
    <w:p w:rsidR="00D16CDD" w:rsidRDefault="00D16CDD" w:rsidP="00D16CDD">
      <w:pPr>
        <w:pStyle w:val="Odstavecseseznamem"/>
      </w:pPr>
    </w:p>
    <w:p w:rsidR="00D16CDD" w:rsidRDefault="00D16CDD" w:rsidP="00D16CDD">
      <w:pPr>
        <w:pStyle w:val="Odstavecseseznamem"/>
      </w:pPr>
    </w:p>
    <w:p w:rsidR="00D16CDD" w:rsidRDefault="00D16CDD" w:rsidP="00D16CDD">
      <w:pPr>
        <w:pStyle w:val="Odstavecseseznamem"/>
      </w:pPr>
    </w:p>
    <w:p w:rsidR="00D16CDD" w:rsidRDefault="00D16CDD" w:rsidP="00D16CDD">
      <w:pPr>
        <w:pStyle w:val="Odstavecseseznamem"/>
      </w:pPr>
    </w:p>
    <w:p w:rsidR="00D178A3" w:rsidRPr="00B5283A" w:rsidRDefault="00D178A3" w:rsidP="00D178A3">
      <w:pPr>
        <w:pStyle w:val="Titulek0"/>
        <w:rPr>
          <w:color w:val="auto"/>
          <w:sz w:val="22"/>
          <w:szCs w:val="22"/>
          <w:highlight w:val="yellow"/>
        </w:rPr>
      </w:pPr>
      <w:r w:rsidRPr="00B5283A">
        <w:t xml:space="preserve">Obrázek </w:t>
      </w:r>
      <w:fldSimple w:instr=" SEQ Obrázek \* ARABIC ">
        <w:r w:rsidR="00FB5EE3">
          <w:rPr>
            <w:noProof/>
          </w:rPr>
          <w:t>14</w:t>
        </w:r>
      </w:fldSimple>
      <w:r w:rsidRPr="00B5283A">
        <w:t>: Organizační struktura města Klimkovice</w:t>
      </w:r>
    </w:p>
    <w:p w:rsidR="007B69BE" w:rsidRPr="00B5283A" w:rsidRDefault="00D178A3" w:rsidP="009E6660">
      <w:pPr>
        <w:rPr>
          <w:highlight w:val="yellow"/>
        </w:rPr>
      </w:pPr>
      <w:r w:rsidRPr="00B5283A">
        <w:rPr>
          <w:noProof/>
        </w:rPr>
        <w:lastRenderedPageBreak/>
        <w:drawing>
          <wp:inline distT="0" distB="0" distL="0" distR="0">
            <wp:extent cx="3867150" cy="5457825"/>
            <wp:effectExtent l="19050" t="0" r="0" b="0"/>
            <wp:docPr id="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a:stretch>
                      <a:fillRect/>
                    </a:stretch>
                  </pic:blipFill>
                  <pic:spPr bwMode="auto">
                    <a:xfrm>
                      <a:off x="0" y="0"/>
                      <a:ext cx="3867150" cy="5457825"/>
                    </a:xfrm>
                    <a:prstGeom prst="rect">
                      <a:avLst/>
                    </a:prstGeom>
                    <a:noFill/>
                    <a:ln w="9525">
                      <a:noFill/>
                      <a:miter lim="800000"/>
                      <a:headEnd/>
                      <a:tailEnd/>
                    </a:ln>
                  </pic:spPr>
                </pic:pic>
              </a:graphicData>
            </a:graphic>
          </wp:inline>
        </w:drawing>
      </w:r>
    </w:p>
    <w:p w:rsidR="00D178A3" w:rsidRPr="00B5283A" w:rsidRDefault="00D178A3" w:rsidP="009E6660">
      <w:pPr>
        <w:rPr>
          <w:rStyle w:val="Zdraznnjemn"/>
        </w:rPr>
      </w:pPr>
      <w:r w:rsidRPr="00B5283A">
        <w:rPr>
          <w:rStyle w:val="Zdraznnjemn"/>
        </w:rPr>
        <w:t>Zdroj: www.mesto-klimkovice.cz</w:t>
      </w:r>
    </w:p>
    <w:p w:rsidR="00290D1C" w:rsidRPr="00B5283A" w:rsidRDefault="00290D1C" w:rsidP="00290D1C">
      <w:pPr>
        <w:rPr>
          <w:rStyle w:val="apple-converted-space"/>
          <w:rFonts w:cs="Arial"/>
          <w:color w:val="000000"/>
          <w:shd w:val="clear" w:color="auto" w:fill="FFFFFF"/>
        </w:rPr>
      </w:pPr>
      <w:r w:rsidRPr="00B5283A">
        <w:rPr>
          <w:rStyle w:val="Zdraznnjemn"/>
          <w:b/>
          <w:i w:val="0"/>
          <w:color w:val="auto"/>
        </w:rPr>
        <w:t xml:space="preserve">Zastupitelstvo města Klimkovice </w:t>
      </w:r>
      <w:r w:rsidRPr="00B5283A">
        <w:rPr>
          <w:rStyle w:val="Zdraznnjemn"/>
          <w:i w:val="0"/>
          <w:color w:val="auto"/>
        </w:rPr>
        <w:t xml:space="preserve">je 17členné. </w:t>
      </w:r>
      <w:r w:rsidRPr="00B5283A">
        <w:rPr>
          <w:rFonts w:cs="Arial"/>
          <w:color w:val="000000"/>
          <w:shd w:val="clear" w:color="auto" w:fill="FFFFFF"/>
        </w:rPr>
        <w:t>Zastupitelstvo rozhoduje ve věcech patřících do samostatné působnosti obce, ve  věcech patřících do přenesené působnosti, jen stanoví-li tak zákon. </w:t>
      </w:r>
      <w:r w:rsidRPr="00B5283A">
        <w:rPr>
          <w:rStyle w:val="apple-converted-space"/>
          <w:rFonts w:cs="Arial"/>
          <w:color w:val="000000"/>
          <w:shd w:val="clear" w:color="auto" w:fill="FFFFFF"/>
        </w:rPr>
        <w:t> </w:t>
      </w:r>
      <w:r w:rsidRPr="00B5283A">
        <w:rPr>
          <w:rFonts w:cs="Arial"/>
          <w:color w:val="000000"/>
          <w:shd w:val="clear" w:color="auto" w:fill="FFFFFF"/>
        </w:rPr>
        <w:t>Zasedání zastupitelstva města jsou veřejná.</w:t>
      </w:r>
      <w:r w:rsidRPr="00B5283A">
        <w:rPr>
          <w:rStyle w:val="apple-converted-space"/>
          <w:rFonts w:cs="Arial"/>
          <w:color w:val="000000"/>
          <w:shd w:val="clear" w:color="auto" w:fill="FFFFFF"/>
        </w:rPr>
        <w:t> Zastupitelstvo zřídilo jako poradní orgány 4 výbory:</w:t>
      </w:r>
    </w:p>
    <w:p w:rsidR="00290D1C" w:rsidRPr="00B5283A" w:rsidRDefault="00290D1C" w:rsidP="00DD2143">
      <w:pPr>
        <w:pStyle w:val="Odstavecseseznamem"/>
        <w:numPr>
          <w:ilvl w:val="0"/>
          <w:numId w:val="3"/>
        </w:numPr>
        <w:rPr>
          <w:rStyle w:val="apple-converted-space"/>
          <w:rFonts w:cs="Arial"/>
          <w:color w:val="000000"/>
          <w:shd w:val="clear" w:color="auto" w:fill="FFFFFF"/>
        </w:rPr>
      </w:pPr>
      <w:r w:rsidRPr="00B5283A">
        <w:rPr>
          <w:rStyle w:val="apple-converted-space"/>
          <w:rFonts w:cs="Arial"/>
          <w:color w:val="000000"/>
          <w:shd w:val="clear" w:color="auto" w:fill="FFFFFF"/>
        </w:rPr>
        <w:t>Finanční výbor (9 členů),</w:t>
      </w:r>
    </w:p>
    <w:p w:rsidR="00290D1C" w:rsidRPr="00B5283A" w:rsidRDefault="00290D1C" w:rsidP="00DD2143">
      <w:pPr>
        <w:pStyle w:val="Odstavecseseznamem"/>
        <w:numPr>
          <w:ilvl w:val="0"/>
          <w:numId w:val="3"/>
        </w:numPr>
        <w:rPr>
          <w:rStyle w:val="apple-converted-space"/>
          <w:rFonts w:cs="Arial"/>
          <w:color w:val="000000"/>
          <w:shd w:val="clear" w:color="auto" w:fill="FFFFFF"/>
        </w:rPr>
      </w:pPr>
      <w:r w:rsidRPr="00B5283A">
        <w:rPr>
          <w:rStyle w:val="apple-converted-space"/>
          <w:rFonts w:cs="Arial"/>
          <w:color w:val="000000"/>
          <w:shd w:val="clear" w:color="auto" w:fill="FFFFFF"/>
        </w:rPr>
        <w:t>Kontrolní výbor (7 členů),</w:t>
      </w:r>
    </w:p>
    <w:p w:rsidR="00290D1C" w:rsidRPr="00B5283A" w:rsidRDefault="00290D1C" w:rsidP="00DD2143">
      <w:pPr>
        <w:pStyle w:val="Odstavecseseznamem"/>
        <w:numPr>
          <w:ilvl w:val="0"/>
          <w:numId w:val="3"/>
        </w:numPr>
        <w:rPr>
          <w:rStyle w:val="apple-converted-space"/>
          <w:rFonts w:cs="Arial"/>
          <w:color w:val="000000"/>
          <w:shd w:val="clear" w:color="auto" w:fill="FFFFFF"/>
        </w:rPr>
      </w:pPr>
      <w:r w:rsidRPr="00B5283A">
        <w:rPr>
          <w:rStyle w:val="apple-converted-space"/>
          <w:rFonts w:cs="Arial"/>
          <w:color w:val="000000"/>
          <w:shd w:val="clear" w:color="auto" w:fill="FFFFFF"/>
        </w:rPr>
        <w:t>Osadní výbor Hýlov (7 členů),</w:t>
      </w:r>
    </w:p>
    <w:p w:rsidR="00290D1C" w:rsidRPr="00B5283A" w:rsidRDefault="00290D1C" w:rsidP="00DD2143">
      <w:pPr>
        <w:pStyle w:val="Odstavecseseznamem"/>
        <w:numPr>
          <w:ilvl w:val="0"/>
          <w:numId w:val="3"/>
        </w:numPr>
        <w:rPr>
          <w:rStyle w:val="apple-converted-space"/>
          <w:rFonts w:cs="Arial"/>
          <w:color w:val="000000"/>
          <w:shd w:val="clear" w:color="auto" w:fill="FFFFFF"/>
        </w:rPr>
      </w:pPr>
      <w:r w:rsidRPr="00B5283A">
        <w:rPr>
          <w:rStyle w:val="apple-converted-space"/>
          <w:rFonts w:cs="Arial"/>
          <w:color w:val="000000"/>
          <w:shd w:val="clear" w:color="auto" w:fill="FFFFFF"/>
        </w:rPr>
        <w:t>Osadní výbor Josefovice (3 členové).</w:t>
      </w:r>
    </w:p>
    <w:p w:rsidR="00290D1C" w:rsidRPr="00B5283A" w:rsidRDefault="00290D1C" w:rsidP="00290D1C">
      <w:pPr>
        <w:rPr>
          <w:rStyle w:val="Zdraznnjemn"/>
          <w:i w:val="0"/>
          <w:color w:val="auto"/>
        </w:rPr>
      </w:pPr>
      <w:r w:rsidRPr="00B5283A">
        <w:rPr>
          <w:rStyle w:val="Zdraznnjemn"/>
          <w:b/>
          <w:i w:val="0"/>
          <w:color w:val="auto"/>
        </w:rPr>
        <w:t>Rada města Klimkovice</w:t>
      </w:r>
      <w:r w:rsidRPr="00B5283A">
        <w:rPr>
          <w:rStyle w:val="Zdraznnjemn"/>
          <w:i w:val="0"/>
          <w:color w:val="auto"/>
        </w:rPr>
        <w:t xml:space="preserve"> je výkonným orgánem v oblasti samostatné působnosti a za její výkon odpovídá zastupitelstvu města. V oblasti přenesené působnosti přísluší radě obce rozhodovat, jen stanoví-li tak zákon.  Schůze rady obce jsou neveřejné. Rada města je 5členná. Rada zřídila jako své poradní orgány 9 komisí:</w:t>
      </w:r>
    </w:p>
    <w:p w:rsidR="00290D1C" w:rsidRPr="00B5283A" w:rsidRDefault="00290D1C" w:rsidP="00DD2143">
      <w:pPr>
        <w:pStyle w:val="Odstavecseseznamem"/>
        <w:numPr>
          <w:ilvl w:val="0"/>
          <w:numId w:val="3"/>
        </w:numPr>
        <w:rPr>
          <w:rStyle w:val="Zdraznnjemn"/>
          <w:i w:val="0"/>
          <w:color w:val="auto"/>
        </w:rPr>
      </w:pPr>
      <w:r w:rsidRPr="00B5283A">
        <w:rPr>
          <w:rStyle w:val="Zdraznnjemn"/>
          <w:i w:val="0"/>
          <w:color w:val="auto"/>
        </w:rPr>
        <w:t>Stavební komise (12 členů),</w:t>
      </w:r>
    </w:p>
    <w:p w:rsidR="00290D1C" w:rsidRPr="00B5283A" w:rsidRDefault="00290D1C" w:rsidP="00DD2143">
      <w:pPr>
        <w:pStyle w:val="Odstavecseseznamem"/>
        <w:numPr>
          <w:ilvl w:val="0"/>
          <w:numId w:val="3"/>
        </w:numPr>
        <w:rPr>
          <w:rStyle w:val="Zdraznnjemn"/>
          <w:i w:val="0"/>
          <w:color w:val="auto"/>
        </w:rPr>
      </w:pPr>
      <w:r w:rsidRPr="00B5283A">
        <w:rPr>
          <w:rStyle w:val="Zdraznnjemn"/>
          <w:i w:val="0"/>
          <w:color w:val="auto"/>
        </w:rPr>
        <w:lastRenderedPageBreak/>
        <w:t>Komise životního prostředí (7 členů),</w:t>
      </w:r>
    </w:p>
    <w:p w:rsidR="00290D1C" w:rsidRPr="00B5283A" w:rsidRDefault="00290D1C" w:rsidP="00DD2143">
      <w:pPr>
        <w:pStyle w:val="Odstavecseseznamem"/>
        <w:numPr>
          <w:ilvl w:val="0"/>
          <w:numId w:val="3"/>
        </w:numPr>
        <w:rPr>
          <w:rStyle w:val="Zdraznnjemn"/>
          <w:i w:val="0"/>
          <w:color w:val="auto"/>
        </w:rPr>
      </w:pPr>
      <w:r w:rsidRPr="00B5283A">
        <w:rPr>
          <w:rStyle w:val="Zdraznnjemn"/>
          <w:i w:val="0"/>
          <w:color w:val="auto"/>
        </w:rPr>
        <w:t>Komise dopravy a bezpečnosti (7 členů),</w:t>
      </w:r>
    </w:p>
    <w:p w:rsidR="00290D1C" w:rsidRPr="00B5283A" w:rsidRDefault="00290D1C" w:rsidP="00DD2143">
      <w:pPr>
        <w:pStyle w:val="Odstavecseseznamem"/>
        <w:numPr>
          <w:ilvl w:val="0"/>
          <w:numId w:val="3"/>
        </w:numPr>
        <w:rPr>
          <w:rStyle w:val="Zdraznnjemn"/>
          <w:i w:val="0"/>
          <w:color w:val="auto"/>
        </w:rPr>
      </w:pPr>
      <w:r w:rsidRPr="00B5283A">
        <w:rPr>
          <w:rStyle w:val="Zdraznnjemn"/>
          <w:i w:val="0"/>
          <w:color w:val="auto"/>
        </w:rPr>
        <w:t>Komise kultury a sportu (10 členů),</w:t>
      </w:r>
    </w:p>
    <w:p w:rsidR="00290D1C" w:rsidRPr="00B5283A" w:rsidRDefault="00290D1C" w:rsidP="00DD2143">
      <w:pPr>
        <w:pStyle w:val="Odstavecseseznamem"/>
        <w:numPr>
          <w:ilvl w:val="0"/>
          <w:numId w:val="3"/>
        </w:numPr>
        <w:rPr>
          <w:rStyle w:val="Zdraznnjemn"/>
          <w:i w:val="0"/>
          <w:color w:val="auto"/>
        </w:rPr>
      </w:pPr>
      <w:r w:rsidRPr="00B5283A">
        <w:rPr>
          <w:rStyle w:val="Zdraznnjemn"/>
          <w:i w:val="0"/>
          <w:color w:val="auto"/>
        </w:rPr>
        <w:t>Komise pro spolky a sdružení (5 členů),</w:t>
      </w:r>
    </w:p>
    <w:p w:rsidR="00290D1C" w:rsidRPr="00B5283A" w:rsidRDefault="00290D1C" w:rsidP="00DD2143">
      <w:pPr>
        <w:pStyle w:val="Odstavecseseznamem"/>
        <w:numPr>
          <w:ilvl w:val="0"/>
          <w:numId w:val="3"/>
        </w:numPr>
        <w:rPr>
          <w:rStyle w:val="Zdraznnjemn"/>
          <w:i w:val="0"/>
          <w:color w:val="auto"/>
        </w:rPr>
      </w:pPr>
      <w:r w:rsidRPr="00B5283A">
        <w:rPr>
          <w:rStyle w:val="Zdraznnjemn"/>
          <w:i w:val="0"/>
          <w:color w:val="auto"/>
        </w:rPr>
        <w:t>Komise mediální (3 členové),</w:t>
      </w:r>
    </w:p>
    <w:p w:rsidR="00290D1C" w:rsidRPr="00B5283A" w:rsidRDefault="00290D1C" w:rsidP="00DD2143">
      <w:pPr>
        <w:pStyle w:val="Odstavecseseznamem"/>
        <w:numPr>
          <w:ilvl w:val="0"/>
          <w:numId w:val="3"/>
        </w:numPr>
        <w:rPr>
          <w:rStyle w:val="Zdraznnjemn"/>
          <w:i w:val="0"/>
          <w:color w:val="auto"/>
        </w:rPr>
      </w:pPr>
      <w:r w:rsidRPr="00B5283A">
        <w:rPr>
          <w:rStyle w:val="Zdraznnjemn"/>
          <w:i w:val="0"/>
          <w:color w:val="auto"/>
        </w:rPr>
        <w:t>Komise letopisná (11 členů),</w:t>
      </w:r>
    </w:p>
    <w:p w:rsidR="00290D1C" w:rsidRPr="00B5283A" w:rsidRDefault="00290D1C" w:rsidP="00DD2143">
      <w:pPr>
        <w:pStyle w:val="Odstavecseseznamem"/>
        <w:numPr>
          <w:ilvl w:val="0"/>
          <w:numId w:val="3"/>
        </w:numPr>
        <w:rPr>
          <w:rStyle w:val="Zdraznnjemn"/>
          <w:i w:val="0"/>
          <w:color w:val="auto"/>
        </w:rPr>
      </w:pPr>
      <w:r w:rsidRPr="00B5283A">
        <w:rPr>
          <w:rStyle w:val="Zdraznnjemn"/>
          <w:i w:val="0"/>
          <w:color w:val="auto"/>
        </w:rPr>
        <w:t>Komise lázeňská a zdravotní (5 členů),</w:t>
      </w:r>
    </w:p>
    <w:p w:rsidR="00290D1C" w:rsidRPr="00B5283A" w:rsidRDefault="00290D1C" w:rsidP="00DD2143">
      <w:pPr>
        <w:pStyle w:val="Odstavecseseznamem"/>
        <w:numPr>
          <w:ilvl w:val="0"/>
          <w:numId w:val="3"/>
        </w:numPr>
        <w:rPr>
          <w:rStyle w:val="Zdraznnjemn"/>
          <w:i w:val="0"/>
          <w:color w:val="auto"/>
        </w:rPr>
      </w:pPr>
      <w:r w:rsidRPr="00B5283A">
        <w:rPr>
          <w:rStyle w:val="Zdraznnjemn"/>
          <w:i w:val="0"/>
          <w:color w:val="auto"/>
        </w:rPr>
        <w:t>Kanalizační komise (6 členů).</w:t>
      </w:r>
    </w:p>
    <w:p w:rsidR="00290D1C" w:rsidRPr="00B5283A" w:rsidRDefault="00290D1C" w:rsidP="007356A5">
      <w:pPr>
        <w:pStyle w:val="Normlnweb"/>
        <w:spacing w:before="0" w:beforeAutospacing="0" w:after="120" w:line="336" w:lineRule="atLeast"/>
        <w:rPr>
          <w:rStyle w:val="Zdraznnjemn"/>
          <w:i w:val="0"/>
          <w:color w:val="auto"/>
        </w:rPr>
      </w:pPr>
      <w:r w:rsidRPr="00B5283A">
        <w:rPr>
          <w:rStyle w:val="Zdraznnjemn"/>
          <w:rFonts w:asciiTheme="minorHAnsi" w:hAnsiTheme="minorHAnsi"/>
          <w:b/>
          <w:i w:val="0"/>
          <w:color w:val="auto"/>
          <w:sz w:val="22"/>
          <w:szCs w:val="22"/>
        </w:rPr>
        <w:t>Městský úřad Klimkovice</w:t>
      </w:r>
      <w:r w:rsidR="007356A5" w:rsidRPr="00B5283A">
        <w:rPr>
          <w:rStyle w:val="Zdraznnjemn"/>
          <w:rFonts w:asciiTheme="minorHAnsi" w:hAnsiTheme="minorHAnsi"/>
          <w:b/>
          <w:i w:val="0"/>
          <w:color w:val="auto"/>
          <w:sz w:val="22"/>
          <w:szCs w:val="22"/>
        </w:rPr>
        <w:t xml:space="preserve"> </w:t>
      </w:r>
      <w:r w:rsidR="007356A5" w:rsidRPr="00B5283A">
        <w:rPr>
          <w:rStyle w:val="Zdraznnjemn"/>
          <w:rFonts w:asciiTheme="minorHAnsi" w:hAnsiTheme="minorHAnsi"/>
          <w:i w:val="0"/>
          <w:color w:val="auto"/>
          <w:sz w:val="22"/>
          <w:szCs w:val="22"/>
        </w:rPr>
        <w:t>tvoří starosta, místostarosta, tajemník městského úřadu a zaměstnanci města zařazení do Městského úřadu Klimkovice. V čele městského úřadu je starosta. Městský úřad</w:t>
      </w:r>
      <w:r w:rsidR="007356A5" w:rsidRPr="00B5283A">
        <w:rPr>
          <w:rFonts w:asciiTheme="minorHAnsi" w:hAnsiTheme="minorHAnsi" w:cs="Arial"/>
          <w:color w:val="000000"/>
          <w:sz w:val="22"/>
          <w:szCs w:val="22"/>
        </w:rPr>
        <w:t xml:space="preserve"> v oblasti samostatné působnosti plní úkoly, které mu uložilo Zastupitelstvo města Klimkovic nebo Rada města Klimkovic, a pomáhá výborům a komisím v jejich činnosti, a dále vykonává přenesenou působnost podle § 61 odst. 1 písm. a) s výjimkou věcí, které patří do působnosti jiného orgánu města Klimkovic. Městský úřad Klimkovice je členěn na 3 odbory</w:t>
      </w:r>
    </w:p>
    <w:p w:rsidR="007356A5" w:rsidRPr="00B5283A" w:rsidRDefault="00290D1C" w:rsidP="00DD2143">
      <w:pPr>
        <w:pStyle w:val="Odstavecseseznamem"/>
        <w:numPr>
          <w:ilvl w:val="0"/>
          <w:numId w:val="3"/>
        </w:numPr>
        <w:rPr>
          <w:rStyle w:val="Zdraznnjemn"/>
          <w:i w:val="0"/>
          <w:color w:val="auto"/>
        </w:rPr>
      </w:pPr>
      <w:r w:rsidRPr="00B5283A">
        <w:rPr>
          <w:rStyle w:val="Zdraznnjemn"/>
          <w:i w:val="0"/>
          <w:color w:val="auto"/>
        </w:rPr>
        <w:t>Odbor správní</w:t>
      </w:r>
      <w:r w:rsidR="007356A5" w:rsidRPr="00B5283A">
        <w:rPr>
          <w:rStyle w:val="Zdraznnjemn"/>
          <w:i w:val="0"/>
          <w:color w:val="auto"/>
        </w:rPr>
        <w:t xml:space="preserve"> (3 zaměstnanci),</w:t>
      </w:r>
    </w:p>
    <w:p w:rsidR="00290D1C" w:rsidRPr="00B5283A" w:rsidRDefault="00290D1C" w:rsidP="00DD2143">
      <w:pPr>
        <w:pStyle w:val="Odstavecseseznamem"/>
        <w:numPr>
          <w:ilvl w:val="0"/>
          <w:numId w:val="3"/>
        </w:numPr>
        <w:rPr>
          <w:rStyle w:val="Zdraznnjemn"/>
          <w:i w:val="0"/>
          <w:color w:val="auto"/>
        </w:rPr>
      </w:pPr>
      <w:r w:rsidRPr="00B5283A">
        <w:rPr>
          <w:rStyle w:val="Zdraznnjemn"/>
          <w:i w:val="0"/>
          <w:color w:val="auto"/>
        </w:rPr>
        <w:t>Finanční odbor</w:t>
      </w:r>
      <w:r w:rsidR="007356A5" w:rsidRPr="00B5283A">
        <w:rPr>
          <w:rStyle w:val="Zdraznnjemn"/>
          <w:i w:val="0"/>
          <w:color w:val="auto"/>
        </w:rPr>
        <w:t xml:space="preserve"> (3 zaměstnanci)</w:t>
      </w:r>
      <w:r w:rsidRPr="00B5283A">
        <w:rPr>
          <w:rStyle w:val="Zdraznnjemn"/>
          <w:i w:val="0"/>
          <w:color w:val="auto"/>
        </w:rPr>
        <w:t>,</w:t>
      </w:r>
    </w:p>
    <w:p w:rsidR="00290D1C" w:rsidRPr="00B5283A" w:rsidRDefault="00290D1C" w:rsidP="00DD2143">
      <w:pPr>
        <w:pStyle w:val="Odstavecseseznamem"/>
        <w:numPr>
          <w:ilvl w:val="0"/>
          <w:numId w:val="3"/>
        </w:numPr>
        <w:rPr>
          <w:rStyle w:val="Zdraznnjemn"/>
          <w:i w:val="0"/>
          <w:color w:val="auto"/>
        </w:rPr>
      </w:pPr>
      <w:r w:rsidRPr="00B5283A">
        <w:rPr>
          <w:rStyle w:val="Zdraznnjemn"/>
          <w:i w:val="0"/>
          <w:color w:val="auto"/>
        </w:rPr>
        <w:t>Hospodářsko-technický odbor</w:t>
      </w:r>
      <w:r w:rsidR="007356A5" w:rsidRPr="00B5283A">
        <w:rPr>
          <w:rStyle w:val="Zdraznnjemn"/>
          <w:i w:val="0"/>
          <w:color w:val="auto"/>
        </w:rPr>
        <w:t xml:space="preserve"> (6 zaměstnanců).</w:t>
      </w:r>
    </w:p>
    <w:p w:rsidR="00290D1C" w:rsidRPr="00B5283A" w:rsidRDefault="00BF18F7" w:rsidP="00B8740F">
      <w:pPr>
        <w:spacing w:after="0"/>
        <w:rPr>
          <w:rStyle w:val="apple-converted-space"/>
          <w:rFonts w:cs="Arial"/>
          <w:color w:val="000000"/>
          <w:shd w:val="clear" w:color="auto" w:fill="FFFFFF"/>
        </w:rPr>
      </w:pPr>
      <w:r>
        <w:rPr>
          <w:rStyle w:val="apple-converted-space"/>
          <w:rFonts w:cs="Arial"/>
          <w:color w:val="000000"/>
          <w:shd w:val="clear" w:color="auto" w:fill="FFFFFF"/>
        </w:rPr>
        <w:t>Náplní o</w:t>
      </w:r>
      <w:r w:rsidR="00810374" w:rsidRPr="00B5283A">
        <w:rPr>
          <w:rStyle w:val="apple-converted-space"/>
          <w:rFonts w:cs="Arial"/>
          <w:color w:val="000000"/>
          <w:shd w:val="clear" w:color="auto" w:fill="FFFFFF"/>
        </w:rPr>
        <w:t>dboru správního jsou:</w:t>
      </w:r>
    </w:p>
    <w:p w:rsidR="00810374" w:rsidRPr="00B5283A" w:rsidRDefault="00810374" w:rsidP="00DD2143">
      <w:pPr>
        <w:numPr>
          <w:ilvl w:val="0"/>
          <w:numId w:val="11"/>
        </w:numPr>
        <w:spacing w:after="0" w:line="336" w:lineRule="atLeast"/>
        <w:ind w:left="709" w:hanging="357"/>
        <w:jc w:val="left"/>
        <w:rPr>
          <w:rFonts w:cs="Arial"/>
          <w:color w:val="000000"/>
        </w:rPr>
      </w:pPr>
      <w:r w:rsidRPr="00B5283A">
        <w:rPr>
          <w:rFonts w:cs="Arial"/>
          <w:color w:val="000000"/>
        </w:rPr>
        <w:t>matrika, ověřování, rejstřík trestů</w:t>
      </w:r>
    </w:p>
    <w:p w:rsidR="00810374" w:rsidRPr="00B5283A" w:rsidRDefault="00810374" w:rsidP="00DD2143">
      <w:pPr>
        <w:numPr>
          <w:ilvl w:val="0"/>
          <w:numId w:val="11"/>
        </w:numPr>
        <w:spacing w:after="0" w:line="336" w:lineRule="atLeast"/>
        <w:ind w:left="709" w:hanging="357"/>
        <w:jc w:val="left"/>
        <w:rPr>
          <w:rFonts w:cs="Arial"/>
          <w:color w:val="000000"/>
        </w:rPr>
      </w:pPr>
      <w:r w:rsidRPr="00B5283A">
        <w:rPr>
          <w:rFonts w:cs="Arial"/>
          <w:color w:val="000000"/>
        </w:rPr>
        <w:t>občanské průkazy, cestovní doklady</w:t>
      </w:r>
    </w:p>
    <w:p w:rsidR="00810374" w:rsidRPr="00B5283A" w:rsidRDefault="00810374" w:rsidP="00DD2143">
      <w:pPr>
        <w:numPr>
          <w:ilvl w:val="0"/>
          <w:numId w:val="11"/>
        </w:numPr>
        <w:spacing w:after="0" w:line="336" w:lineRule="atLeast"/>
        <w:ind w:left="709" w:hanging="357"/>
        <w:jc w:val="left"/>
        <w:rPr>
          <w:rFonts w:cs="Arial"/>
          <w:color w:val="000000"/>
        </w:rPr>
      </w:pPr>
      <w:r w:rsidRPr="00B5283A">
        <w:rPr>
          <w:rFonts w:cs="Arial"/>
          <w:color w:val="000000"/>
        </w:rPr>
        <w:t>evidence obyvatel</w:t>
      </w:r>
    </w:p>
    <w:p w:rsidR="00810374" w:rsidRPr="00B5283A" w:rsidRDefault="00810374" w:rsidP="00DD2143">
      <w:pPr>
        <w:numPr>
          <w:ilvl w:val="0"/>
          <w:numId w:val="11"/>
        </w:numPr>
        <w:spacing w:after="0" w:line="336" w:lineRule="atLeast"/>
        <w:ind w:left="709" w:hanging="357"/>
        <w:jc w:val="left"/>
        <w:rPr>
          <w:rFonts w:cs="Arial"/>
          <w:color w:val="000000"/>
        </w:rPr>
      </w:pPr>
      <w:r w:rsidRPr="00B5283A">
        <w:rPr>
          <w:rFonts w:cs="Arial"/>
          <w:color w:val="000000"/>
        </w:rPr>
        <w:t>přestupkové řízení</w:t>
      </w:r>
    </w:p>
    <w:p w:rsidR="00810374" w:rsidRPr="00B5283A" w:rsidRDefault="00810374" w:rsidP="00DD2143">
      <w:pPr>
        <w:numPr>
          <w:ilvl w:val="0"/>
          <w:numId w:val="11"/>
        </w:numPr>
        <w:spacing w:after="0" w:line="336" w:lineRule="atLeast"/>
        <w:ind w:left="709" w:hanging="357"/>
        <w:jc w:val="left"/>
        <w:rPr>
          <w:rFonts w:cs="Arial"/>
          <w:color w:val="000000"/>
        </w:rPr>
      </w:pPr>
      <w:r w:rsidRPr="00B5283A">
        <w:rPr>
          <w:rFonts w:cs="Arial"/>
          <w:color w:val="000000"/>
        </w:rPr>
        <w:t>ztráty a nálezy</w:t>
      </w:r>
    </w:p>
    <w:p w:rsidR="00810374" w:rsidRPr="00B5283A" w:rsidRDefault="00810374" w:rsidP="00DD2143">
      <w:pPr>
        <w:numPr>
          <w:ilvl w:val="0"/>
          <w:numId w:val="11"/>
        </w:numPr>
        <w:spacing w:after="0" w:line="336" w:lineRule="atLeast"/>
        <w:ind w:left="709" w:hanging="357"/>
        <w:jc w:val="left"/>
        <w:rPr>
          <w:rFonts w:cs="Arial"/>
          <w:color w:val="000000"/>
        </w:rPr>
      </w:pPr>
      <w:r w:rsidRPr="00B5283A">
        <w:rPr>
          <w:rFonts w:cs="Arial"/>
          <w:color w:val="000000"/>
        </w:rPr>
        <w:t>stížnosti</w:t>
      </w:r>
    </w:p>
    <w:p w:rsidR="00810374" w:rsidRPr="00B5283A" w:rsidRDefault="00810374" w:rsidP="00DD2143">
      <w:pPr>
        <w:numPr>
          <w:ilvl w:val="0"/>
          <w:numId w:val="11"/>
        </w:numPr>
        <w:spacing w:after="0" w:line="336" w:lineRule="atLeast"/>
        <w:ind w:left="709" w:hanging="357"/>
        <w:jc w:val="left"/>
        <w:rPr>
          <w:rFonts w:cs="Arial"/>
          <w:color w:val="000000"/>
        </w:rPr>
      </w:pPr>
      <w:r w:rsidRPr="00B5283A">
        <w:rPr>
          <w:rFonts w:cs="Arial"/>
          <w:color w:val="000000"/>
        </w:rPr>
        <w:t>petice občanů</w:t>
      </w:r>
    </w:p>
    <w:p w:rsidR="00810374" w:rsidRPr="00B5283A" w:rsidRDefault="00810374" w:rsidP="00DD2143">
      <w:pPr>
        <w:numPr>
          <w:ilvl w:val="0"/>
          <w:numId w:val="11"/>
        </w:numPr>
        <w:spacing w:after="0" w:line="336" w:lineRule="atLeast"/>
        <w:ind w:left="709" w:hanging="357"/>
        <w:jc w:val="left"/>
        <w:rPr>
          <w:rFonts w:cs="Arial"/>
          <w:color w:val="000000"/>
        </w:rPr>
      </w:pPr>
      <w:r w:rsidRPr="00B5283A">
        <w:rPr>
          <w:rFonts w:cs="Arial"/>
          <w:color w:val="000000"/>
        </w:rPr>
        <w:t>sekretariát starosty města</w:t>
      </w:r>
    </w:p>
    <w:p w:rsidR="00810374" w:rsidRPr="00B5283A" w:rsidRDefault="00810374" w:rsidP="00DD2143">
      <w:pPr>
        <w:numPr>
          <w:ilvl w:val="0"/>
          <w:numId w:val="11"/>
        </w:numPr>
        <w:spacing w:after="0" w:line="336" w:lineRule="atLeast"/>
        <w:ind w:left="709" w:hanging="357"/>
        <w:jc w:val="left"/>
        <w:rPr>
          <w:rFonts w:cs="Arial"/>
          <w:color w:val="000000"/>
        </w:rPr>
      </w:pPr>
      <w:r w:rsidRPr="00B5283A">
        <w:rPr>
          <w:rFonts w:cs="Arial"/>
          <w:color w:val="000000"/>
        </w:rPr>
        <w:t>hlášení v městském rozhlase</w:t>
      </w:r>
    </w:p>
    <w:p w:rsidR="00810374" w:rsidRPr="00B5283A" w:rsidRDefault="00810374" w:rsidP="00DD2143">
      <w:pPr>
        <w:numPr>
          <w:ilvl w:val="0"/>
          <w:numId w:val="11"/>
        </w:numPr>
        <w:spacing w:after="0" w:line="336" w:lineRule="atLeast"/>
        <w:ind w:left="709" w:hanging="357"/>
        <w:jc w:val="left"/>
        <w:rPr>
          <w:rFonts w:cs="Arial"/>
          <w:color w:val="000000"/>
        </w:rPr>
      </w:pPr>
      <w:r w:rsidRPr="00B5283A">
        <w:rPr>
          <w:rFonts w:cs="Arial"/>
          <w:color w:val="000000"/>
        </w:rPr>
        <w:t>požární ochrana</w:t>
      </w:r>
    </w:p>
    <w:p w:rsidR="00810374" w:rsidRPr="00B5283A" w:rsidRDefault="00810374" w:rsidP="00DD2143">
      <w:pPr>
        <w:numPr>
          <w:ilvl w:val="0"/>
          <w:numId w:val="11"/>
        </w:numPr>
        <w:spacing w:after="0" w:line="336" w:lineRule="atLeast"/>
        <w:ind w:left="709" w:hanging="357"/>
        <w:jc w:val="left"/>
        <w:rPr>
          <w:rFonts w:cs="Arial"/>
          <w:color w:val="000000"/>
        </w:rPr>
      </w:pPr>
      <w:r w:rsidRPr="00B5283A">
        <w:rPr>
          <w:rFonts w:cs="Arial"/>
          <w:color w:val="000000"/>
        </w:rPr>
        <w:t>ochrana obyvatel a krizové řízení</w:t>
      </w:r>
    </w:p>
    <w:p w:rsidR="00810374" w:rsidRPr="00B5283A" w:rsidRDefault="00810374" w:rsidP="00DD2143">
      <w:pPr>
        <w:numPr>
          <w:ilvl w:val="0"/>
          <w:numId w:val="11"/>
        </w:numPr>
        <w:spacing w:after="0" w:line="336" w:lineRule="atLeast"/>
        <w:ind w:left="709" w:hanging="357"/>
        <w:jc w:val="left"/>
        <w:rPr>
          <w:rFonts w:cs="Arial"/>
          <w:color w:val="000000"/>
        </w:rPr>
      </w:pPr>
      <w:r w:rsidRPr="00B5283A">
        <w:rPr>
          <w:rFonts w:cs="Arial"/>
          <w:color w:val="000000"/>
        </w:rPr>
        <w:t>sociální záležitosti</w:t>
      </w:r>
    </w:p>
    <w:p w:rsidR="00810374" w:rsidRPr="00B5283A" w:rsidRDefault="00810374" w:rsidP="00DD2143">
      <w:pPr>
        <w:numPr>
          <w:ilvl w:val="0"/>
          <w:numId w:val="11"/>
        </w:numPr>
        <w:spacing w:after="0" w:line="336" w:lineRule="atLeast"/>
        <w:ind w:left="709" w:hanging="357"/>
        <w:jc w:val="left"/>
        <w:rPr>
          <w:rFonts w:cs="Arial"/>
          <w:color w:val="000000"/>
        </w:rPr>
      </w:pPr>
      <w:r w:rsidRPr="00B5283A">
        <w:rPr>
          <w:rFonts w:cs="Arial"/>
          <w:color w:val="000000"/>
        </w:rPr>
        <w:t>volby</w:t>
      </w:r>
    </w:p>
    <w:p w:rsidR="00810374" w:rsidRPr="00B5283A" w:rsidRDefault="00810374" w:rsidP="00DD2143">
      <w:pPr>
        <w:numPr>
          <w:ilvl w:val="0"/>
          <w:numId w:val="11"/>
        </w:numPr>
        <w:spacing w:after="0" w:line="336" w:lineRule="atLeast"/>
        <w:ind w:left="709" w:hanging="357"/>
        <w:jc w:val="left"/>
        <w:rPr>
          <w:rFonts w:cs="Arial"/>
          <w:color w:val="000000"/>
        </w:rPr>
      </w:pPr>
      <w:r w:rsidRPr="00B5283A">
        <w:rPr>
          <w:rFonts w:cs="Arial"/>
          <w:color w:val="000000"/>
        </w:rPr>
        <w:t>referendum</w:t>
      </w:r>
    </w:p>
    <w:p w:rsidR="00810374" w:rsidRPr="00B5283A" w:rsidRDefault="00810374" w:rsidP="00DD2143">
      <w:pPr>
        <w:numPr>
          <w:ilvl w:val="0"/>
          <w:numId w:val="11"/>
        </w:numPr>
        <w:spacing w:after="0" w:line="336" w:lineRule="atLeast"/>
        <w:ind w:left="709" w:hanging="357"/>
        <w:jc w:val="left"/>
        <w:rPr>
          <w:rFonts w:cs="Arial"/>
          <w:color w:val="000000"/>
        </w:rPr>
      </w:pPr>
      <w:r w:rsidRPr="00B5283A">
        <w:rPr>
          <w:rFonts w:cs="Arial"/>
          <w:color w:val="000000"/>
        </w:rPr>
        <w:t>školství</w:t>
      </w:r>
    </w:p>
    <w:p w:rsidR="00810374" w:rsidRPr="00B5283A" w:rsidRDefault="00810374" w:rsidP="00DD2143">
      <w:pPr>
        <w:numPr>
          <w:ilvl w:val="0"/>
          <w:numId w:val="11"/>
        </w:numPr>
        <w:spacing w:after="0" w:line="336" w:lineRule="atLeast"/>
        <w:ind w:left="709" w:hanging="357"/>
        <w:jc w:val="left"/>
        <w:rPr>
          <w:rFonts w:cs="Arial"/>
          <w:color w:val="000000"/>
        </w:rPr>
      </w:pPr>
      <w:r w:rsidRPr="00B5283A">
        <w:rPr>
          <w:rFonts w:cs="Arial"/>
          <w:color w:val="000000"/>
        </w:rPr>
        <w:t>pokladna</w:t>
      </w:r>
    </w:p>
    <w:p w:rsidR="00810374" w:rsidRPr="00B5283A" w:rsidRDefault="00810374" w:rsidP="00DD2143">
      <w:pPr>
        <w:numPr>
          <w:ilvl w:val="0"/>
          <w:numId w:val="11"/>
        </w:numPr>
        <w:spacing w:after="0" w:line="336" w:lineRule="atLeast"/>
        <w:ind w:left="709" w:hanging="357"/>
        <w:jc w:val="left"/>
        <w:rPr>
          <w:rFonts w:cs="Arial"/>
          <w:color w:val="000000"/>
        </w:rPr>
      </w:pPr>
      <w:r w:rsidRPr="00B5283A">
        <w:rPr>
          <w:rFonts w:cs="Arial"/>
          <w:color w:val="000000"/>
        </w:rPr>
        <w:t>CzechPoint</w:t>
      </w:r>
    </w:p>
    <w:p w:rsidR="00810374" w:rsidRPr="00B5283A" w:rsidRDefault="00810374" w:rsidP="00810374">
      <w:pPr>
        <w:spacing w:after="0" w:line="336" w:lineRule="atLeast"/>
        <w:jc w:val="left"/>
        <w:rPr>
          <w:rFonts w:cs="Arial"/>
          <w:color w:val="000000"/>
        </w:rPr>
      </w:pPr>
    </w:p>
    <w:p w:rsidR="00810374" w:rsidRPr="00B5283A" w:rsidRDefault="00810374" w:rsidP="00810374">
      <w:pPr>
        <w:spacing w:after="0" w:line="336" w:lineRule="atLeast"/>
        <w:jc w:val="left"/>
        <w:rPr>
          <w:rFonts w:cs="Arial"/>
          <w:color w:val="000000"/>
        </w:rPr>
      </w:pPr>
      <w:r w:rsidRPr="00B5283A">
        <w:rPr>
          <w:rFonts w:cs="Arial"/>
          <w:color w:val="000000"/>
        </w:rPr>
        <w:t>Náplní Finančního odboru jsou:</w:t>
      </w:r>
    </w:p>
    <w:p w:rsidR="00810374" w:rsidRPr="00B5283A" w:rsidRDefault="00810374" w:rsidP="00DD2143">
      <w:pPr>
        <w:numPr>
          <w:ilvl w:val="0"/>
          <w:numId w:val="11"/>
        </w:numPr>
        <w:spacing w:after="0" w:line="336" w:lineRule="atLeast"/>
        <w:ind w:left="709" w:hanging="357"/>
        <w:rPr>
          <w:rFonts w:cs="Arial"/>
          <w:color w:val="000000"/>
        </w:rPr>
      </w:pPr>
      <w:r w:rsidRPr="00B5283A">
        <w:rPr>
          <w:rFonts w:cs="Arial"/>
          <w:color w:val="000000"/>
        </w:rPr>
        <w:t>Podklady pro sestavení rozpočtu města a provádění jeho změn během roku dle zákona č. 250/2000 Sb. o rozpočtových pravidlech územních rozpočtů</w:t>
      </w:r>
    </w:p>
    <w:p w:rsidR="00810374" w:rsidRPr="00B5283A" w:rsidRDefault="00810374" w:rsidP="00DD2143">
      <w:pPr>
        <w:numPr>
          <w:ilvl w:val="0"/>
          <w:numId w:val="11"/>
        </w:numPr>
        <w:spacing w:after="0" w:line="336" w:lineRule="atLeast"/>
        <w:ind w:left="709" w:hanging="357"/>
        <w:rPr>
          <w:rFonts w:cs="Arial"/>
          <w:color w:val="000000"/>
        </w:rPr>
      </w:pPr>
      <w:r w:rsidRPr="00B5283A">
        <w:rPr>
          <w:rFonts w:cs="Arial"/>
          <w:color w:val="000000"/>
        </w:rPr>
        <w:t>Vedení účetní evidence dle zákona 563/1991 Sb. o účetnictví, ve znění pozdějších předpisů a vyhlášky č. 505/2002 Sb. a dle Českých účetních standardů pro ÚSC č. 501 až č. 522</w:t>
      </w:r>
    </w:p>
    <w:p w:rsidR="00810374" w:rsidRPr="00B5283A" w:rsidRDefault="00810374" w:rsidP="00DD2143">
      <w:pPr>
        <w:numPr>
          <w:ilvl w:val="0"/>
          <w:numId w:val="11"/>
        </w:numPr>
        <w:spacing w:after="0" w:line="336" w:lineRule="atLeast"/>
        <w:ind w:left="709" w:hanging="357"/>
        <w:rPr>
          <w:rFonts w:cs="Arial"/>
          <w:color w:val="000000"/>
        </w:rPr>
      </w:pPr>
      <w:r w:rsidRPr="00B5283A">
        <w:rPr>
          <w:rFonts w:cs="Arial"/>
          <w:color w:val="000000"/>
        </w:rPr>
        <w:lastRenderedPageBreak/>
        <w:t>Vedení agendy poplatku ze psů dle obecně závazných vyhlášek města (formulář)</w:t>
      </w:r>
    </w:p>
    <w:p w:rsidR="00810374" w:rsidRPr="00B5283A" w:rsidRDefault="00810374" w:rsidP="00DD2143">
      <w:pPr>
        <w:numPr>
          <w:ilvl w:val="0"/>
          <w:numId w:val="11"/>
        </w:numPr>
        <w:spacing w:after="0" w:line="336" w:lineRule="atLeast"/>
        <w:ind w:left="709" w:hanging="357"/>
        <w:rPr>
          <w:rFonts w:cs="Arial"/>
          <w:color w:val="000000"/>
        </w:rPr>
      </w:pPr>
      <w:r w:rsidRPr="00B5283A">
        <w:rPr>
          <w:rFonts w:cs="Arial"/>
          <w:color w:val="000000"/>
        </w:rPr>
        <w:t>Evidenci veškerého movitého a nemovitého majetku města</w:t>
      </w:r>
    </w:p>
    <w:p w:rsidR="00810374" w:rsidRPr="00B5283A" w:rsidRDefault="00810374" w:rsidP="00DD2143">
      <w:pPr>
        <w:numPr>
          <w:ilvl w:val="0"/>
          <w:numId w:val="11"/>
        </w:numPr>
        <w:spacing w:after="0" w:line="336" w:lineRule="atLeast"/>
        <w:ind w:left="709" w:hanging="357"/>
        <w:rPr>
          <w:rFonts w:cs="Arial"/>
          <w:color w:val="000000"/>
        </w:rPr>
      </w:pPr>
      <w:r w:rsidRPr="00B5283A">
        <w:rPr>
          <w:rFonts w:cs="Arial"/>
          <w:color w:val="000000"/>
        </w:rPr>
        <w:t>Zpracování měsíčních, pololetních a ročních výkazů pro MF a rozborů hospodaření pro jednání rady a zastupitelstva města</w:t>
      </w:r>
    </w:p>
    <w:p w:rsidR="00810374" w:rsidRPr="00B5283A" w:rsidRDefault="00810374" w:rsidP="00DD2143">
      <w:pPr>
        <w:numPr>
          <w:ilvl w:val="0"/>
          <w:numId w:val="11"/>
        </w:numPr>
        <w:spacing w:after="0" w:line="336" w:lineRule="atLeast"/>
        <w:ind w:left="709" w:hanging="357"/>
        <w:rPr>
          <w:rFonts w:cs="Arial"/>
          <w:color w:val="000000"/>
        </w:rPr>
      </w:pPr>
      <w:r w:rsidRPr="00B5283A">
        <w:rPr>
          <w:rFonts w:cs="Arial"/>
          <w:color w:val="000000"/>
        </w:rPr>
        <w:t>Zpracování závěrečného účtu města včetně finančního vypořádání ve vztahu ke státnímu rozpočtu</w:t>
      </w:r>
    </w:p>
    <w:p w:rsidR="00810374" w:rsidRPr="00B5283A" w:rsidRDefault="00810374" w:rsidP="00DD2143">
      <w:pPr>
        <w:numPr>
          <w:ilvl w:val="0"/>
          <w:numId w:val="11"/>
        </w:numPr>
        <w:spacing w:after="0" w:line="336" w:lineRule="atLeast"/>
        <w:ind w:left="709" w:hanging="357"/>
        <w:rPr>
          <w:rFonts w:cs="Arial"/>
          <w:color w:val="000000"/>
        </w:rPr>
      </w:pPr>
      <w:r w:rsidRPr="00B5283A">
        <w:rPr>
          <w:rFonts w:cs="Arial"/>
          <w:color w:val="000000"/>
        </w:rPr>
        <w:t>Peněžní styk s bankou - internetové bankovnictví</w:t>
      </w:r>
    </w:p>
    <w:p w:rsidR="00810374" w:rsidRPr="00B5283A" w:rsidRDefault="00810374" w:rsidP="00DD2143">
      <w:pPr>
        <w:numPr>
          <w:ilvl w:val="0"/>
          <w:numId w:val="11"/>
        </w:numPr>
        <w:spacing w:after="0" w:line="336" w:lineRule="atLeast"/>
        <w:ind w:left="709" w:hanging="357"/>
        <w:rPr>
          <w:rFonts w:cs="Arial"/>
          <w:color w:val="000000"/>
        </w:rPr>
      </w:pPr>
      <w:r w:rsidRPr="00B5283A">
        <w:rPr>
          <w:rFonts w:cs="Arial"/>
          <w:color w:val="000000"/>
        </w:rPr>
        <w:t>Podklady pro styk s pojišťovnou</w:t>
      </w:r>
    </w:p>
    <w:p w:rsidR="00810374" w:rsidRPr="00B5283A" w:rsidRDefault="00810374" w:rsidP="00DD2143">
      <w:pPr>
        <w:numPr>
          <w:ilvl w:val="0"/>
          <w:numId w:val="11"/>
        </w:numPr>
        <w:spacing w:after="0" w:line="336" w:lineRule="atLeast"/>
        <w:ind w:left="709" w:hanging="357"/>
        <w:rPr>
          <w:rFonts w:cs="Arial"/>
          <w:color w:val="000000"/>
        </w:rPr>
      </w:pPr>
      <w:r w:rsidRPr="00B5283A">
        <w:rPr>
          <w:rFonts w:cs="Arial"/>
          <w:color w:val="000000"/>
        </w:rPr>
        <w:t>Plnění úkolů vyplývajících z platných zákonů a vyhlášek, které mají vztah k bodům a) až i) náplně činnosti finančního odboru</w:t>
      </w:r>
    </w:p>
    <w:p w:rsidR="00810374" w:rsidRPr="00B5283A" w:rsidRDefault="00810374" w:rsidP="00DD2143">
      <w:pPr>
        <w:numPr>
          <w:ilvl w:val="0"/>
          <w:numId w:val="11"/>
        </w:numPr>
        <w:spacing w:after="0" w:line="336" w:lineRule="atLeast"/>
        <w:ind w:left="709" w:hanging="357"/>
        <w:rPr>
          <w:rFonts w:cs="Arial"/>
          <w:color w:val="000000"/>
        </w:rPr>
      </w:pPr>
      <w:r w:rsidRPr="00B5283A">
        <w:rPr>
          <w:rFonts w:cs="Arial"/>
          <w:color w:val="000000"/>
        </w:rPr>
        <w:t>Vedení agendy výherních hracích automatů</w:t>
      </w:r>
    </w:p>
    <w:p w:rsidR="00810374" w:rsidRPr="00B5283A" w:rsidRDefault="00810374" w:rsidP="00810374">
      <w:pPr>
        <w:spacing w:after="0" w:line="336" w:lineRule="atLeast"/>
        <w:rPr>
          <w:rFonts w:cs="Arial"/>
          <w:color w:val="000000"/>
        </w:rPr>
      </w:pPr>
    </w:p>
    <w:p w:rsidR="00810374" w:rsidRPr="00B5283A" w:rsidRDefault="00810374" w:rsidP="00810374">
      <w:pPr>
        <w:spacing w:after="0" w:line="336" w:lineRule="atLeast"/>
        <w:rPr>
          <w:rFonts w:cs="Arial"/>
          <w:color w:val="000000"/>
        </w:rPr>
      </w:pPr>
      <w:r w:rsidRPr="00B5283A">
        <w:rPr>
          <w:rFonts w:cs="Arial"/>
          <w:color w:val="000000"/>
        </w:rPr>
        <w:t>Hospodářsko-technický odbor zajišťuje</w:t>
      </w:r>
    </w:p>
    <w:p w:rsidR="00810374" w:rsidRPr="00B5283A" w:rsidRDefault="00810374" w:rsidP="00DD2143">
      <w:pPr>
        <w:numPr>
          <w:ilvl w:val="0"/>
          <w:numId w:val="11"/>
        </w:numPr>
        <w:spacing w:after="0" w:line="336" w:lineRule="atLeast"/>
        <w:ind w:left="709" w:hanging="357"/>
        <w:rPr>
          <w:rFonts w:cs="Arial"/>
          <w:color w:val="000000"/>
        </w:rPr>
      </w:pPr>
      <w:r w:rsidRPr="00B5283A">
        <w:rPr>
          <w:rFonts w:cs="Arial"/>
          <w:color w:val="000000"/>
        </w:rPr>
        <w:t>v samostatné působnosti:</w:t>
      </w:r>
    </w:p>
    <w:p w:rsidR="00810374" w:rsidRPr="00B5283A" w:rsidRDefault="00810374" w:rsidP="00DD2143">
      <w:pPr>
        <w:numPr>
          <w:ilvl w:val="1"/>
          <w:numId w:val="12"/>
        </w:numPr>
        <w:spacing w:after="0" w:line="336" w:lineRule="atLeast"/>
        <w:rPr>
          <w:rFonts w:cs="Arial"/>
          <w:color w:val="000000"/>
        </w:rPr>
      </w:pPr>
      <w:r w:rsidRPr="00B5283A">
        <w:rPr>
          <w:rFonts w:cs="Arial"/>
          <w:color w:val="000000"/>
        </w:rPr>
        <w:t>investiční akce města a údržbu majetku</w:t>
      </w:r>
    </w:p>
    <w:p w:rsidR="00810374" w:rsidRPr="00B5283A" w:rsidRDefault="00810374" w:rsidP="00DD2143">
      <w:pPr>
        <w:numPr>
          <w:ilvl w:val="1"/>
          <w:numId w:val="12"/>
        </w:numPr>
        <w:spacing w:after="0" w:line="336" w:lineRule="atLeast"/>
        <w:rPr>
          <w:rFonts w:cs="Arial"/>
          <w:color w:val="000000"/>
        </w:rPr>
      </w:pPr>
      <w:r w:rsidRPr="00B5283A">
        <w:rPr>
          <w:rFonts w:cs="Arial"/>
          <w:color w:val="000000"/>
        </w:rPr>
        <w:t>majetkoprávní záležitosti – prodeje, pronájem</w:t>
      </w:r>
    </w:p>
    <w:p w:rsidR="00810374" w:rsidRPr="00B5283A" w:rsidRDefault="00810374" w:rsidP="00DD2143">
      <w:pPr>
        <w:numPr>
          <w:ilvl w:val="1"/>
          <w:numId w:val="12"/>
        </w:numPr>
        <w:spacing w:after="0" w:line="336" w:lineRule="atLeast"/>
        <w:rPr>
          <w:rFonts w:cs="Arial"/>
          <w:color w:val="000000"/>
        </w:rPr>
      </w:pPr>
      <w:r w:rsidRPr="00B5283A">
        <w:rPr>
          <w:rFonts w:cs="Arial"/>
          <w:color w:val="000000"/>
        </w:rPr>
        <w:t>půjčky z Fondu na opravy, rekonstrukce a modernizaci bytových domů a bytů</w:t>
      </w:r>
    </w:p>
    <w:p w:rsidR="00810374" w:rsidRPr="00B5283A" w:rsidRDefault="00810374" w:rsidP="00DD2143">
      <w:pPr>
        <w:numPr>
          <w:ilvl w:val="0"/>
          <w:numId w:val="11"/>
        </w:numPr>
        <w:spacing w:after="0" w:line="336" w:lineRule="atLeast"/>
        <w:ind w:left="709" w:hanging="357"/>
        <w:rPr>
          <w:rFonts w:cs="Arial"/>
          <w:color w:val="000000"/>
        </w:rPr>
      </w:pPr>
      <w:r w:rsidRPr="00B5283A">
        <w:rPr>
          <w:rFonts w:cs="Arial"/>
          <w:color w:val="000000"/>
        </w:rPr>
        <w:t>v přenesené působnosti (výkon státní správy):</w:t>
      </w:r>
    </w:p>
    <w:p w:rsidR="00810374" w:rsidRPr="00B5283A" w:rsidRDefault="00BB3B7F" w:rsidP="00DD2143">
      <w:pPr>
        <w:numPr>
          <w:ilvl w:val="1"/>
          <w:numId w:val="12"/>
        </w:numPr>
        <w:spacing w:after="0" w:line="336" w:lineRule="atLeast"/>
        <w:rPr>
          <w:rFonts w:ascii="Arial" w:hAnsi="Arial" w:cs="Arial"/>
          <w:color w:val="000000"/>
          <w:sz w:val="18"/>
          <w:szCs w:val="18"/>
        </w:rPr>
      </w:pPr>
      <w:hyperlink r:id="rId59" w:history="1">
        <w:r w:rsidR="00810374" w:rsidRPr="00B5283A">
          <w:rPr>
            <w:color w:val="000000"/>
          </w:rPr>
          <w:t>působnost silničního správního úřadu</w:t>
        </w:r>
      </w:hyperlink>
    </w:p>
    <w:p w:rsidR="00810374" w:rsidRPr="00B5283A" w:rsidRDefault="00BB3B7F" w:rsidP="00DD2143">
      <w:pPr>
        <w:numPr>
          <w:ilvl w:val="1"/>
          <w:numId w:val="12"/>
        </w:numPr>
        <w:spacing w:after="0" w:line="336" w:lineRule="atLeast"/>
        <w:rPr>
          <w:rFonts w:ascii="Arial" w:hAnsi="Arial" w:cs="Arial"/>
          <w:color w:val="000000"/>
          <w:sz w:val="18"/>
          <w:szCs w:val="18"/>
        </w:rPr>
      </w:pPr>
      <w:hyperlink r:id="rId60" w:history="1">
        <w:r w:rsidR="00810374" w:rsidRPr="00B5283A">
          <w:rPr>
            <w:color w:val="000000"/>
          </w:rPr>
          <w:t>ochrana přírody a krajiny</w:t>
        </w:r>
      </w:hyperlink>
    </w:p>
    <w:p w:rsidR="00810374" w:rsidRPr="00B5283A" w:rsidRDefault="00BB3B7F" w:rsidP="00DD2143">
      <w:pPr>
        <w:numPr>
          <w:ilvl w:val="1"/>
          <w:numId w:val="12"/>
        </w:numPr>
        <w:spacing w:after="0" w:line="336" w:lineRule="atLeast"/>
        <w:rPr>
          <w:rFonts w:ascii="Arial" w:hAnsi="Arial" w:cs="Arial"/>
          <w:color w:val="000000"/>
          <w:sz w:val="18"/>
          <w:szCs w:val="18"/>
        </w:rPr>
      </w:pPr>
      <w:hyperlink r:id="rId61" w:history="1">
        <w:r w:rsidR="00810374" w:rsidRPr="00B5283A">
          <w:rPr>
            <w:color w:val="000000"/>
          </w:rPr>
          <w:t>ochrana ovzduší</w:t>
        </w:r>
      </w:hyperlink>
    </w:p>
    <w:p w:rsidR="00810374" w:rsidRPr="00B5283A" w:rsidRDefault="00BB3B7F" w:rsidP="00DD2143">
      <w:pPr>
        <w:numPr>
          <w:ilvl w:val="1"/>
          <w:numId w:val="12"/>
        </w:numPr>
        <w:spacing w:after="0" w:line="336" w:lineRule="atLeast"/>
        <w:rPr>
          <w:rFonts w:ascii="Arial" w:hAnsi="Arial" w:cs="Arial"/>
          <w:color w:val="000000"/>
          <w:sz w:val="18"/>
          <w:szCs w:val="18"/>
        </w:rPr>
      </w:pPr>
      <w:hyperlink r:id="rId62" w:history="1">
        <w:r w:rsidR="00810374" w:rsidRPr="00B5283A">
          <w:rPr>
            <w:color w:val="000000"/>
          </w:rPr>
          <w:t>vodní hospodářství</w:t>
        </w:r>
      </w:hyperlink>
    </w:p>
    <w:p w:rsidR="00810374" w:rsidRPr="00B5283A" w:rsidRDefault="00BB3B7F" w:rsidP="00DD2143">
      <w:pPr>
        <w:numPr>
          <w:ilvl w:val="1"/>
          <w:numId w:val="12"/>
        </w:numPr>
        <w:spacing w:after="0" w:line="336" w:lineRule="atLeast"/>
        <w:rPr>
          <w:rFonts w:ascii="Arial" w:hAnsi="Arial" w:cs="Arial"/>
          <w:color w:val="000000"/>
          <w:sz w:val="18"/>
          <w:szCs w:val="18"/>
        </w:rPr>
      </w:pPr>
      <w:hyperlink r:id="rId63" w:history="1">
        <w:r w:rsidR="00810374" w:rsidRPr="00B5283A">
          <w:rPr>
            <w:color w:val="000000"/>
          </w:rPr>
          <w:t>odpadové hospodářství</w:t>
        </w:r>
      </w:hyperlink>
    </w:p>
    <w:p w:rsidR="00810374" w:rsidRPr="00B5283A" w:rsidRDefault="00810374" w:rsidP="00810374">
      <w:pPr>
        <w:spacing w:after="0" w:line="336" w:lineRule="atLeast"/>
        <w:rPr>
          <w:rFonts w:cs="Arial"/>
          <w:color w:val="000000"/>
        </w:rPr>
      </w:pPr>
    </w:p>
    <w:p w:rsidR="00810374" w:rsidRPr="00B5283A" w:rsidRDefault="00810374" w:rsidP="00810374">
      <w:pPr>
        <w:spacing w:after="0" w:line="336" w:lineRule="atLeast"/>
        <w:jc w:val="left"/>
        <w:rPr>
          <w:rFonts w:cs="Arial"/>
          <w:color w:val="000000"/>
        </w:rPr>
      </w:pPr>
    </w:p>
    <w:p w:rsidR="00B8740F" w:rsidRPr="00B5283A" w:rsidRDefault="00B8740F" w:rsidP="007356A5">
      <w:pPr>
        <w:pStyle w:val="Normlnweb"/>
        <w:spacing w:before="0" w:beforeAutospacing="0" w:after="0" w:line="336" w:lineRule="atLeast"/>
        <w:rPr>
          <w:rStyle w:val="apple-converted-space"/>
          <w:rFonts w:asciiTheme="minorHAnsi" w:hAnsiTheme="minorHAnsi" w:cs="Arial"/>
          <w:color w:val="000000"/>
          <w:sz w:val="22"/>
          <w:szCs w:val="22"/>
          <w:shd w:val="clear" w:color="auto" w:fill="FFFFFF"/>
        </w:rPr>
      </w:pPr>
    </w:p>
    <w:p w:rsidR="00B8740F" w:rsidRPr="00B5283A" w:rsidRDefault="00B8740F" w:rsidP="007356A5">
      <w:pPr>
        <w:pStyle w:val="Normlnweb"/>
        <w:spacing w:before="0" w:beforeAutospacing="0" w:after="0" w:line="336" w:lineRule="atLeast"/>
        <w:rPr>
          <w:rStyle w:val="apple-converted-space"/>
          <w:rFonts w:asciiTheme="minorHAnsi" w:hAnsiTheme="minorHAnsi" w:cs="Arial"/>
          <w:color w:val="000000"/>
          <w:sz w:val="22"/>
          <w:szCs w:val="22"/>
          <w:shd w:val="clear" w:color="auto" w:fill="FFFFFF"/>
        </w:rPr>
      </w:pPr>
      <w:r w:rsidRPr="00B5283A">
        <w:rPr>
          <w:rStyle w:val="apple-converted-space"/>
          <w:rFonts w:asciiTheme="minorHAnsi" w:hAnsiTheme="minorHAnsi" w:cs="Arial"/>
          <w:color w:val="000000"/>
          <w:sz w:val="22"/>
          <w:szCs w:val="22"/>
          <w:shd w:val="clear" w:color="auto" w:fill="FFFFFF"/>
        </w:rPr>
        <w:t xml:space="preserve">Město zřídilo 3 </w:t>
      </w:r>
      <w:r w:rsidRPr="00B5283A">
        <w:rPr>
          <w:rStyle w:val="apple-converted-space"/>
          <w:rFonts w:asciiTheme="minorHAnsi" w:hAnsiTheme="minorHAnsi" w:cs="Arial"/>
          <w:b/>
          <w:color w:val="000000"/>
          <w:sz w:val="22"/>
          <w:szCs w:val="22"/>
          <w:shd w:val="clear" w:color="auto" w:fill="FFFFFF"/>
        </w:rPr>
        <w:t>organizační složky</w:t>
      </w:r>
      <w:r w:rsidRPr="00B5283A">
        <w:rPr>
          <w:rStyle w:val="apple-converted-space"/>
          <w:rFonts w:asciiTheme="minorHAnsi" w:hAnsiTheme="minorHAnsi" w:cs="Arial"/>
          <w:color w:val="000000"/>
          <w:sz w:val="22"/>
          <w:szCs w:val="22"/>
          <w:shd w:val="clear" w:color="auto" w:fill="FFFFFF"/>
        </w:rPr>
        <w:t>, jimiž jsou Technická správa města Klimkovic, Městská knihovna Klimkovice a Kulturní a informační středisko Klimkovice. Bližší informace k těmto organizačním složkám jsou uvedeny v předchozích kapitolách.</w:t>
      </w:r>
    </w:p>
    <w:p w:rsidR="00B8740F" w:rsidRPr="00B5283A" w:rsidRDefault="00B8740F" w:rsidP="007356A5">
      <w:pPr>
        <w:pStyle w:val="Normlnweb"/>
        <w:spacing w:before="0" w:beforeAutospacing="0" w:after="0" w:line="336" w:lineRule="atLeast"/>
        <w:rPr>
          <w:rStyle w:val="apple-converted-space"/>
          <w:rFonts w:asciiTheme="minorHAnsi" w:hAnsiTheme="minorHAnsi" w:cs="Arial"/>
          <w:color w:val="000000"/>
          <w:sz w:val="22"/>
          <w:szCs w:val="22"/>
          <w:shd w:val="clear" w:color="auto" w:fill="FFFFFF"/>
        </w:rPr>
      </w:pPr>
    </w:p>
    <w:p w:rsidR="00B8740F" w:rsidRPr="00B5283A" w:rsidRDefault="00B8740F" w:rsidP="00B8740F">
      <w:pPr>
        <w:pStyle w:val="Titulek0"/>
      </w:pPr>
      <w:r w:rsidRPr="00B5283A">
        <w:t xml:space="preserve">Tabulka </w:t>
      </w:r>
      <w:fldSimple w:instr=" SEQ Tabulka \* ARABIC ">
        <w:r w:rsidR="00C26F40">
          <w:rPr>
            <w:noProof/>
          </w:rPr>
          <w:t>48</w:t>
        </w:r>
      </w:fldSimple>
      <w:r w:rsidRPr="00B5283A">
        <w:t>: Organizační složky města Klimkovice</w:t>
      </w:r>
    </w:p>
    <w:tbl>
      <w:tblPr>
        <w:tblStyle w:val="Stednmka3zvraznn1"/>
        <w:tblW w:w="9322" w:type="dxa"/>
        <w:tblLook w:val="06A0"/>
      </w:tblPr>
      <w:tblGrid>
        <w:gridCol w:w="3180"/>
        <w:gridCol w:w="1751"/>
        <w:gridCol w:w="4391"/>
      </w:tblGrid>
      <w:tr w:rsidR="00B8740F" w:rsidRPr="00B5283A" w:rsidTr="006432FF">
        <w:trPr>
          <w:cnfStyle w:val="100000000000"/>
          <w:trHeight w:val="537"/>
        </w:trPr>
        <w:tc>
          <w:tcPr>
            <w:cnfStyle w:val="001000000000"/>
            <w:tcW w:w="3510" w:type="dxa"/>
            <w:vAlign w:val="center"/>
          </w:tcPr>
          <w:p w:rsidR="00B8740F" w:rsidRPr="00B5283A" w:rsidRDefault="00B8740F" w:rsidP="006432FF">
            <w:pPr>
              <w:jc w:val="center"/>
            </w:pPr>
            <w:r w:rsidRPr="00B5283A">
              <w:t>Organizační složka města</w:t>
            </w:r>
          </w:p>
        </w:tc>
        <w:tc>
          <w:tcPr>
            <w:tcW w:w="1843" w:type="dxa"/>
            <w:vAlign w:val="center"/>
          </w:tcPr>
          <w:p w:rsidR="00B8740F" w:rsidRPr="00B5283A" w:rsidRDefault="00B8740F" w:rsidP="006432FF">
            <w:pPr>
              <w:jc w:val="center"/>
              <w:cnfStyle w:val="100000000000"/>
            </w:pPr>
            <w:r w:rsidRPr="00B5283A">
              <w:t>Datum zřízení</w:t>
            </w:r>
          </w:p>
        </w:tc>
        <w:tc>
          <w:tcPr>
            <w:tcW w:w="3969" w:type="dxa"/>
            <w:vAlign w:val="center"/>
          </w:tcPr>
          <w:p w:rsidR="00B8740F" w:rsidRPr="00B5283A" w:rsidRDefault="00B8740F" w:rsidP="006432FF">
            <w:pPr>
              <w:jc w:val="center"/>
              <w:cnfStyle w:val="100000000000"/>
            </w:pPr>
            <w:r w:rsidRPr="00B5283A">
              <w:t>Odkaz</w:t>
            </w:r>
          </w:p>
        </w:tc>
      </w:tr>
      <w:tr w:rsidR="00B8740F" w:rsidRPr="00B5283A" w:rsidTr="006432FF">
        <w:trPr>
          <w:trHeight w:val="537"/>
        </w:trPr>
        <w:tc>
          <w:tcPr>
            <w:cnfStyle w:val="001000000000"/>
            <w:tcW w:w="3510" w:type="dxa"/>
            <w:vAlign w:val="center"/>
          </w:tcPr>
          <w:p w:rsidR="00B8740F" w:rsidRPr="00B5283A" w:rsidRDefault="00B8740F" w:rsidP="006432FF">
            <w:pPr>
              <w:jc w:val="left"/>
            </w:pPr>
            <w:r w:rsidRPr="00B5283A">
              <w:t>Technická správa města Klimkovic</w:t>
            </w:r>
          </w:p>
        </w:tc>
        <w:tc>
          <w:tcPr>
            <w:tcW w:w="1843" w:type="dxa"/>
            <w:vAlign w:val="center"/>
          </w:tcPr>
          <w:p w:rsidR="00B8740F" w:rsidRPr="00B5283A" w:rsidRDefault="00B8740F" w:rsidP="006432FF">
            <w:pPr>
              <w:jc w:val="center"/>
              <w:cnfStyle w:val="000000000000"/>
            </w:pPr>
            <w:r w:rsidRPr="00B5283A">
              <w:t>01.04.2004</w:t>
            </w:r>
          </w:p>
        </w:tc>
        <w:tc>
          <w:tcPr>
            <w:tcW w:w="3969" w:type="dxa"/>
            <w:vAlign w:val="center"/>
          </w:tcPr>
          <w:p w:rsidR="00B8740F" w:rsidRPr="00B5283A" w:rsidRDefault="00B8740F" w:rsidP="006432FF">
            <w:pPr>
              <w:jc w:val="left"/>
              <w:cnfStyle w:val="000000000000"/>
            </w:pPr>
            <w:r w:rsidRPr="00B5283A">
              <w:t>http://tsklimkovice.cz/index.php</w:t>
            </w:r>
          </w:p>
        </w:tc>
      </w:tr>
      <w:tr w:rsidR="00B8740F" w:rsidRPr="00B5283A" w:rsidTr="006432FF">
        <w:trPr>
          <w:trHeight w:val="537"/>
        </w:trPr>
        <w:tc>
          <w:tcPr>
            <w:cnfStyle w:val="001000000000"/>
            <w:tcW w:w="3510" w:type="dxa"/>
            <w:vAlign w:val="center"/>
          </w:tcPr>
          <w:p w:rsidR="00B8740F" w:rsidRPr="00B5283A" w:rsidRDefault="00B8740F" w:rsidP="006432FF">
            <w:pPr>
              <w:jc w:val="left"/>
            </w:pPr>
            <w:r w:rsidRPr="00B5283A">
              <w:t>Městská knihovna Klimkovice</w:t>
            </w:r>
          </w:p>
        </w:tc>
        <w:tc>
          <w:tcPr>
            <w:tcW w:w="1843" w:type="dxa"/>
            <w:vAlign w:val="center"/>
          </w:tcPr>
          <w:p w:rsidR="00B8740F" w:rsidRPr="00B5283A" w:rsidRDefault="00B8740F" w:rsidP="006432FF">
            <w:pPr>
              <w:jc w:val="center"/>
              <w:cnfStyle w:val="000000000000"/>
            </w:pPr>
            <w:r w:rsidRPr="00B5283A">
              <w:t>01.07.1993</w:t>
            </w:r>
          </w:p>
        </w:tc>
        <w:tc>
          <w:tcPr>
            <w:tcW w:w="3969" w:type="dxa"/>
            <w:vAlign w:val="center"/>
          </w:tcPr>
          <w:p w:rsidR="00B8740F" w:rsidRPr="00B5283A" w:rsidRDefault="00B8740F" w:rsidP="006432FF">
            <w:pPr>
              <w:jc w:val="left"/>
              <w:cnfStyle w:val="000000000000"/>
            </w:pPr>
            <w:r w:rsidRPr="00B5283A">
              <w:t>http://www.klimkovice.knihovna.cz/</w:t>
            </w:r>
          </w:p>
        </w:tc>
      </w:tr>
      <w:tr w:rsidR="00B8740F" w:rsidRPr="00B5283A" w:rsidTr="006432FF">
        <w:trPr>
          <w:trHeight w:val="537"/>
        </w:trPr>
        <w:tc>
          <w:tcPr>
            <w:cnfStyle w:val="001000000000"/>
            <w:tcW w:w="3510" w:type="dxa"/>
            <w:vAlign w:val="center"/>
          </w:tcPr>
          <w:p w:rsidR="00B8740F" w:rsidRPr="00B5283A" w:rsidRDefault="00B8740F" w:rsidP="006432FF">
            <w:pPr>
              <w:jc w:val="left"/>
            </w:pPr>
            <w:r w:rsidRPr="00B5283A">
              <w:t>Kulturní a informační středisko Klimkovice</w:t>
            </w:r>
          </w:p>
        </w:tc>
        <w:tc>
          <w:tcPr>
            <w:tcW w:w="1843" w:type="dxa"/>
            <w:vAlign w:val="center"/>
          </w:tcPr>
          <w:p w:rsidR="00B8740F" w:rsidRPr="00B5283A" w:rsidRDefault="00AF3758" w:rsidP="006432FF">
            <w:pPr>
              <w:jc w:val="center"/>
              <w:cnfStyle w:val="000000000000"/>
            </w:pPr>
            <w:r>
              <w:t>01.01.2008</w:t>
            </w:r>
          </w:p>
        </w:tc>
        <w:tc>
          <w:tcPr>
            <w:tcW w:w="3969" w:type="dxa"/>
            <w:vAlign w:val="center"/>
          </w:tcPr>
          <w:p w:rsidR="00B8740F" w:rsidRPr="00B5283A" w:rsidRDefault="00B8740F" w:rsidP="006432FF">
            <w:pPr>
              <w:jc w:val="left"/>
              <w:cnfStyle w:val="000000000000"/>
            </w:pPr>
            <w:r w:rsidRPr="00B5283A">
              <w:t>http://www.mesto-klimkovice.cz/display_html.php?doc=turist_kis</w:t>
            </w:r>
          </w:p>
        </w:tc>
      </w:tr>
    </w:tbl>
    <w:p w:rsidR="00B8740F" w:rsidRPr="00B5283A" w:rsidRDefault="006432FF" w:rsidP="00B8740F">
      <w:pPr>
        <w:rPr>
          <w:rStyle w:val="Zdraznnjemn"/>
        </w:rPr>
      </w:pPr>
      <w:r w:rsidRPr="00B5283A">
        <w:rPr>
          <w:rStyle w:val="Zdraznnjemn"/>
        </w:rPr>
        <w:t xml:space="preserve">Zdroj: www.mesto-klimkovice.cz </w:t>
      </w:r>
    </w:p>
    <w:p w:rsidR="00B8740F" w:rsidRPr="00B5283A" w:rsidRDefault="006432FF" w:rsidP="007356A5">
      <w:pPr>
        <w:pStyle w:val="Normlnweb"/>
        <w:spacing w:before="0" w:beforeAutospacing="0" w:after="0" w:line="336" w:lineRule="atLeast"/>
        <w:rPr>
          <w:rStyle w:val="apple-converted-space"/>
          <w:rFonts w:asciiTheme="minorHAnsi" w:hAnsiTheme="minorHAnsi" w:cs="Arial"/>
          <w:color w:val="000000"/>
          <w:sz w:val="22"/>
          <w:szCs w:val="22"/>
          <w:shd w:val="clear" w:color="auto" w:fill="FFFFFF"/>
        </w:rPr>
      </w:pPr>
      <w:r w:rsidRPr="00B5283A">
        <w:rPr>
          <w:rStyle w:val="apple-converted-space"/>
          <w:rFonts w:asciiTheme="minorHAnsi" w:hAnsiTheme="minorHAnsi" w:cs="Arial"/>
          <w:color w:val="000000"/>
          <w:sz w:val="22"/>
          <w:szCs w:val="22"/>
          <w:shd w:val="clear" w:color="auto" w:fill="FFFFFF"/>
        </w:rPr>
        <w:lastRenderedPageBreak/>
        <w:t xml:space="preserve">Město je také zřizovatelem 4 </w:t>
      </w:r>
      <w:r w:rsidRPr="00B5283A">
        <w:rPr>
          <w:rStyle w:val="apple-converted-space"/>
          <w:rFonts w:asciiTheme="minorHAnsi" w:hAnsiTheme="minorHAnsi" w:cs="Arial"/>
          <w:b/>
          <w:color w:val="000000"/>
          <w:sz w:val="22"/>
          <w:szCs w:val="22"/>
          <w:shd w:val="clear" w:color="auto" w:fill="FFFFFF"/>
        </w:rPr>
        <w:t>příspěvkových organizací</w:t>
      </w:r>
      <w:r w:rsidRPr="00B5283A">
        <w:rPr>
          <w:rStyle w:val="apple-converted-space"/>
          <w:rFonts w:asciiTheme="minorHAnsi" w:hAnsiTheme="minorHAnsi" w:cs="Arial"/>
          <w:color w:val="000000"/>
          <w:sz w:val="22"/>
          <w:szCs w:val="22"/>
          <w:shd w:val="clear" w:color="auto" w:fill="FFFFFF"/>
        </w:rPr>
        <w:t>: MŠ, ZŠ, Domov pro seniory a Centrum volného času Mozaika. Bližší informace k těmto příspěvkovým organizacím jsou uvedeny v předchozích kapitolách.</w:t>
      </w:r>
    </w:p>
    <w:p w:rsidR="006432FF" w:rsidRPr="00B5283A" w:rsidRDefault="006432FF" w:rsidP="007356A5">
      <w:pPr>
        <w:pStyle w:val="Normlnweb"/>
        <w:spacing w:before="0" w:beforeAutospacing="0" w:after="0" w:line="336" w:lineRule="atLeast"/>
        <w:rPr>
          <w:rStyle w:val="apple-converted-space"/>
          <w:rFonts w:asciiTheme="minorHAnsi" w:hAnsiTheme="minorHAnsi" w:cs="Arial"/>
          <w:color w:val="000000"/>
          <w:sz w:val="22"/>
          <w:szCs w:val="22"/>
          <w:shd w:val="clear" w:color="auto" w:fill="FFFFFF"/>
        </w:rPr>
      </w:pPr>
    </w:p>
    <w:p w:rsidR="006432FF" w:rsidRPr="00B5283A" w:rsidRDefault="006432FF" w:rsidP="006432FF">
      <w:pPr>
        <w:pStyle w:val="Titulek0"/>
        <w:rPr>
          <w:rStyle w:val="apple-converted-space"/>
          <w:rFonts w:cs="Arial"/>
          <w:color w:val="000000"/>
          <w:sz w:val="22"/>
          <w:szCs w:val="22"/>
          <w:shd w:val="clear" w:color="auto" w:fill="FFFFFF"/>
        </w:rPr>
      </w:pPr>
      <w:r w:rsidRPr="00B5283A">
        <w:t xml:space="preserve">Tabulka </w:t>
      </w:r>
      <w:fldSimple w:instr=" SEQ Tabulka \* ARABIC ">
        <w:r w:rsidR="00C26F40">
          <w:rPr>
            <w:noProof/>
          </w:rPr>
          <w:t>49</w:t>
        </w:r>
      </w:fldSimple>
      <w:r w:rsidRPr="00B5283A">
        <w:t>: Příspěvkové organizace města Klimkovice</w:t>
      </w:r>
    </w:p>
    <w:tbl>
      <w:tblPr>
        <w:tblStyle w:val="Stednmka3zvraznn1"/>
        <w:tblW w:w="9322" w:type="dxa"/>
        <w:tblLook w:val="06A0"/>
      </w:tblPr>
      <w:tblGrid>
        <w:gridCol w:w="3510"/>
        <w:gridCol w:w="1843"/>
        <w:gridCol w:w="3969"/>
      </w:tblGrid>
      <w:tr w:rsidR="006432FF" w:rsidRPr="00B5283A" w:rsidTr="003F59E9">
        <w:trPr>
          <w:cnfStyle w:val="100000000000"/>
          <w:trHeight w:val="537"/>
        </w:trPr>
        <w:tc>
          <w:tcPr>
            <w:cnfStyle w:val="001000000000"/>
            <w:tcW w:w="3510" w:type="dxa"/>
            <w:vAlign w:val="center"/>
          </w:tcPr>
          <w:p w:rsidR="006432FF" w:rsidRPr="00B5283A" w:rsidRDefault="00AF3758" w:rsidP="003F59E9">
            <w:pPr>
              <w:jc w:val="center"/>
            </w:pPr>
            <w:r>
              <w:t>Příspěvkové organizace</w:t>
            </w:r>
            <w:r w:rsidR="006432FF" w:rsidRPr="00B5283A">
              <w:t xml:space="preserve"> města</w:t>
            </w:r>
          </w:p>
        </w:tc>
        <w:tc>
          <w:tcPr>
            <w:tcW w:w="1843" w:type="dxa"/>
            <w:vAlign w:val="center"/>
          </w:tcPr>
          <w:p w:rsidR="006432FF" w:rsidRPr="00B5283A" w:rsidRDefault="006432FF" w:rsidP="003F59E9">
            <w:pPr>
              <w:jc w:val="center"/>
              <w:cnfStyle w:val="100000000000"/>
            </w:pPr>
            <w:r w:rsidRPr="00B5283A">
              <w:t>Datum zřízení</w:t>
            </w:r>
          </w:p>
        </w:tc>
        <w:tc>
          <w:tcPr>
            <w:tcW w:w="3969" w:type="dxa"/>
            <w:vAlign w:val="center"/>
          </w:tcPr>
          <w:p w:rsidR="006432FF" w:rsidRPr="00B5283A" w:rsidRDefault="006432FF" w:rsidP="003F59E9">
            <w:pPr>
              <w:jc w:val="center"/>
              <w:cnfStyle w:val="100000000000"/>
            </w:pPr>
            <w:r w:rsidRPr="00B5283A">
              <w:t>Odkaz</w:t>
            </w:r>
          </w:p>
        </w:tc>
      </w:tr>
      <w:tr w:rsidR="006432FF" w:rsidRPr="00B5283A" w:rsidTr="006432FF">
        <w:trPr>
          <w:trHeight w:val="391"/>
        </w:trPr>
        <w:tc>
          <w:tcPr>
            <w:cnfStyle w:val="001000000000"/>
            <w:tcW w:w="3510" w:type="dxa"/>
            <w:vAlign w:val="center"/>
          </w:tcPr>
          <w:p w:rsidR="006432FF" w:rsidRPr="00B5283A" w:rsidRDefault="006432FF" w:rsidP="003F59E9">
            <w:pPr>
              <w:jc w:val="left"/>
            </w:pPr>
            <w:r w:rsidRPr="00B5283A">
              <w:t>Mateřská škola Klimkovice</w:t>
            </w:r>
          </w:p>
        </w:tc>
        <w:tc>
          <w:tcPr>
            <w:tcW w:w="1843" w:type="dxa"/>
            <w:vAlign w:val="center"/>
          </w:tcPr>
          <w:p w:rsidR="006432FF" w:rsidRPr="00B5283A" w:rsidRDefault="00AF3758" w:rsidP="003F59E9">
            <w:pPr>
              <w:jc w:val="center"/>
              <w:cnfStyle w:val="000000000000"/>
            </w:pPr>
            <w:r>
              <w:t>01.01.2003</w:t>
            </w:r>
          </w:p>
        </w:tc>
        <w:tc>
          <w:tcPr>
            <w:tcW w:w="3969" w:type="dxa"/>
            <w:vAlign w:val="center"/>
          </w:tcPr>
          <w:p w:rsidR="006432FF" w:rsidRPr="00B5283A" w:rsidRDefault="006432FF" w:rsidP="003F59E9">
            <w:pPr>
              <w:jc w:val="left"/>
              <w:cnfStyle w:val="000000000000"/>
            </w:pPr>
            <w:r w:rsidRPr="00B5283A">
              <w:t>http://www.materskaskola-klimkovice.cz/</w:t>
            </w:r>
          </w:p>
        </w:tc>
      </w:tr>
      <w:tr w:rsidR="006432FF" w:rsidRPr="00B5283A" w:rsidTr="003F59E9">
        <w:trPr>
          <w:trHeight w:val="537"/>
        </w:trPr>
        <w:tc>
          <w:tcPr>
            <w:cnfStyle w:val="001000000000"/>
            <w:tcW w:w="3510" w:type="dxa"/>
            <w:vAlign w:val="center"/>
          </w:tcPr>
          <w:p w:rsidR="006432FF" w:rsidRPr="00B5283A" w:rsidRDefault="006432FF" w:rsidP="003F59E9">
            <w:pPr>
              <w:jc w:val="left"/>
            </w:pPr>
            <w:r w:rsidRPr="00B5283A">
              <w:t>Základní škola Klimkovice</w:t>
            </w:r>
          </w:p>
        </w:tc>
        <w:tc>
          <w:tcPr>
            <w:tcW w:w="1843" w:type="dxa"/>
            <w:vAlign w:val="center"/>
          </w:tcPr>
          <w:p w:rsidR="006432FF" w:rsidRPr="00B5283A" w:rsidRDefault="006432FF" w:rsidP="003F59E9">
            <w:pPr>
              <w:jc w:val="center"/>
              <w:cnfStyle w:val="000000000000"/>
            </w:pPr>
            <w:r w:rsidRPr="00B5283A">
              <w:t>01.01.2006</w:t>
            </w:r>
          </w:p>
        </w:tc>
        <w:tc>
          <w:tcPr>
            <w:tcW w:w="3969" w:type="dxa"/>
            <w:vAlign w:val="center"/>
          </w:tcPr>
          <w:p w:rsidR="006432FF" w:rsidRPr="00B5283A" w:rsidRDefault="006432FF" w:rsidP="003F59E9">
            <w:pPr>
              <w:jc w:val="left"/>
              <w:cnfStyle w:val="000000000000"/>
            </w:pPr>
            <w:r w:rsidRPr="00B5283A">
              <w:t>http://www.zsklimkovice.cz/</w:t>
            </w:r>
          </w:p>
        </w:tc>
      </w:tr>
      <w:tr w:rsidR="006432FF" w:rsidRPr="00B5283A" w:rsidTr="003F59E9">
        <w:trPr>
          <w:trHeight w:val="537"/>
        </w:trPr>
        <w:tc>
          <w:tcPr>
            <w:cnfStyle w:val="001000000000"/>
            <w:tcW w:w="3510" w:type="dxa"/>
            <w:vAlign w:val="center"/>
          </w:tcPr>
          <w:p w:rsidR="006432FF" w:rsidRPr="00B5283A" w:rsidRDefault="006432FF" w:rsidP="003F59E9">
            <w:pPr>
              <w:jc w:val="left"/>
            </w:pPr>
            <w:r w:rsidRPr="00B5283A">
              <w:t>Domov pro seniory Klimkovice</w:t>
            </w:r>
          </w:p>
        </w:tc>
        <w:tc>
          <w:tcPr>
            <w:tcW w:w="1843" w:type="dxa"/>
            <w:vAlign w:val="center"/>
          </w:tcPr>
          <w:p w:rsidR="006432FF" w:rsidRPr="00B5283A" w:rsidRDefault="006432FF" w:rsidP="003F59E9">
            <w:pPr>
              <w:jc w:val="center"/>
              <w:cnfStyle w:val="000000000000"/>
            </w:pPr>
            <w:r w:rsidRPr="00B5283A">
              <w:t>01.01.2001</w:t>
            </w:r>
          </w:p>
        </w:tc>
        <w:tc>
          <w:tcPr>
            <w:tcW w:w="3969" w:type="dxa"/>
            <w:vAlign w:val="center"/>
          </w:tcPr>
          <w:p w:rsidR="006432FF" w:rsidRPr="00B5283A" w:rsidRDefault="006432FF" w:rsidP="006432FF">
            <w:pPr>
              <w:jc w:val="left"/>
              <w:cnfStyle w:val="000000000000"/>
            </w:pPr>
            <w:r w:rsidRPr="00B5283A">
              <w:t>http://www.dps-klimkovice.cz/</w:t>
            </w:r>
          </w:p>
        </w:tc>
      </w:tr>
      <w:tr w:rsidR="006432FF" w:rsidRPr="00B5283A" w:rsidTr="003F59E9">
        <w:trPr>
          <w:trHeight w:val="537"/>
        </w:trPr>
        <w:tc>
          <w:tcPr>
            <w:cnfStyle w:val="001000000000"/>
            <w:tcW w:w="3510" w:type="dxa"/>
            <w:vAlign w:val="center"/>
          </w:tcPr>
          <w:p w:rsidR="006432FF" w:rsidRPr="00B5283A" w:rsidRDefault="006432FF" w:rsidP="003F59E9">
            <w:pPr>
              <w:jc w:val="left"/>
            </w:pPr>
            <w:r w:rsidRPr="00B5283A">
              <w:t>Centrum volného času Mozaika Klimkovice</w:t>
            </w:r>
          </w:p>
        </w:tc>
        <w:tc>
          <w:tcPr>
            <w:tcW w:w="1843" w:type="dxa"/>
            <w:vAlign w:val="center"/>
          </w:tcPr>
          <w:p w:rsidR="006432FF" w:rsidRPr="00B5283A" w:rsidRDefault="006432FF" w:rsidP="003F59E9">
            <w:pPr>
              <w:jc w:val="center"/>
              <w:cnfStyle w:val="000000000000"/>
              <w:rPr>
                <w:highlight w:val="yellow"/>
              </w:rPr>
            </w:pPr>
            <w:r w:rsidRPr="00B5283A">
              <w:t>19.09.2012</w:t>
            </w:r>
          </w:p>
        </w:tc>
        <w:tc>
          <w:tcPr>
            <w:tcW w:w="3969" w:type="dxa"/>
            <w:vAlign w:val="center"/>
          </w:tcPr>
          <w:p w:rsidR="006432FF" w:rsidRPr="00B5283A" w:rsidRDefault="006432FF" w:rsidP="003F59E9">
            <w:pPr>
              <w:jc w:val="left"/>
              <w:cnfStyle w:val="000000000000"/>
            </w:pPr>
            <w:r w:rsidRPr="00B5283A">
              <w:t>http://www.mozaikaklimkovice.cz/</w:t>
            </w:r>
          </w:p>
        </w:tc>
      </w:tr>
    </w:tbl>
    <w:p w:rsidR="006432FF" w:rsidRPr="00B5283A" w:rsidRDefault="008F6D9E" w:rsidP="007356A5">
      <w:pPr>
        <w:pStyle w:val="Normlnweb"/>
        <w:spacing w:before="0" w:beforeAutospacing="0" w:after="0" w:line="336" w:lineRule="atLeast"/>
        <w:rPr>
          <w:rStyle w:val="Zdraznnjemn"/>
          <w:rFonts w:asciiTheme="minorHAnsi" w:hAnsiTheme="minorHAnsi"/>
          <w:sz w:val="22"/>
          <w:szCs w:val="22"/>
        </w:rPr>
      </w:pPr>
      <w:r w:rsidRPr="00B5283A">
        <w:rPr>
          <w:rStyle w:val="Zdraznnjemn"/>
          <w:rFonts w:asciiTheme="minorHAnsi" w:hAnsiTheme="minorHAnsi"/>
          <w:sz w:val="22"/>
          <w:szCs w:val="22"/>
        </w:rPr>
        <w:t>Zdroj: www.mesto-klimkovice.cz</w:t>
      </w:r>
    </w:p>
    <w:p w:rsidR="000E39C4" w:rsidRDefault="000E39C4" w:rsidP="00290D1C">
      <w:pPr>
        <w:rPr>
          <w:rStyle w:val="Zdraznnjemn"/>
          <w:i w:val="0"/>
          <w:color w:val="auto"/>
        </w:rPr>
      </w:pPr>
      <w:r w:rsidRPr="00B5283A">
        <w:rPr>
          <w:rStyle w:val="Zdraznnjemn"/>
          <w:i w:val="0"/>
          <w:color w:val="auto"/>
        </w:rPr>
        <w:br/>
        <w:t>Roční náklady města na své organizační složky a příspěvkové organizace ukazuje níže uvedené tabulka.</w:t>
      </w:r>
    </w:p>
    <w:p w:rsidR="00D031F6" w:rsidRDefault="00D031F6" w:rsidP="00D031F6">
      <w:pPr>
        <w:pStyle w:val="Titulek0"/>
        <w:rPr>
          <w:rStyle w:val="Zdraznnjemn"/>
          <w:i w:val="0"/>
          <w:color w:val="auto"/>
        </w:rPr>
      </w:pPr>
      <w:r>
        <w:t xml:space="preserve">Tabulka </w:t>
      </w:r>
      <w:fldSimple w:instr=" SEQ Tabulka \* ARABIC ">
        <w:r w:rsidR="00C26F40">
          <w:rPr>
            <w:noProof/>
          </w:rPr>
          <w:t>50</w:t>
        </w:r>
      </w:fldSimple>
      <w:r>
        <w:t>: Vývoj ročních nákladů města Klimkovice na jeho organizace</w:t>
      </w:r>
    </w:p>
    <w:tbl>
      <w:tblPr>
        <w:tblStyle w:val="Stednmka3zvraznn1"/>
        <w:tblW w:w="10080" w:type="dxa"/>
        <w:tblLayout w:type="fixed"/>
        <w:tblLook w:val="04A0"/>
      </w:tblPr>
      <w:tblGrid>
        <w:gridCol w:w="1575"/>
        <w:gridCol w:w="1417"/>
        <w:gridCol w:w="1418"/>
        <w:gridCol w:w="1417"/>
        <w:gridCol w:w="1418"/>
        <w:gridCol w:w="1417"/>
        <w:gridCol w:w="1418"/>
      </w:tblGrid>
      <w:tr w:rsidR="00D031F6" w:rsidRPr="00D031F6" w:rsidTr="00D031F6">
        <w:trPr>
          <w:cnfStyle w:val="100000000000"/>
          <w:trHeight w:val="537"/>
        </w:trPr>
        <w:tc>
          <w:tcPr>
            <w:cnfStyle w:val="001000000000"/>
            <w:tcW w:w="1575" w:type="dxa"/>
            <w:noWrap/>
            <w:vAlign w:val="center"/>
            <w:hideMark/>
          </w:tcPr>
          <w:p w:rsidR="00D031F6" w:rsidRPr="00D031F6" w:rsidRDefault="00D031F6" w:rsidP="00D031F6">
            <w:pPr>
              <w:jc w:val="center"/>
              <w:rPr>
                <w:rFonts w:ascii="Calibri" w:hAnsi="Calibri" w:cs="Times New Roman"/>
              </w:rPr>
            </w:pPr>
            <w:r w:rsidRPr="00D031F6">
              <w:rPr>
                <w:rFonts w:ascii="Calibri" w:hAnsi="Calibri" w:cs="Times New Roman"/>
              </w:rPr>
              <w:t>Organizace</w:t>
            </w:r>
          </w:p>
        </w:tc>
        <w:tc>
          <w:tcPr>
            <w:tcW w:w="1417" w:type="dxa"/>
            <w:noWrap/>
            <w:vAlign w:val="center"/>
            <w:hideMark/>
          </w:tcPr>
          <w:p w:rsidR="00D031F6" w:rsidRPr="00D031F6" w:rsidRDefault="00D031F6" w:rsidP="00D031F6">
            <w:pPr>
              <w:jc w:val="center"/>
              <w:cnfStyle w:val="100000000000"/>
              <w:rPr>
                <w:rFonts w:ascii="Calibri" w:hAnsi="Calibri" w:cs="Times New Roman"/>
              </w:rPr>
            </w:pPr>
            <w:r w:rsidRPr="00D031F6">
              <w:rPr>
                <w:rFonts w:ascii="Calibri" w:hAnsi="Calibri" w:cs="Times New Roman"/>
              </w:rPr>
              <w:t>2008</w:t>
            </w:r>
          </w:p>
        </w:tc>
        <w:tc>
          <w:tcPr>
            <w:tcW w:w="1418" w:type="dxa"/>
            <w:noWrap/>
            <w:vAlign w:val="center"/>
            <w:hideMark/>
          </w:tcPr>
          <w:p w:rsidR="00D031F6" w:rsidRPr="00D031F6" w:rsidRDefault="00D031F6" w:rsidP="00D031F6">
            <w:pPr>
              <w:jc w:val="center"/>
              <w:cnfStyle w:val="100000000000"/>
              <w:rPr>
                <w:rFonts w:ascii="Calibri" w:hAnsi="Calibri" w:cs="Times New Roman"/>
              </w:rPr>
            </w:pPr>
            <w:r w:rsidRPr="00D031F6">
              <w:rPr>
                <w:rFonts w:ascii="Calibri" w:hAnsi="Calibri" w:cs="Times New Roman"/>
              </w:rPr>
              <w:t>2009</w:t>
            </w:r>
          </w:p>
        </w:tc>
        <w:tc>
          <w:tcPr>
            <w:tcW w:w="1417" w:type="dxa"/>
            <w:noWrap/>
            <w:vAlign w:val="center"/>
            <w:hideMark/>
          </w:tcPr>
          <w:p w:rsidR="00D031F6" w:rsidRPr="00D031F6" w:rsidRDefault="00D031F6" w:rsidP="00D031F6">
            <w:pPr>
              <w:jc w:val="center"/>
              <w:cnfStyle w:val="100000000000"/>
              <w:rPr>
                <w:rFonts w:ascii="Calibri" w:hAnsi="Calibri" w:cs="Times New Roman"/>
              </w:rPr>
            </w:pPr>
            <w:r w:rsidRPr="00D031F6">
              <w:rPr>
                <w:rFonts w:ascii="Calibri" w:hAnsi="Calibri" w:cs="Times New Roman"/>
              </w:rPr>
              <w:t>2010</w:t>
            </w:r>
          </w:p>
        </w:tc>
        <w:tc>
          <w:tcPr>
            <w:tcW w:w="1418" w:type="dxa"/>
            <w:noWrap/>
            <w:vAlign w:val="center"/>
            <w:hideMark/>
          </w:tcPr>
          <w:p w:rsidR="00D031F6" w:rsidRPr="00D031F6" w:rsidRDefault="00D031F6" w:rsidP="00D031F6">
            <w:pPr>
              <w:jc w:val="center"/>
              <w:cnfStyle w:val="100000000000"/>
              <w:rPr>
                <w:rFonts w:ascii="Calibri" w:hAnsi="Calibri" w:cs="Times New Roman"/>
              </w:rPr>
            </w:pPr>
            <w:r w:rsidRPr="00D031F6">
              <w:rPr>
                <w:rFonts w:ascii="Calibri" w:hAnsi="Calibri" w:cs="Times New Roman"/>
              </w:rPr>
              <w:t>2011</w:t>
            </w:r>
          </w:p>
        </w:tc>
        <w:tc>
          <w:tcPr>
            <w:tcW w:w="1417" w:type="dxa"/>
            <w:noWrap/>
            <w:vAlign w:val="center"/>
            <w:hideMark/>
          </w:tcPr>
          <w:p w:rsidR="00D031F6" w:rsidRPr="00D031F6" w:rsidRDefault="00D031F6" w:rsidP="00D031F6">
            <w:pPr>
              <w:jc w:val="center"/>
              <w:cnfStyle w:val="100000000000"/>
              <w:rPr>
                <w:rFonts w:ascii="Calibri" w:hAnsi="Calibri" w:cs="Times New Roman"/>
              </w:rPr>
            </w:pPr>
            <w:r w:rsidRPr="00D031F6">
              <w:rPr>
                <w:rFonts w:ascii="Calibri" w:hAnsi="Calibri" w:cs="Times New Roman"/>
              </w:rPr>
              <w:t>2012</w:t>
            </w:r>
          </w:p>
        </w:tc>
        <w:tc>
          <w:tcPr>
            <w:tcW w:w="1418" w:type="dxa"/>
            <w:noWrap/>
            <w:vAlign w:val="center"/>
            <w:hideMark/>
          </w:tcPr>
          <w:p w:rsidR="00D031F6" w:rsidRPr="00D031F6" w:rsidRDefault="00D031F6" w:rsidP="00D031F6">
            <w:pPr>
              <w:jc w:val="center"/>
              <w:cnfStyle w:val="100000000000"/>
              <w:rPr>
                <w:rFonts w:ascii="Calibri" w:hAnsi="Calibri" w:cs="Times New Roman"/>
              </w:rPr>
            </w:pPr>
            <w:r w:rsidRPr="00D031F6">
              <w:rPr>
                <w:rFonts w:ascii="Calibri" w:hAnsi="Calibri" w:cs="Times New Roman"/>
              </w:rPr>
              <w:t>2013</w:t>
            </w:r>
          </w:p>
        </w:tc>
      </w:tr>
      <w:tr w:rsidR="00D031F6" w:rsidRPr="00D031F6" w:rsidTr="00D031F6">
        <w:trPr>
          <w:cnfStyle w:val="000000100000"/>
          <w:trHeight w:val="537"/>
        </w:trPr>
        <w:tc>
          <w:tcPr>
            <w:cnfStyle w:val="001000000000"/>
            <w:tcW w:w="1575" w:type="dxa"/>
            <w:noWrap/>
            <w:vAlign w:val="center"/>
            <w:hideMark/>
          </w:tcPr>
          <w:p w:rsidR="00D031F6" w:rsidRPr="00D031F6" w:rsidRDefault="00D031F6" w:rsidP="00D031F6">
            <w:pPr>
              <w:jc w:val="left"/>
              <w:rPr>
                <w:rFonts w:ascii="Calibri" w:hAnsi="Calibri" w:cs="Times New Roman"/>
                <w:color w:val="000000"/>
              </w:rPr>
            </w:pPr>
            <w:r w:rsidRPr="00D031F6">
              <w:rPr>
                <w:rFonts w:ascii="Calibri" w:hAnsi="Calibri" w:cs="Times New Roman"/>
                <w:color w:val="000000"/>
              </w:rPr>
              <w:t>Technická správa města</w:t>
            </w:r>
          </w:p>
        </w:tc>
        <w:tc>
          <w:tcPr>
            <w:tcW w:w="1417" w:type="dxa"/>
            <w:noWrap/>
            <w:vAlign w:val="center"/>
            <w:hideMark/>
          </w:tcPr>
          <w:p w:rsidR="00D031F6" w:rsidRPr="00D031F6" w:rsidRDefault="00D031F6" w:rsidP="00D031F6">
            <w:pPr>
              <w:jc w:val="right"/>
              <w:cnfStyle w:val="000000100000"/>
              <w:rPr>
                <w:rFonts w:ascii="Calibri" w:hAnsi="Calibri" w:cs="Times New Roman"/>
                <w:color w:val="000000"/>
                <w:sz w:val="20"/>
                <w:szCs w:val="20"/>
              </w:rPr>
            </w:pPr>
            <w:r w:rsidRPr="00D031F6">
              <w:rPr>
                <w:rFonts w:ascii="Calibri" w:hAnsi="Calibri" w:cs="Times New Roman"/>
                <w:color w:val="000000"/>
                <w:sz w:val="20"/>
                <w:szCs w:val="20"/>
              </w:rPr>
              <w:t xml:space="preserve">2 665 266,34 </w:t>
            </w:r>
          </w:p>
        </w:tc>
        <w:tc>
          <w:tcPr>
            <w:tcW w:w="1418" w:type="dxa"/>
            <w:noWrap/>
            <w:vAlign w:val="center"/>
            <w:hideMark/>
          </w:tcPr>
          <w:p w:rsidR="00D031F6" w:rsidRPr="00D031F6" w:rsidRDefault="00D031F6" w:rsidP="00D031F6">
            <w:pPr>
              <w:jc w:val="right"/>
              <w:cnfStyle w:val="000000100000"/>
              <w:rPr>
                <w:rFonts w:ascii="Calibri" w:hAnsi="Calibri" w:cs="Times New Roman"/>
                <w:color w:val="000000"/>
                <w:sz w:val="20"/>
                <w:szCs w:val="20"/>
              </w:rPr>
            </w:pPr>
            <w:r w:rsidRPr="00D031F6">
              <w:rPr>
                <w:rFonts w:ascii="Calibri" w:hAnsi="Calibri" w:cs="Times New Roman"/>
                <w:color w:val="000000"/>
                <w:sz w:val="20"/>
                <w:szCs w:val="20"/>
              </w:rPr>
              <w:t xml:space="preserve">2 771 530,25 </w:t>
            </w:r>
          </w:p>
        </w:tc>
        <w:tc>
          <w:tcPr>
            <w:tcW w:w="1417" w:type="dxa"/>
            <w:noWrap/>
            <w:vAlign w:val="center"/>
            <w:hideMark/>
          </w:tcPr>
          <w:p w:rsidR="00D031F6" w:rsidRPr="00D031F6" w:rsidRDefault="00D031F6" w:rsidP="00D031F6">
            <w:pPr>
              <w:jc w:val="right"/>
              <w:cnfStyle w:val="000000100000"/>
              <w:rPr>
                <w:rFonts w:ascii="Calibri" w:hAnsi="Calibri" w:cs="Times New Roman"/>
                <w:color w:val="000000"/>
                <w:sz w:val="20"/>
                <w:szCs w:val="20"/>
              </w:rPr>
            </w:pPr>
            <w:r w:rsidRPr="00D031F6">
              <w:rPr>
                <w:rFonts w:ascii="Calibri" w:hAnsi="Calibri" w:cs="Times New Roman"/>
                <w:color w:val="000000"/>
                <w:sz w:val="20"/>
                <w:szCs w:val="20"/>
              </w:rPr>
              <w:t xml:space="preserve">3 340 933,15 </w:t>
            </w:r>
          </w:p>
        </w:tc>
        <w:tc>
          <w:tcPr>
            <w:tcW w:w="1418" w:type="dxa"/>
            <w:noWrap/>
            <w:vAlign w:val="center"/>
            <w:hideMark/>
          </w:tcPr>
          <w:p w:rsidR="00D031F6" w:rsidRPr="00D031F6" w:rsidRDefault="00D031F6" w:rsidP="00D031F6">
            <w:pPr>
              <w:jc w:val="right"/>
              <w:cnfStyle w:val="000000100000"/>
              <w:rPr>
                <w:rFonts w:ascii="Calibri" w:hAnsi="Calibri" w:cs="Times New Roman"/>
                <w:color w:val="000000"/>
                <w:sz w:val="20"/>
                <w:szCs w:val="20"/>
              </w:rPr>
            </w:pPr>
            <w:r w:rsidRPr="00D031F6">
              <w:rPr>
                <w:rFonts w:ascii="Calibri" w:hAnsi="Calibri" w:cs="Times New Roman"/>
                <w:color w:val="000000"/>
                <w:sz w:val="20"/>
                <w:szCs w:val="20"/>
              </w:rPr>
              <w:t xml:space="preserve">3 540 102,78 </w:t>
            </w:r>
          </w:p>
        </w:tc>
        <w:tc>
          <w:tcPr>
            <w:tcW w:w="1417" w:type="dxa"/>
            <w:noWrap/>
            <w:vAlign w:val="center"/>
            <w:hideMark/>
          </w:tcPr>
          <w:p w:rsidR="00D031F6" w:rsidRPr="00D031F6" w:rsidRDefault="00D031F6" w:rsidP="00D031F6">
            <w:pPr>
              <w:jc w:val="right"/>
              <w:cnfStyle w:val="000000100000"/>
              <w:rPr>
                <w:rFonts w:ascii="Calibri" w:hAnsi="Calibri" w:cs="Times New Roman"/>
                <w:color w:val="000000"/>
                <w:sz w:val="20"/>
                <w:szCs w:val="20"/>
              </w:rPr>
            </w:pPr>
            <w:r w:rsidRPr="00D031F6">
              <w:rPr>
                <w:rFonts w:ascii="Calibri" w:hAnsi="Calibri" w:cs="Times New Roman"/>
                <w:color w:val="000000"/>
                <w:sz w:val="20"/>
                <w:szCs w:val="20"/>
              </w:rPr>
              <w:t xml:space="preserve">3 532 584,72 </w:t>
            </w:r>
          </w:p>
        </w:tc>
        <w:tc>
          <w:tcPr>
            <w:tcW w:w="1418" w:type="dxa"/>
            <w:noWrap/>
            <w:vAlign w:val="center"/>
            <w:hideMark/>
          </w:tcPr>
          <w:p w:rsidR="00D031F6" w:rsidRPr="00D031F6" w:rsidRDefault="00D031F6" w:rsidP="00D031F6">
            <w:pPr>
              <w:jc w:val="right"/>
              <w:cnfStyle w:val="000000100000"/>
              <w:rPr>
                <w:rFonts w:ascii="Calibri" w:hAnsi="Calibri" w:cs="Times New Roman"/>
                <w:color w:val="000000"/>
                <w:sz w:val="20"/>
                <w:szCs w:val="20"/>
              </w:rPr>
            </w:pPr>
            <w:r w:rsidRPr="00D031F6">
              <w:rPr>
                <w:rFonts w:ascii="Calibri" w:hAnsi="Calibri" w:cs="Times New Roman"/>
                <w:color w:val="000000"/>
                <w:sz w:val="20"/>
                <w:szCs w:val="20"/>
              </w:rPr>
              <w:t xml:space="preserve">3 417 217,07 </w:t>
            </w:r>
          </w:p>
        </w:tc>
      </w:tr>
      <w:tr w:rsidR="00D031F6" w:rsidRPr="00D031F6" w:rsidTr="00D031F6">
        <w:trPr>
          <w:trHeight w:val="537"/>
        </w:trPr>
        <w:tc>
          <w:tcPr>
            <w:cnfStyle w:val="001000000000"/>
            <w:tcW w:w="1575" w:type="dxa"/>
            <w:noWrap/>
            <w:vAlign w:val="center"/>
            <w:hideMark/>
          </w:tcPr>
          <w:p w:rsidR="00D031F6" w:rsidRPr="00D031F6" w:rsidRDefault="00D031F6" w:rsidP="00D031F6">
            <w:pPr>
              <w:jc w:val="left"/>
              <w:rPr>
                <w:rFonts w:ascii="Calibri" w:hAnsi="Calibri" w:cs="Times New Roman"/>
                <w:color w:val="000000"/>
              </w:rPr>
            </w:pPr>
            <w:r w:rsidRPr="00D031F6">
              <w:rPr>
                <w:rFonts w:ascii="Calibri" w:hAnsi="Calibri" w:cs="Times New Roman"/>
                <w:color w:val="000000"/>
              </w:rPr>
              <w:t>Městská knihovna</w:t>
            </w:r>
          </w:p>
        </w:tc>
        <w:tc>
          <w:tcPr>
            <w:tcW w:w="1417" w:type="dxa"/>
            <w:noWrap/>
            <w:vAlign w:val="center"/>
            <w:hideMark/>
          </w:tcPr>
          <w:p w:rsidR="00D031F6" w:rsidRPr="00D031F6" w:rsidRDefault="00D031F6" w:rsidP="00D031F6">
            <w:pPr>
              <w:jc w:val="right"/>
              <w:cnfStyle w:val="000000000000"/>
              <w:rPr>
                <w:rFonts w:ascii="Calibri" w:hAnsi="Calibri" w:cs="Times New Roman"/>
                <w:color w:val="000000"/>
                <w:sz w:val="20"/>
                <w:szCs w:val="20"/>
              </w:rPr>
            </w:pPr>
            <w:r w:rsidRPr="00D031F6">
              <w:rPr>
                <w:rFonts w:ascii="Calibri" w:hAnsi="Calibri" w:cs="Times New Roman"/>
                <w:color w:val="000000"/>
                <w:sz w:val="20"/>
                <w:szCs w:val="20"/>
              </w:rPr>
              <w:t xml:space="preserve">871 088,92 </w:t>
            </w:r>
          </w:p>
        </w:tc>
        <w:tc>
          <w:tcPr>
            <w:tcW w:w="1418" w:type="dxa"/>
            <w:noWrap/>
            <w:vAlign w:val="center"/>
            <w:hideMark/>
          </w:tcPr>
          <w:p w:rsidR="00D031F6" w:rsidRPr="00D031F6" w:rsidRDefault="00D031F6" w:rsidP="00D031F6">
            <w:pPr>
              <w:jc w:val="right"/>
              <w:cnfStyle w:val="000000000000"/>
              <w:rPr>
                <w:rFonts w:ascii="Calibri" w:hAnsi="Calibri" w:cs="Times New Roman"/>
                <w:color w:val="000000"/>
                <w:sz w:val="20"/>
                <w:szCs w:val="20"/>
              </w:rPr>
            </w:pPr>
            <w:r w:rsidRPr="00D031F6">
              <w:rPr>
                <w:rFonts w:ascii="Calibri" w:hAnsi="Calibri" w:cs="Times New Roman"/>
                <w:color w:val="000000"/>
                <w:sz w:val="20"/>
                <w:szCs w:val="20"/>
              </w:rPr>
              <w:t xml:space="preserve">975 074,14 </w:t>
            </w:r>
          </w:p>
        </w:tc>
        <w:tc>
          <w:tcPr>
            <w:tcW w:w="1417" w:type="dxa"/>
            <w:noWrap/>
            <w:vAlign w:val="center"/>
            <w:hideMark/>
          </w:tcPr>
          <w:p w:rsidR="00D031F6" w:rsidRPr="00D031F6" w:rsidRDefault="00D031F6" w:rsidP="00D031F6">
            <w:pPr>
              <w:jc w:val="right"/>
              <w:cnfStyle w:val="000000000000"/>
              <w:rPr>
                <w:rFonts w:ascii="Calibri" w:hAnsi="Calibri" w:cs="Times New Roman"/>
                <w:color w:val="000000"/>
                <w:sz w:val="20"/>
                <w:szCs w:val="20"/>
              </w:rPr>
            </w:pPr>
            <w:r w:rsidRPr="00D031F6">
              <w:rPr>
                <w:rFonts w:ascii="Calibri" w:hAnsi="Calibri" w:cs="Times New Roman"/>
                <w:color w:val="000000"/>
                <w:sz w:val="20"/>
                <w:szCs w:val="20"/>
              </w:rPr>
              <w:t xml:space="preserve">974 304,02 </w:t>
            </w:r>
          </w:p>
        </w:tc>
        <w:tc>
          <w:tcPr>
            <w:tcW w:w="1418" w:type="dxa"/>
            <w:noWrap/>
            <w:vAlign w:val="center"/>
            <w:hideMark/>
          </w:tcPr>
          <w:p w:rsidR="00D031F6" w:rsidRPr="00D031F6" w:rsidRDefault="00D031F6" w:rsidP="00D031F6">
            <w:pPr>
              <w:jc w:val="right"/>
              <w:cnfStyle w:val="000000000000"/>
              <w:rPr>
                <w:rFonts w:ascii="Calibri" w:hAnsi="Calibri" w:cs="Times New Roman"/>
                <w:color w:val="000000"/>
                <w:sz w:val="20"/>
                <w:szCs w:val="20"/>
              </w:rPr>
            </w:pPr>
            <w:r w:rsidRPr="00D031F6">
              <w:rPr>
                <w:rFonts w:ascii="Calibri" w:hAnsi="Calibri" w:cs="Times New Roman"/>
                <w:color w:val="000000"/>
                <w:sz w:val="20"/>
                <w:szCs w:val="20"/>
              </w:rPr>
              <w:t xml:space="preserve">669 756,26 </w:t>
            </w:r>
          </w:p>
        </w:tc>
        <w:tc>
          <w:tcPr>
            <w:tcW w:w="1417" w:type="dxa"/>
            <w:noWrap/>
            <w:vAlign w:val="center"/>
            <w:hideMark/>
          </w:tcPr>
          <w:p w:rsidR="00D031F6" w:rsidRPr="00D031F6" w:rsidRDefault="00D031F6" w:rsidP="00D031F6">
            <w:pPr>
              <w:jc w:val="right"/>
              <w:cnfStyle w:val="000000000000"/>
              <w:rPr>
                <w:rFonts w:ascii="Calibri" w:hAnsi="Calibri" w:cs="Times New Roman"/>
                <w:color w:val="000000"/>
                <w:sz w:val="20"/>
                <w:szCs w:val="20"/>
              </w:rPr>
            </w:pPr>
            <w:r w:rsidRPr="00D031F6">
              <w:rPr>
                <w:rFonts w:ascii="Calibri" w:hAnsi="Calibri" w:cs="Times New Roman"/>
                <w:color w:val="000000"/>
                <w:sz w:val="20"/>
                <w:szCs w:val="20"/>
              </w:rPr>
              <w:t xml:space="preserve">736 338,03 </w:t>
            </w:r>
          </w:p>
        </w:tc>
        <w:tc>
          <w:tcPr>
            <w:tcW w:w="1418" w:type="dxa"/>
            <w:noWrap/>
            <w:vAlign w:val="center"/>
            <w:hideMark/>
          </w:tcPr>
          <w:p w:rsidR="00D031F6" w:rsidRPr="00D031F6" w:rsidRDefault="00D031F6" w:rsidP="00D031F6">
            <w:pPr>
              <w:jc w:val="right"/>
              <w:cnfStyle w:val="000000000000"/>
              <w:rPr>
                <w:rFonts w:ascii="Calibri" w:hAnsi="Calibri" w:cs="Times New Roman"/>
                <w:color w:val="000000"/>
                <w:sz w:val="20"/>
                <w:szCs w:val="20"/>
              </w:rPr>
            </w:pPr>
            <w:r w:rsidRPr="00D031F6">
              <w:rPr>
                <w:rFonts w:ascii="Calibri" w:hAnsi="Calibri" w:cs="Times New Roman"/>
                <w:color w:val="000000"/>
                <w:sz w:val="20"/>
                <w:szCs w:val="20"/>
              </w:rPr>
              <w:t xml:space="preserve">745 702,48 </w:t>
            </w:r>
          </w:p>
        </w:tc>
      </w:tr>
      <w:tr w:rsidR="00D031F6" w:rsidRPr="00D031F6" w:rsidTr="00D031F6">
        <w:trPr>
          <w:cnfStyle w:val="000000100000"/>
          <w:trHeight w:val="537"/>
        </w:trPr>
        <w:tc>
          <w:tcPr>
            <w:cnfStyle w:val="001000000000"/>
            <w:tcW w:w="1575" w:type="dxa"/>
            <w:noWrap/>
            <w:vAlign w:val="center"/>
            <w:hideMark/>
          </w:tcPr>
          <w:p w:rsidR="00D031F6" w:rsidRPr="00E31A6E" w:rsidRDefault="00D031F6" w:rsidP="00D031F6">
            <w:pPr>
              <w:jc w:val="left"/>
              <w:rPr>
                <w:rFonts w:ascii="Calibri" w:hAnsi="Calibri" w:cs="Times New Roman"/>
                <w:color w:val="000000"/>
                <w:vertAlign w:val="superscript"/>
              </w:rPr>
            </w:pPr>
            <w:r>
              <w:rPr>
                <w:rFonts w:ascii="Calibri" w:hAnsi="Calibri" w:cs="Times New Roman"/>
                <w:color w:val="000000"/>
              </w:rPr>
              <w:t>Kulturní a informační středisko</w:t>
            </w:r>
            <w:r w:rsidR="00E31A6E">
              <w:rPr>
                <w:rFonts w:ascii="Calibri" w:hAnsi="Calibri" w:cs="Times New Roman"/>
                <w:color w:val="000000"/>
                <w:vertAlign w:val="superscript"/>
              </w:rPr>
              <w:t>2)</w:t>
            </w:r>
          </w:p>
        </w:tc>
        <w:tc>
          <w:tcPr>
            <w:tcW w:w="1417" w:type="dxa"/>
            <w:noWrap/>
            <w:vAlign w:val="center"/>
            <w:hideMark/>
          </w:tcPr>
          <w:p w:rsidR="00D031F6" w:rsidRPr="00D031F6" w:rsidRDefault="00D031F6" w:rsidP="00D031F6">
            <w:pPr>
              <w:jc w:val="right"/>
              <w:cnfStyle w:val="000000100000"/>
              <w:rPr>
                <w:rFonts w:ascii="Calibri" w:hAnsi="Calibri" w:cs="Times New Roman"/>
                <w:color w:val="000000"/>
                <w:sz w:val="20"/>
                <w:szCs w:val="20"/>
              </w:rPr>
            </w:pPr>
            <w:r w:rsidRPr="00D031F6">
              <w:rPr>
                <w:rFonts w:ascii="Calibri" w:hAnsi="Calibri" w:cs="Times New Roman"/>
                <w:color w:val="000000"/>
                <w:sz w:val="20"/>
                <w:szCs w:val="20"/>
              </w:rPr>
              <w:t xml:space="preserve">593 730,74 </w:t>
            </w:r>
          </w:p>
        </w:tc>
        <w:tc>
          <w:tcPr>
            <w:tcW w:w="1418" w:type="dxa"/>
            <w:noWrap/>
            <w:vAlign w:val="center"/>
            <w:hideMark/>
          </w:tcPr>
          <w:p w:rsidR="00D031F6" w:rsidRPr="00D031F6" w:rsidRDefault="00D031F6" w:rsidP="00D031F6">
            <w:pPr>
              <w:jc w:val="right"/>
              <w:cnfStyle w:val="000000100000"/>
              <w:rPr>
                <w:rFonts w:ascii="Calibri" w:hAnsi="Calibri" w:cs="Times New Roman"/>
                <w:color w:val="000000"/>
                <w:sz w:val="20"/>
                <w:szCs w:val="20"/>
              </w:rPr>
            </w:pPr>
            <w:r w:rsidRPr="00D031F6">
              <w:rPr>
                <w:rFonts w:ascii="Calibri" w:hAnsi="Calibri" w:cs="Times New Roman"/>
                <w:color w:val="000000"/>
                <w:sz w:val="20"/>
                <w:szCs w:val="20"/>
              </w:rPr>
              <w:t xml:space="preserve">425 920,72 </w:t>
            </w:r>
          </w:p>
        </w:tc>
        <w:tc>
          <w:tcPr>
            <w:tcW w:w="1417" w:type="dxa"/>
            <w:noWrap/>
            <w:vAlign w:val="center"/>
            <w:hideMark/>
          </w:tcPr>
          <w:p w:rsidR="00D031F6" w:rsidRPr="00D031F6" w:rsidRDefault="00D031F6" w:rsidP="00D031F6">
            <w:pPr>
              <w:jc w:val="right"/>
              <w:cnfStyle w:val="000000100000"/>
              <w:rPr>
                <w:rFonts w:ascii="Calibri" w:hAnsi="Calibri" w:cs="Times New Roman"/>
                <w:color w:val="000000"/>
                <w:sz w:val="20"/>
                <w:szCs w:val="20"/>
              </w:rPr>
            </w:pPr>
            <w:r w:rsidRPr="00D031F6">
              <w:rPr>
                <w:rFonts w:ascii="Calibri" w:hAnsi="Calibri" w:cs="Times New Roman"/>
                <w:color w:val="000000"/>
                <w:sz w:val="20"/>
                <w:szCs w:val="20"/>
              </w:rPr>
              <w:t xml:space="preserve">566 085,02 </w:t>
            </w:r>
          </w:p>
        </w:tc>
        <w:tc>
          <w:tcPr>
            <w:tcW w:w="1418" w:type="dxa"/>
            <w:noWrap/>
            <w:vAlign w:val="center"/>
            <w:hideMark/>
          </w:tcPr>
          <w:p w:rsidR="00D031F6" w:rsidRPr="00D031F6" w:rsidRDefault="00D031F6" w:rsidP="00D031F6">
            <w:pPr>
              <w:jc w:val="right"/>
              <w:cnfStyle w:val="000000100000"/>
              <w:rPr>
                <w:rFonts w:ascii="Calibri" w:hAnsi="Calibri" w:cs="Times New Roman"/>
                <w:color w:val="000000"/>
                <w:sz w:val="20"/>
                <w:szCs w:val="20"/>
              </w:rPr>
            </w:pPr>
            <w:r w:rsidRPr="00D031F6">
              <w:rPr>
                <w:rFonts w:ascii="Calibri" w:hAnsi="Calibri" w:cs="Times New Roman"/>
                <w:color w:val="000000"/>
                <w:sz w:val="20"/>
                <w:szCs w:val="20"/>
              </w:rPr>
              <w:t xml:space="preserve">741 905,18 </w:t>
            </w:r>
          </w:p>
        </w:tc>
        <w:tc>
          <w:tcPr>
            <w:tcW w:w="1417" w:type="dxa"/>
            <w:noWrap/>
            <w:vAlign w:val="center"/>
            <w:hideMark/>
          </w:tcPr>
          <w:p w:rsidR="00D031F6" w:rsidRPr="00D031F6" w:rsidRDefault="00D031F6" w:rsidP="00D031F6">
            <w:pPr>
              <w:jc w:val="right"/>
              <w:cnfStyle w:val="000000100000"/>
              <w:rPr>
                <w:rFonts w:ascii="Calibri" w:hAnsi="Calibri" w:cs="Times New Roman"/>
                <w:color w:val="000000"/>
                <w:sz w:val="20"/>
                <w:szCs w:val="20"/>
              </w:rPr>
            </w:pPr>
            <w:r w:rsidRPr="00D031F6">
              <w:rPr>
                <w:rFonts w:ascii="Calibri" w:hAnsi="Calibri" w:cs="Times New Roman"/>
                <w:color w:val="000000"/>
                <w:sz w:val="20"/>
                <w:szCs w:val="20"/>
              </w:rPr>
              <w:t xml:space="preserve">852 141,42 </w:t>
            </w:r>
          </w:p>
        </w:tc>
        <w:tc>
          <w:tcPr>
            <w:tcW w:w="1418" w:type="dxa"/>
            <w:noWrap/>
            <w:vAlign w:val="center"/>
            <w:hideMark/>
          </w:tcPr>
          <w:p w:rsidR="00D031F6" w:rsidRPr="00D031F6" w:rsidRDefault="00D031F6" w:rsidP="00D031F6">
            <w:pPr>
              <w:jc w:val="right"/>
              <w:cnfStyle w:val="000000100000"/>
              <w:rPr>
                <w:rFonts w:ascii="Calibri" w:hAnsi="Calibri" w:cs="Times New Roman"/>
                <w:color w:val="000000"/>
                <w:sz w:val="20"/>
                <w:szCs w:val="20"/>
              </w:rPr>
            </w:pPr>
            <w:r w:rsidRPr="00D031F6">
              <w:rPr>
                <w:rFonts w:ascii="Calibri" w:hAnsi="Calibri" w:cs="Times New Roman"/>
                <w:color w:val="000000"/>
                <w:sz w:val="20"/>
                <w:szCs w:val="20"/>
              </w:rPr>
              <w:t xml:space="preserve">1 154 488,21 </w:t>
            </w:r>
          </w:p>
        </w:tc>
      </w:tr>
      <w:tr w:rsidR="00D031F6" w:rsidRPr="00D031F6" w:rsidTr="00D031F6">
        <w:trPr>
          <w:trHeight w:val="537"/>
        </w:trPr>
        <w:tc>
          <w:tcPr>
            <w:cnfStyle w:val="001000000000"/>
            <w:tcW w:w="1575" w:type="dxa"/>
            <w:noWrap/>
            <w:vAlign w:val="center"/>
            <w:hideMark/>
          </w:tcPr>
          <w:p w:rsidR="00D031F6" w:rsidRPr="00D031F6" w:rsidRDefault="00D031F6" w:rsidP="00D031F6">
            <w:pPr>
              <w:jc w:val="left"/>
              <w:rPr>
                <w:rFonts w:ascii="Calibri" w:hAnsi="Calibri" w:cs="Times New Roman"/>
                <w:color w:val="000000"/>
              </w:rPr>
            </w:pPr>
            <w:r w:rsidRPr="00D031F6">
              <w:rPr>
                <w:rFonts w:ascii="Calibri" w:hAnsi="Calibri" w:cs="Times New Roman"/>
                <w:color w:val="000000"/>
              </w:rPr>
              <w:t>MŠ</w:t>
            </w:r>
          </w:p>
        </w:tc>
        <w:tc>
          <w:tcPr>
            <w:tcW w:w="1417" w:type="dxa"/>
            <w:noWrap/>
            <w:vAlign w:val="center"/>
            <w:hideMark/>
          </w:tcPr>
          <w:p w:rsidR="00D031F6" w:rsidRPr="00D031F6" w:rsidRDefault="00D031F6" w:rsidP="00D031F6">
            <w:pPr>
              <w:jc w:val="right"/>
              <w:cnfStyle w:val="000000000000"/>
              <w:rPr>
                <w:rFonts w:ascii="Calibri" w:hAnsi="Calibri" w:cs="Times New Roman"/>
                <w:color w:val="000000"/>
                <w:sz w:val="20"/>
                <w:szCs w:val="20"/>
              </w:rPr>
            </w:pPr>
            <w:r w:rsidRPr="00D031F6">
              <w:rPr>
                <w:rFonts w:ascii="Calibri" w:hAnsi="Calibri" w:cs="Times New Roman"/>
                <w:color w:val="000000"/>
                <w:sz w:val="20"/>
                <w:szCs w:val="20"/>
              </w:rPr>
              <w:t xml:space="preserve">1 322 000,00 </w:t>
            </w:r>
          </w:p>
        </w:tc>
        <w:tc>
          <w:tcPr>
            <w:tcW w:w="1418" w:type="dxa"/>
            <w:noWrap/>
            <w:vAlign w:val="center"/>
            <w:hideMark/>
          </w:tcPr>
          <w:p w:rsidR="00D031F6" w:rsidRPr="00D031F6" w:rsidRDefault="00D031F6" w:rsidP="00D031F6">
            <w:pPr>
              <w:jc w:val="right"/>
              <w:cnfStyle w:val="000000000000"/>
              <w:rPr>
                <w:rFonts w:ascii="Calibri" w:hAnsi="Calibri" w:cs="Times New Roman"/>
                <w:color w:val="000000"/>
                <w:sz w:val="20"/>
                <w:szCs w:val="20"/>
              </w:rPr>
            </w:pPr>
            <w:r w:rsidRPr="00D031F6">
              <w:rPr>
                <w:rFonts w:ascii="Calibri" w:hAnsi="Calibri" w:cs="Times New Roman"/>
                <w:color w:val="000000"/>
                <w:sz w:val="20"/>
                <w:szCs w:val="20"/>
              </w:rPr>
              <w:t xml:space="preserve">1 200 000,00 </w:t>
            </w:r>
          </w:p>
        </w:tc>
        <w:tc>
          <w:tcPr>
            <w:tcW w:w="1417" w:type="dxa"/>
            <w:noWrap/>
            <w:vAlign w:val="center"/>
            <w:hideMark/>
          </w:tcPr>
          <w:p w:rsidR="00D031F6" w:rsidRPr="00D031F6" w:rsidRDefault="00D031F6" w:rsidP="00D031F6">
            <w:pPr>
              <w:jc w:val="right"/>
              <w:cnfStyle w:val="000000000000"/>
              <w:rPr>
                <w:rFonts w:ascii="Calibri" w:hAnsi="Calibri" w:cs="Times New Roman"/>
                <w:color w:val="000000"/>
                <w:sz w:val="20"/>
                <w:szCs w:val="20"/>
              </w:rPr>
            </w:pPr>
            <w:r w:rsidRPr="00D031F6">
              <w:rPr>
                <w:rFonts w:ascii="Calibri" w:hAnsi="Calibri" w:cs="Times New Roman"/>
                <w:color w:val="000000"/>
                <w:sz w:val="20"/>
                <w:szCs w:val="20"/>
              </w:rPr>
              <w:t xml:space="preserve">1 080 000,00 </w:t>
            </w:r>
          </w:p>
        </w:tc>
        <w:tc>
          <w:tcPr>
            <w:tcW w:w="1418" w:type="dxa"/>
            <w:noWrap/>
            <w:vAlign w:val="center"/>
            <w:hideMark/>
          </w:tcPr>
          <w:p w:rsidR="00D031F6" w:rsidRPr="00D031F6" w:rsidRDefault="00D031F6" w:rsidP="00D031F6">
            <w:pPr>
              <w:jc w:val="right"/>
              <w:cnfStyle w:val="000000000000"/>
              <w:rPr>
                <w:rFonts w:ascii="Calibri" w:hAnsi="Calibri" w:cs="Times New Roman"/>
                <w:color w:val="000000"/>
                <w:sz w:val="20"/>
                <w:szCs w:val="20"/>
              </w:rPr>
            </w:pPr>
            <w:r w:rsidRPr="00D031F6">
              <w:rPr>
                <w:rFonts w:ascii="Calibri" w:hAnsi="Calibri" w:cs="Times New Roman"/>
                <w:color w:val="000000"/>
                <w:sz w:val="20"/>
                <w:szCs w:val="20"/>
              </w:rPr>
              <w:t xml:space="preserve">1 360 000,00 </w:t>
            </w:r>
          </w:p>
        </w:tc>
        <w:tc>
          <w:tcPr>
            <w:tcW w:w="1417" w:type="dxa"/>
            <w:noWrap/>
            <w:vAlign w:val="center"/>
            <w:hideMark/>
          </w:tcPr>
          <w:p w:rsidR="00D031F6" w:rsidRPr="00D031F6" w:rsidRDefault="00D031F6" w:rsidP="00D031F6">
            <w:pPr>
              <w:jc w:val="right"/>
              <w:cnfStyle w:val="000000000000"/>
              <w:rPr>
                <w:rFonts w:ascii="Calibri" w:hAnsi="Calibri" w:cs="Times New Roman"/>
                <w:color w:val="000000"/>
                <w:sz w:val="20"/>
                <w:szCs w:val="20"/>
              </w:rPr>
            </w:pPr>
            <w:r w:rsidRPr="00D031F6">
              <w:rPr>
                <w:rFonts w:ascii="Calibri" w:hAnsi="Calibri" w:cs="Times New Roman"/>
                <w:color w:val="000000"/>
                <w:sz w:val="20"/>
                <w:szCs w:val="20"/>
              </w:rPr>
              <w:t xml:space="preserve">1 248 000,00 </w:t>
            </w:r>
          </w:p>
        </w:tc>
        <w:tc>
          <w:tcPr>
            <w:tcW w:w="1418" w:type="dxa"/>
            <w:noWrap/>
            <w:vAlign w:val="center"/>
            <w:hideMark/>
          </w:tcPr>
          <w:p w:rsidR="00D031F6" w:rsidRPr="00D031F6" w:rsidRDefault="00D031F6" w:rsidP="00D031F6">
            <w:pPr>
              <w:jc w:val="right"/>
              <w:cnfStyle w:val="000000000000"/>
              <w:rPr>
                <w:rFonts w:ascii="Calibri" w:hAnsi="Calibri" w:cs="Times New Roman"/>
                <w:color w:val="000000"/>
                <w:sz w:val="20"/>
                <w:szCs w:val="20"/>
              </w:rPr>
            </w:pPr>
            <w:r w:rsidRPr="00D031F6">
              <w:rPr>
                <w:rFonts w:ascii="Calibri" w:hAnsi="Calibri" w:cs="Times New Roman"/>
                <w:color w:val="000000"/>
                <w:sz w:val="20"/>
                <w:szCs w:val="20"/>
              </w:rPr>
              <w:t xml:space="preserve">1 382 750,00 </w:t>
            </w:r>
          </w:p>
        </w:tc>
      </w:tr>
      <w:tr w:rsidR="00D031F6" w:rsidRPr="00D031F6" w:rsidTr="00D031F6">
        <w:trPr>
          <w:cnfStyle w:val="000000100000"/>
          <w:trHeight w:val="537"/>
        </w:trPr>
        <w:tc>
          <w:tcPr>
            <w:cnfStyle w:val="001000000000"/>
            <w:tcW w:w="1575" w:type="dxa"/>
            <w:noWrap/>
            <w:vAlign w:val="center"/>
            <w:hideMark/>
          </w:tcPr>
          <w:p w:rsidR="00D031F6" w:rsidRPr="00D031F6" w:rsidRDefault="00D031F6" w:rsidP="00D031F6">
            <w:pPr>
              <w:jc w:val="left"/>
              <w:rPr>
                <w:rFonts w:ascii="Calibri" w:hAnsi="Calibri" w:cs="Times New Roman"/>
                <w:color w:val="000000"/>
                <w:vertAlign w:val="superscript"/>
              </w:rPr>
            </w:pPr>
            <w:r w:rsidRPr="00D031F6">
              <w:rPr>
                <w:rFonts w:ascii="Calibri" w:hAnsi="Calibri" w:cs="Times New Roman"/>
                <w:color w:val="000000"/>
              </w:rPr>
              <w:t>ZŠ</w:t>
            </w:r>
            <w:r>
              <w:rPr>
                <w:rFonts w:ascii="Calibri" w:hAnsi="Calibri" w:cs="Times New Roman"/>
                <w:color w:val="000000"/>
                <w:vertAlign w:val="superscript"/>
              </w:rPr>
              <w:t>1)</w:t>
            </w:r>
          </w:p>
        </w:tc>
        <w:tc>
          <w:tcPr>
            <w:tcW w:w="1417" w:type="dxa"/>
            <w:noWrap/>
            <w:vAlign w:val="center"/>
            <w:hideMark/>
          </w:tcPr>
          <w:p w:rsidR="00D031F6" w:rsidRPr="00D031F6" w:rsidRDefault="00D031F6" w:rsidP="00D031F6">
            <w:pPr>
              <w:jc w:val="right"/>
              <w:cnfStyle w:val="000000100000"/>
              <w:rPr>
                <w:rFonts w:ascii="Calibri" w:hAnsi="Calibri" w:cs="Times New Roman"/>
                <w:color w:val="000000"/>
                <w:sz w:val="20"/>
                <w:szCs w:val="20"/>
              </w:rPr>
            </w:pPr>
            <w:r w:rsidRPr="00D031F6">
              <w:rPr>
                <w:rFonts w:ascii="Calibri" w:hAnsi="Calibri" w:cs="Times New Roman"/>
                <w:color w:val="000000"/>
                <w:sz w:val="20"/>
                <w:szCs w:val="20"/>
              </w:rPr>
              <w:t xml:space="preserve">11 474 406,89 </w:t>
            </w:r>
          </w:p>
        </w:tc>
        <w:tc>
          <w:tcPr>
            <w:tcW w:w="1418" w:type="dxa"/>
            <w:noWrap/>
            <w:vAlign w:val="center"/>
            <w:hideMark/>
          </w:tcPr>
          <w:p w:rsidR="00D031F6" w:rsidRPr="00D031F6" w:rsidRDefault="00D031F6" w:rsidP="00D031F6">
            <w:pPr>
              <w:jc w:val="right"/>
              <w:cnfStyle w:val="000000100000"/>
              <w:rPr>
                <w:rFonts w:ascii="Calibri" w:hAnsi="Calibri" w:cs="Times New Roman"/>
                <w:color w:val="000000"/>
                <w:sz w:val="20"/>
                <w:szCs w:val="20"/>
              </w:rPr>
            </w:pPr>
            <w:r w:rsidRPr="00D031F6">
              <w:rPr>
                <w:rFonts w:ascii="Calibri" w:hAnsi="Calibri" w:cs="Times New Roman"/>
                <w:color w:val="000000"/>
                <w:sz w:val="20"/>
                <w:szCs w:val="20"/>
              </w:rPr>
              <w:t xml:space="preserve">4 779 698,13 </w:t>
            </w:r>
          </w:p>
        </w:tc>
        <w:tc>
          <w:tcPr>
            <w:tcW w:w="1417" w:type="dxa"/>
            <w:noWrap/>
            <w:vAlign w:val="center"/>
            <w:hideMark/>
          </w:tcPr>
          <w:p w:rsidR="00D031F6" w:rsidRPr="00D031F6" w:rsidRDefault="00D031F6" w:rsidP="00D031F6">
            <w:pPr>
              <w:jc w:val="right"/>
              <w:cnfStyle w:val="000000100000"/>
              <w:rPr>
                <w:rFonts w:ascii="Calibri" w:hAnsi="Calibri" w:cs="Times New Roman"/>
                <w:color w:val="000000"/>
                <w:sz w:val="20"/>
                <w:szCs w:val="20"/>
              </w:rPr>
            </w:pPr>
            <w:r w:rsidRPr="00D031F6">
              <w:rPr>
                <w:rFonts w:ascii="Calibri" w:hAnsi="Calibri" w:cs="Times New Roman"/>
                <w:color w:val="000000"/>
                <w:sz w:val="20"/>
                <w:szCs w:val="20"/>
              </w:rPr>
              <w:t xml:space="preserve">5 980 093,69 </w:t>
            </w:r>
          </w:p>
        </w:tc>
        <w:tc>
          <w:tcPr>
            <w:tcW w:w="1418" w:type="dxa"/>
            <w:noWrap/>
            <w:vAlign w:val="center"/>
            <w:hideMark/>
          </w:tcPr>
          <w:p w:rsidR="00D031F6" w:rsidRPr="00D031F6" w:rsidRDefault="00D031F6" w:rsidP="00D031F6">
            <w:pPr>
              <w:jc w:val="right"/>
              <w:cnfStyle w:val="000000100000"/>
              <w:rPr>
                <w:rFonts w:ascii="Calibri" w:hAnsi="Calibri" w:cs="Times New Roman"/>
                <w:color w:val="000000"/>
                <w:sz w:val="20"/>
                <w:szCs w:val="20"/>
              </w:rPr>
            </w:pPr>
            <w:r w:rsidRPr="00D031F6">
              <w:rPr>
                <w:rFonts w:ascii="Calibri" w:hAnsi="Calibri" w:cs="Times New Roman"/>
                <w:color w:val="000000"/>
                <w:sz w:val="20"/>
                <w:szCs w:val="20"/>
              </w:rPr>
              <w:t xml:space="preserve">4 816 050,30 </w:t>
            </w:r>
          </w:p>
        </w:tc>
        <w:tc>
          <w:tcPr>
            <w:tcW w:w="1417" w:type="dxa"/>
            <w:noWrap/>
            <w:vAlign w:val="center"/>
            <w:hideMark/>
          </w:tcPr>
          <w:p w:rsidR="00D031F6" w:rsidRPr="00D031F6" w:rsidRDefault="00D031F6" w:rsidP="00D031F6">
            <w:pPr>
              <w:jc w:val="right"/>
              <w:cnfStyle w:val="000000100000"/>
              <w:rPr>
                <w:rFonts w:ascii="Calibri" w:hAnsi="Calibri" w:cs="Times New Roman"/>
                <w:color w:val="000000"/>
                <w:sz w:val="20"/>
                <w:szCs w:val="20"/>
              </w:rPr>
            </w:pPr>
            <w:r w:rsidRPr="00D031F6">
              <w:rPr>
                <w:rFonts w:ascii="Calibri" w:hAnsi="Calibri" w:cs="Times New Roman"/>
                <w:color w:val="000000"/>
                <w:sz w:val="20"/>
                <w:szCs w:val="20"/>
              </w:rPr>
              <w:t xml:space="preserve">5 280 232,00 </w:t>
            </w:r>
          </w:p>
        </w:tc>
        <w:tc>
          <w:tcPr>
            <w:tcW w:w="1418" w:type="dxa"/>
            <w:noWrap/>
            <w:vAlign w:val="center"/>
            <w:hideMark/>
          </w:tcPr>
          <w:p w:rsidR="00D031F6" w:rsidRPr="00D031F6" w:rsidRDefault="00D031F6" w:rsidP="00D031F6">
            <w:pPr>
              <w:jc w:val="right"/>
              <w:cnfStyle w:val="000000100000"/>
              <w:rPr>
                <w:rFonts w:ascii="Calibri" w:hAnsi="Calibri" w:cs="Times New Roman"/>
                <w:color w:val="000000"/>
                <w:sz w:val="20"/>
                <w:szCs w:val="20"/>
              </w:rPr>
            </w:pPr>
            <w:r w:rsidRPr="00D031F6">
              <w:rPr>
                <w:rFonts w:ascii="Calibri" w:hAnsi="Calibri" w:cs="Times New Roman"/>
                <w:color w:val="000000"/>
                <w:sz w:val="20"/>
                <w:szCs w:val="20"/>
              </w:rPr>
              <w:t xml:space="preserve">4 745 923,10 </w:t>
            </w:r>
          </w:p>
        </w:tc>
      </w:tr>
      <w:tr w:rsidR="00D031F6" w:rsidRPr="00D031F6" w:rsidTr="00D031F6">
        <w:trPr>
          <w:trHeight w:val="537"/>
        </w:trPr>
        <w:tc>
          <w:tcPr>
            <w:cnfStyle w:val="001000000000"/>
            <w:tcW w:w="1575" w:type="dxa"/>
            <w:noWrap/>
            <w:vAlign w:val="center"/>
            <w:hideMark/>
          </w:tcPr>
          <w:p w:rsidR="00D031F6" w:rsidRPr="00D031F6" w:rsidRDefault="00D031F6" w:rsidP="00D031F6">
            <w:pPr>
              <w:jc w:val="left"/>
              <w:rPr>
                <w:rFonts w:ascii="Calibri" w:hAnsi="Calibri" w:cs="Times New Roman"/>
                <w:color w:val="000000"/>
                <w:vertAlign w:val="superscript"/>
              </w:rPr>
            </w:pPr>
            <w:r w:rsidRPr="00D031F6">
              <w:rPr>
                <w:rFonts w:ascii="Calibri" w:hAnsi="Calibri" w:cs="Times New Roman"/>
                <w:color w:val="000000"/>
              </w:rPr>
              <w:t xml:space="preserve">Domov pro seniory </w:t>
            </w:r>
            <w:r>
              <w:rPr>
                <w:rFonts w:ascii="Calibri" w:hAnsi="Calibri" w:cs="Times New Roman"/>
                <w:color w:val="000000"/>
                <w:vertAlign w:val="superscript"/>
              </w:rPr>
              <w:t>1)</w:t>
            </w:r>
          </w:p>
        </w:tc>
        <w:tc>
          <w:tcPr>
            <w:tcW w:w="1417" w:type="dxa"/>
            <w:noWrap/>
            <w:vAlign w:val="center"/>
            <w:hideMark/>
          </w:tcPr>
          <w:p w:rsidR="00D031F6" w:rsidRPr="00D031F6" w:rsidRDefault="00D031F6" w:rsidP="00D031F6">
            <w:pPr>
              <w:jc w:val="right"/>
              <w:cnfStyle w:val="000000000000"/>
              <w:rPr>
                <w:rFonts w:ascii="Calibri" w:hAnsi="Calibri" w:cs="Times New Roman"/>
                <w:color w:val="000000"/>
                <w:sz w:val="20"/>
                <w:szCs w:val="20"/>
              </w:rPr>
            </w:pPr>
            <w:r w:rsidRPr="00D031F6">
              <w:rPr>
                <w:rFonts w:ascii="Calibri" w:hAnsi="Calibri" w:cs="Times New Roman"/>
                <w:color w:val="000000"/>
                <w:sz w:val="20"/>
                <w:szCs w:val="20"/>
              </w:rPr>
              <w:t xml:space="preserve">551 500,00 </w:t>
            </w:r>
          </w:p>
        </w:tc>
        <w:tc>
          <w:tcPr>
            <w:tcW w:w="1418" w:type="dxa"/>
            <w:noWrap/>
            <w:vAlign w:val="center"/>
            <w:hideMark/>
          </w:tcPr>
          <w:p w:rsidR="00D031F6" w:rsidRPr="00D031F6" w:rsidRDefault="00D031F6" w:rsidP="00D031F6">
            <w:pPr>
              <w:jc w:val="right"/>
              <w:cnfStyle w:val="000000000000"/>
              <w:rPr>
                <w:rFonts w:ascii="Calibri" w:hAnsi="Calibri" w:cs="Times New Roman"/>
                <w:color w:val="000000"/>
                <w:sz w:val="20"/>
                <w:szCs w:val="20"/>
              </w:rPr>
            </w:pPr>
            <w:r w:rsidRPr="00D031F6">
              <w:rPr>
                <w:rFonts w:ascii="Calibri" w:hAnsi="Calibri" w:cs="Times New Roman"/>
                <w:color w:val="000000"/>
                <w:sz w:val="20"/>
                <w:szCs w:val="20"/>
              </w:rPr>
              <w:t xml:space="preserve">500 000,00 </w:t>
            </w:r>
          </w:p>
        </w:tc>
        <w:tc>
          <w:tcPr>
            <w:tcW w:w="1417" w:type="dxa"/>
            <w:noWrap/>
            <w:vAlign w:val="center"/>
            <w:hideMark/>
          </w:tcPr>
          <w:p w:rsidR="00D031F6" w:rsidRPr="00D031F6" w:rsidRDefault="00D031F6" w:rsidP="00D031F6">
            <w:pPr>
              <w:jc w:val="right"/>
              <w:cnfStyle w:val="000000000000"/>
              <w:rPr>
                <w:rFonts w:ascii="Calibri" w:hAnsi="Calibri" w:cs="Times New Roman"/>
                <w:color w:val="000000"/>
                <w:sz w:val="20"/>
                <w:szCs w:val="20"/>
              </w:rPr>
            </w:pPr>
            <w:r w:rsidRPr="00D031F6">
              <w:rPr>
                <w:rFonts w:ascii="Calibri" w:hAnsi="Calibri" w:cs="Times New Roman"/>
                <w:color w:val="000000"/>
                <w:sz w:val="20"/>
                <w:szCs w:val="20"/>
              </w:rPr>
              <w:t xml:space="preserve">530 000,00 </w:t>
            </w:r>
          </w:p>
        </w:tc>
        <w:tc>
          <w:tcPr>
            <w:tcW w:w="1418" w:type="dxa"/>
            <w:noWrap/>
            <w:vAlign w:val="center"/>
            <w:hideMark/>
          </w:tcPr>
          <w:p w:rsidR="00D031F6" w:rsidRPr="00D031F6" w:rsidRDefault="00D031F6" w:rsidP="00D031F6">
            <w:pPr>
              <w:jc w:val="right"/>
              <w:cnfStyle w:val="000000000000"/>
              <w:rPr>
                <w:rFonts w:ascii="Calibri" w:hAnsi="Calibri" w:cs="Times New Roman"/>
                <w:color w:val="000000"/>
                <w:sz w:val="20"/>
                <w:szCs w:val="20"/>
              </w:rPr>
            </w:pPr>
            <w:r w:rsidRPr="00D031F6">
              <w:rPr>
                <w:rFonts w:ascii="Calibri" w:hAnsi="Calibri" w:cs="Times New Roman"/>
                <w:color w:val="000000"/>
                <w:sz w:val="20"/>
                <w:szCs w:val="20"/>
              </w:rPr>
              <w:t xml:space="preserve">1 078 500,00 </w:t>
            </w:r>
          </w:p>
        </w:tc>
        <w:tc>
          <w:tcPr>
            <w:tcW w:w="1417" w:type="dxa"/>
            <w:noWrap/>
            <w:vAlign w:val="center"/>
            <w:hideMark/>
          </w:tcPr>
          <w:p w:rsidR="00D031F6" w:rsidRPr="00D031F6" w:rsidRDefault="00D031F6" w:rsidP="00D031F6">
            <w:pPr>
              <w:jc w:val="right"/>
              <w:cnfStyle w:val="000000000000"/>
              <w:rPr>
                <w:rFonts w:ascii="Calibri" w:hAnsi="Calibri" w:cs="Times New Roman"/>
                <w:color w:val="000000"/>
                <w:sz w:val="20"/>
                <w:szCs w:val="20"/>
              </w:rPr>
            </w:pPr>
            <w:r w:rsidRPr="00D031F6">
              <w:rPr>
                <w:rFonts w:ascii="Calibri" w:hAnsi="Calibri" w:cs="Times New Roman"/>
                <w:color w:val="000000"/>
                <w:sz w:val="20"/>
                <w:szCs w:val="20"/>
              </w:rPr>
              <w:t xml:space="preserve">5 969 314,70 </w:t>
            </w:r>
          </w:p>
        </w:tc>
        <w:tc>
          <w:tcPr>
            <w:tcW w:w="1418" w:type="dxa"/>
            <w:noWrap/>
            <w:vAlign w:val="center"/>
            <w:hideMark/>
          </w:tcPr>
          <w:p w:rsidR="00D031F6" w:rsidRPr="00D031F6" w:rsidRDefault="00D031F6" w:rsidP="00D031F6">
            <w:pPr>
              <w:jc w:val="right"/>
              <w:cnfStyle w:val="000000000000"/>
              <w:rPr>
                <w:rFonts w:ascii="Calibri" w:hAnsi="Calibri" w:cs="Times New Roman"/>
                <w:color w:val="000000"/>
                <w:sz w:val="20"/>
                <w:szCs w:val="20"/>
              </w:rPr>
            </w:pPr>
            <w:r w:rsidRPr="00D031F6">
              <w:rPr>
                <w:rFonts w:ascii="Calibri" w:hAnsi="Calibri" w:cs="Times New Roman"/>
                <w:color w:val="000000"/>
                <w:sz w:val="20"/>
                <w:szCs w:val="20"/>
              </w:rPr>
              <w:t xml:space="preserve">945 112,00 </w:t>
            </w:r>
          </w:p>
        </w:tc>
      </w:tr>
      <w:tr w:rsidR="00D031F6" w:rsidRPr="00D031F6" w:rsidTr="00D031F6">
        <w:trPr>
          <w:cnfStyle w:val="000000100000"/>
          <w:trHeight w:val="538"/>
        </w:trPr>
        <w:tc>
          <w:tcPr>
            <w:cnfStyle w:val="001000000000"/>
            <w:tcW w:w="1575" w:type="dxa"/>
            <w:noWrap/>
            <w:vAlign w:val="center"/>
            <w:hideMark/>
          </w:tcPr>
          <w:p w:rsidR="00D031F6" w:rsidRPr="00D031F6" w:rsidRDefault="00D031F6" w:rsidP="00D031F6">
            <w:pPr>
              <w:jc w:val="left"/>
              <w:rPr>
                <w:rFonts w:ascii="Calibri" w:hAnsi="Calibri" w:cs="Times New Roman"/>
                <w:color w:val="000000"/>
              </w:rPr>
            </w:pPr>
            <w:r w:rsidRPr="00D031F6">
              <w:rPr>
                <w:rFonts w:ascii="Calibri" w:hAnsi="Calibri" w:cs="Times New Roman"/>
                <w:color w:val="000000"/>
              </w:rPr>
              <w:t xml:space="preserve">CVČ Mozaika </w:t>
            </w:r>
          </w:p>
        </w:tc>
        <w:tc>
          <w:tcPr>
            <w:tcW w:w="1417" w:type="dxa"/>
            <w:noWrap/>
            <w:vAlign w:val="center"/>
            <w:hideMark/>
          </w:tcPr>
          <w:p w:rsidR="00D031F6" w:rsidRPr="00D031F6" w:rsidRDefault="00D031F6" w:rsidP="00D031F6">
            <w:pPr>
              <w:jc w:val="right"/>
              <w:cnfStyle w:val="000000100000"/>
              <w:rPr>
                <w:rFonts w:ascii="Calibri" w:hAnsi="Calibri" w:cs="Times New Roman"/>
                <w:color w:val="000000"/>
                <w:sz w:val="20"/>
                <w:szCs w:val="20"/>
              </w:rPr>
            </w:pPr>
            <w:r w:rsidRPr="00D031F6">
              <w:rPr>
                <w:rFonts w:ascii="Calibri" w:hAnsi="Calibri" w:cs="Times New Roman"/>
                <w:color w:val="000000"/>
                <w:sz w:val="20"/>
                <w:szCs w:val="20"/>
              </w:rPr>
              <w:t xml:space="preserve">0,00 </w:t>
            </w:r>
          </w:p>
        </w:tc>
        <w:tc>
          <w:tcPr>
            <w:tcW w:w="1418" w:type="dxa"/>
            <w:noWrap/>
            <w:vAlign w:val="center"/>
            <w:hideMark/>
          </w:tcPr>
          <w:p w:rsidR="00D031F6" w:rsidRPr="00D031F6" w:rsidRDefault="00D031F6" w:rsidP="00D031F6">
            <w:pPr>
              <w:jc w:val="right"/>
              <w:cnfStyle w:val="000000100000"/>
              <w:rPr>
                <w:rFonts w:ascii="Calibri" w:hAnsi="Calibri" w:cs="Times New Roman"/>
                <w:color w:val="000000"/>
                <w:sz w:val="20"/>
                <w:szCs w:val="20"/>
              </w:rPr>
            </w:pPr>
            <w:r w:rsidRPr="00D031F6">
              <w:rPr>
                <w:rFonts w:ascii="Calibri" w:hAnsi="Calibri" w:cs="Times New Roman"/>
                <w:color w:val="000000"/>
                <w:sz w:val="20"/>
                <w:szCs w:val="20"/>
              </w:rPr>
              <w:t xml:space="preserve">0,00 </w:t>
            </w:r>
          </w:p>
        </w:tc>
        <w:tc>
          <w:tcPr>
            <w:tcW w:w="1417" w:type="dxa"/>
            <w:noWrap/>
            <w:vAlign w:val="center"/>
            <w:hideMark/>
          </w:tcPr>
          <w:p w:rsidR="00D031F6" w:rsidRPr="00D031F6" w:rsidRDefault="00D031F6" w:rsidP="00D031F6">
            <w:pPr>
              <w:jc w:val="right"/>
              <w:cnfStyle w:val="000000100000"/>
              <w:rPr>
                <w:rFonts w:ascii="Calibri" w:hAnsi="Calibri" w:cs="Times New Roman"/>
                <w:color w:val="000000"/>
                <w:sz w:val="20"/>
                <w:szCs w:val="20"/>
              </w:rPr>
            </w:pPr>
            <w:r w:rsidRPr="00D031F6">
              <w:rPr>
                <w:rFonts w:ascii="Calibri" w:hAnsi="Calibri" w:cs="Times New Roman"/>
                <w:color w:val="000000"/>
                <w:sz w:val="20"/>
                <w:szCs w:val="20"/>
              </w:rPr>
              <w:t xml:space="preserve">0,00 </w:t>
            </w:r>
          </w:p>
        </w:tc>
        <w:tc>
          <w:tcPr>
            <w:tcW w:w="1418" w:type="dxa"/>
            <w:noWrap/>
            <w:vAlign w:val="center"/>
            <w:hideMark/>
          </w:tcPr>
          <w:p w:rsidR="00D031F6" w:rsidRPr="00D031F6" w:rsidRDefault="00D031F6" w:rsidP="00D031F6">
            <w:pPr>
              <w:jc w:val="right"/>
              <w:cnfStyle w:val="000000100000"/>
              <w:rPr>
                <w:rFonts w:ascii="Calibri" w:hAnsi="Calibri" w:cs="Times New Roman"/>
                <w:color w:val="000000"/>
                <w:sz w:val="20"/>
                <w:szCs w:val="20"/>
              </w:rPr>
            </w:pPr>
            <w:r w:rsidRPr="00D031F6">
              <w:rPr>
                <w:rFonts w:ascii="Calibri" w:hAnsi="Calibri" w:cs="Times New Roman"/>
                <w:color w:val="000000"/>
                <w:sz w:val="20"/>
                <w:szCs w:val="20"/>
              </w:rPr>
              <w:t xml:space="preserve">0,00 </w:t>
            </w:r>
          </w:p>
        </w:tc>
        <w:tc>
          <w:tcPr>
            <w:tcW w:w="1417" w:type="dxa"/>
            <w:noWrap/>
            <w:vAlign w:val="center"/>
            <w:hideMark/>
          </w:tcPr>
          <w:p w:rsidR="00D031F6" w:rsidRPr="00D031F6" w:rsidRDefault="00D031F6" w:rsidP="00D031F6">
            <w:pPr>
              <w:jc w:val="right"/>
              <w:cnfStyle w:val="000000100000"/>
              <w:rPr>
                <w:rFonts w:ascii="Calibri" w:hAnsi="Calibri" w:cs="Times New Roman"/>
                <w:color w:val="000000"/>
                <w:sz w:val="20"/>
                <w:szCs w:val="20"/>
              </w:rPr>
            </w:pPr>
            <w:r w:rsidRPr="00D031F6">
              <w:rPr>
                <w:rFonts w:ascii="Calibri" w:hAnsi="Calibri" w:cs="Times New Roman"/>
                <w:color w:val="000000"/>
                <w:sz w:val="20"/>
                <w:szCs w:val="20"/>
              </w:rPr>
              <w:t xml:space="preserve">200 000,00 </w:t>
            </w:r>
          </w:p>
        </w:tc>
        <w:tc>
          <w:tcPr>
            <w:tcW w:w="1418" w:type="dxa"/>
            <w:noWrap/>
            <w:vAlign w:val="center"/>
            <w:hideMark/>
          </w:tcPr>
          <w:p w:rsidR="00D031F6" w:rsidRPr="00D031F6" w:rsidRDefault="00D031F6" w:rsidP="00D031F6">
            <w:pPr>
              <w:jc w:val="right"/>
              <w:cnfStyle w:val="000000100000"/>
              <w:rPr>
                <w:rFonts w:ascii="Calibri" w:hAnsi="Calibri" w:cs="Times New Roman"/>
                <w:color w:val="000000"/>
                <w:sz w:val="20"/>
                <w:szCs w:val="20"/>
              </w:rPr>
            </w:pPr>
            <w:r w:rsidRPr="00D031F6">
              <w:rPr>
                <w:rFonts w:ascii="Calibri" w:hAnsi="Calibri" w:cs="Times New Roman"/>
                <w:color w:val="000000"/>
                <w:sz w:val="20"/>
                <w:szCs w:val="20"/>
              </w:rPr>
              <w:t xml:space="preserve">1 633 000,00 </w:t>
            </w:r>
          </w:p>
        </w:tc>
      </w:tr>
    </w:tbl>
    <w:p w:rsidR="00E31A6E" w:rsidRDefault="00D031F6" w:rsidP="00E31A6E">
      <w:pPr>
        <w:spacing w:after="0"/>
        <w:rPr>
          <w:rStyle w:val="Zdraznnjemn"/>
          <w:color w:val="auto"/>
        </w:rPr>
      </w:pPr>
      <w:r w:rsidRPr="00D031F6">
        <w:rPr>
          <w:rStyle w:val="Zdraznnjemn"/>
          <w:color w:val="auto"/>
        </w:rPr>
        <w:t xml:space="preserve">Poznámky: </w:t>
      </w:r>
    </w:p>
    <w:p w:rsidR="00D031F6" w:rsidRDefault="00D031F6" w:rsidP="00E31A6E">
      <w:pPr>
        <w:spacing w:after="0"/>
        <w:rPr>
          <w:rStyle w:val="Zdraznnjemn"/>
          <w:color w:val="auto"/>
        </w:rPr>
      </w:pPr>
      <w:r w:rsidRPr="00D031F6">
        <w:rPr>
          <w:rStyle w:val="Zdraznnjemn"/>
          <w:color w:val="auto"/>
        </w:rPr>
        <w:t>1) vč. investic</w:t>
      </w:r>
    </w:p>
    <w:p w:rsidR="00E31A6E" w:rsidRDefault="00E31A6E" w:rsidP="00E31A6E">
      <w:pPr>
        <w:spacing w:after="0"/>
        <w:rPr>
          <w:rStyle w:val="Zdraznnjemn"/>
          <w:color w:val="auto"/>
        </w:rPr>
      </w:pPr>
      <w:r>
        <w:rPr>
          <w:rStyle w:val="Zdraznnjemn"/>
          <w:color w:val="auto"/>
        </w:rPr>
        <w:t>2) zahrnuje náklady na nákup služeb, mzdy, dary a neivnestiční příspěvky, pohoštění, školení a nájemné, telekomunikace a poštovné, pořízení drobného hmotného majetku a nákup materiálu</w:t>
      </w:r>
    </w:p>
    <w:p w:rsidR="00D031F6" w:rsidRDefault="00D031F6" w:rsidP="00290D1C">
      <w:pPr>
        <w:rPr>
          <w:rStyle w:val="Zdraznnjemn"/>
        </w:rPr>
      </w:pPr>
      <w:r w:rsidRPr="00DC079E">
        <w:rPr>
          <w:rStyle w:val="Zdraznnjemn"/>
        </w:rPr>
        <w:t>Zdroj: Město Klimkovice</w:t>
      </w:r>
    </w:p>
    <w:p w:rsidR="00DC079E" w:rsidRPr="00DC079E" w:rsidRDefault="00DC079E" w:rsidP="00290D1C">
      <w:pPr>
        <w:rPr>
          <w:rStyle w:val="Zdraznnjemn"/>
        </w:rPr>
      </w:pPr>
    </w:p>
    <w:p w:rsidR="00290D1C" w:rsidRPr="00B5283A" w:rsidRDefault="004D6756" w:rsidP="00F57F04">
      <w:pPr>
        <w:pStyle w:val="Nadpis4"/>
        <w:rPr>
          <w:rStyle w:val="Zdraznnjemn"/>
          <w:i/>
          <w:iCs/>
          <w:color w:val="4F81BD" w:themeColor="accent1"/>
        </w:rPr>
      </w:pPr>
      <w:r w:rsidRPr="00B5283A">
        <w:rPr>
          <w:rStyle w:val="Zdraznnjemn"/>
          <w:i/>
          <w:iCs/>
          <w:color w:val="4F81BD" w:themeColor="accent1"/>
        </w:rPr>
        <w:lastRenderedPageBreak/>
        <w:t xml:space="preserve">D. 2 </w:t>
      </w:r>
      <w:r w:rsidR="00F57F04" w:rsidRPr="00B5283A">
        <w:rPr>
          <w:rStyle w:val="Zdraznnjemn"/>
          <w:i/>
          <w:iCs/>
          <w:color w:val="4F81BD" w:themeColor="accent1"/>
        </w:rPr>
        <w:t>Členství a partnerství města</w:t>
      </w:r>
    </w:p>
    <w:p w:rsidR="00290D1C" w:rsidRPr="00B5283A" w:rsidRDefault="003F59E9" w:rsidP="00F57F04">
      <w:pPr>
        <w:rPr>
          <w:rStyle w:val="Zdraznnjemn"/>
          <w:i w:val="0"/>
          <w:color w:val="auto"/>
        </w:rPr>
      </w:pPr>
      <w:r w:rsidRPr="00B5283A">
        <w:rPr>
          <w:rStyle w:val="Zdraznnjemn"/>
          <w:i w:val="0"/>
          <w:color w:val="auto"/>
        </w:rPr>
        <w:t xml:space="preserve">Klimkovice </w:t>
      </w:r>
      <w:r w:rsidR="0093548C">
        <w:rPr>
          <w:rStyle w:val="Zdraznnjemn"/>
          <w:i w:val="0"/>
          <w:color w:val="auto"/>
        </w:rPr>
        <w:t>spolupracují se</w:t>
      </w:r>
      <w:r w:rsidRPr="00B5283A">
        <w:rPr>
          <w:rStyle w:val="Zdraznnjemn"/>
          <w:i w:val="0"/>
          <w:color w:val="auto"/>
        </w:rPr>
        <w:t xml:space="preserve"> dvě</w:t>
      </w:r>
      <w:r w:rsidR="0093548C">
        <w:rPr>
          <w:rStyle w:val="Zdraznnjemn"/>
          <w:i w:val="0"/>
          <w:color w:val="auto"/>
        </w:rPr>
        <w:t>ma</w:t>
      </w:r>
      <w:r w:rsidRPr="00B5283A">
        <w:rPr>
          <w:rStyle w:val="Zdraznnjemn"/>
          <w:i w:val="0"/>
          <w:color w:val="auto"/>
        </w:rPr>
        <w:t xml:space="preserve"> </w:t>
      </w:r>
      <w:r w:rsidRPr="00B5283A">
        <w:rPr>
          <w:rStyle w:val="Zdraznnjemn"/>
          <w:b/>
          <w:i w:val="0"/>
          <w:color w:val="auto"/>
        </w:rPr>
        <w:t>partnersk</w:t>
      </w:r>
      <w:r w:rsidR="0093548C">
        <w:rPr>
          <w:rStyle w:val="Zdraznnjemn"/>
          <w:b/>
          <w:i w:val="0"/>
          <w:color w:val="auto"/>
        </w:rPr>
        <w:t>ými</w:t>
      </w:r>
      <w:r w:rsidRPr="00B5283A">
        <w:rPr>
          <w:rStyle w:val="Zdraznnjemn"/>
          <w:b/>
          <w:i w:val="0"/>
          <w:color w:val="auto"/>
        </w:rPr>
        <w:t xml:space="preserve"> měst</w:t>
      </w:r>
      <w:r w:rsidR="0093548C">
        <w:rPr>
          <w:rStyle w:val="Zdraznnjemn"/>
          <w:b/>
          <w:i w:val="0"/>
          <w:color w:val="auto"/>
        </w:rPr>
        <w:t>y</w:t>
      </w:r>
      <w:r w:rsidRPr="00B5283A">
        <w:rPr>
          <w:rStyle w:val="Zdraznnjemn"/>
          <w:i w:val="0"/>
          <w:color w:val="auto"/>
        </w:rPr>
        <w:t xml:space="preserve"> – polský</w:t>
      </w:r>
      <w:r w:rsidR="0093548C">
        <w:rPr>
          <w:rStyle w:val="Zdraznnjemn"/>
          <w:i w:val="0"/>
          <w:color w:val="auto"/>
        </w:rPr>
        <w:t>m</w:t>
      </w:r>
      <w:r w:rsidRPr="00B5283A">
        <w:rPr>
          <w:rStyle w:val="Zdraznnjemn"/>
          <w:i w:val="0"/>
          <w:color w:val="auto"/>
        </w:rPr>
        <w:t xml:space="preserve"> Mikołów</w:t>
      </w:r>
      <w:r w:rsidR="0093548C">
        <w:rPr>
          <w:rStyle w:val="Zdraznnjemn"/>
          <w:i w:val="0"/>
          <w:color w:val="auto"/>
        </w:rPr>
        <w:t>em</w:t>
      </w:r>
      <w:r w:rsidRPr="00B5283A">
        <w:rPr>
          <w:rStyle w:val="Zdraznnjemn"/>
          <w:i w:val="0"/>
          <w:color w:val="auto"/>
        </w:rPr>
        <w:t xml:space="preserve"> a slovenskou Ilav</w:t>
      </w:r>
      <w:r w:rsidR="0093548C">
        <w:rPr>
          <w:rStyle w:val="Zdraznnjemn"/>
          <w:i w:val="0"/>
          <w:color w:val="auto"/>
        </w:rPr>
        <w:t>o</w:t>
      </w:r>
      <w:r w:rsidRPr="00B5283A">
        <w:rPr>
          <w:rStyle w:val="Zdraznnjemn"/>
          <w:i w:val="0"/>
          <w:color w:val="auto"/>
        </w:rPr>
        <w:t>u.</w:t>
      </w:r>
    </w:p>
    <w:p w:rsidR="003F59E9" w:rsidRPr="00B5283A" w:rsidRDefault="003F59E9" w:rsidP="00F57F04">
      <w:pPr>
        <w:rPr>
          <w:rFonts w:cs="Arial"/>
          <w:color w:val="000000"/>
          <w:shd w:val="clear" w:color="auto" w:fill="FFFFFF"/>
        </w:rPr>
      </w:pPr>
      <w:r w:rsidRPr="00B5283A">
        <w:rPr>
          <w:rFonts w:cs="Arial"/>
          <w:color w:val="000000"/>
          <w:shd w:val="clear" w:color="auto" w:fill="FFFFFF"/>
        </w:rPr>
        <w:t>Spolupráce s Mikołówem byla navázána již v roce 1991, smlouva o partnerství byla uzavřena v ro</w:t>
      </w:r>
      <w:r w:rsidR="00BF18F7">
        <w:rPr>
          <w:rFonts w:cs="Arial"/>
          <w:color w:val="000000"/>
          <w:shd w:val="clear" w:color="auto" w:fill="FFFFFF"/>
        </w:rPr>
        <w:t>ce 2000. Město leží v jižním Po</w:t>
      </w:r>
      <w:r w:rsidRPr="00B5283A">
        <w:rPr>
          <w:rFonts w:cs="Arial"/>
          <w:color w:val="000000"/>
          <w:shd w:val="clear" w:color="auto" w:fill="FFFFFF"/>
        </w:rPr>
        <w:t>l</w:t>
      </w:r>
      <w:r w:rsidR="00BF18F7">
        <w:rPr>
          <w:rFonts w:cs="Arial"/>
          <w:color w:val="000000"/>
          <w:shd w:val="clear" w:color="auto" w:fill="FFFFFF"/>
        </w:rPr>
        <w:t>s</w:t>
      </w:r>
      <w:r w:rsidRPr="00B5283A">
        <w:rPr>
          <w:rFonts w:cs="Arial"/>
          <w:color w:val="000000"/>
          <w:shd w:val="clear" w:color="auto" w:fill="FFFFFF"/>
        </w:rPr>
        <w:t>ku ve Slezském vojvodství nedaleko Katowic. Ve městě žije necelých 40 tisíc obyvatel. Nejstarší zmínka o Mikołówě se objevuje v roce 1222</w:t>
      </w:r>
      <w:r w:rsidR="00A17D0A" w:rsidRPr="00B5283A">
        <w:rPr>
          <w:rFonts w:cs="Arial"/>
          <w:color w:val="000000"/>
          <w:shd w:val="clear" w:color="auto" w:fill="FFFFFF"/>
        </w:rPr>
        <w:t xml:space="preserve">. Tradičně se jednalo o obchodní město, od 20. století je městem průmyslovým. Kromě Klimkovic má Mikołów za partnerská města slovenskou Ilavu a francouzský </w:t>
      </w:r>
      <w:r w:rsidR="00A17D0A" w:rsidRPr="00B5283A">
        <w:rPr>
          <w:rFonts w:cs="Arial"/>
          <w:shd w:val="clear" w:color="auto" w:fill="FFFFFF"/>
        </w:rPr>
        <w:t>Sainte-Geneviève-des-Bois.</w:t>
      </w:r>
      <w:r w:rsidR="00A17D0A" w:rsidRPr="00B5283A">
        <w:rPr>
          <w:rStyle w:val="Znakapoznpodarou"/>
          <w:rFonts w:cs="Arial"/>
          <w:shd w:val="clear" w:color="auto" w:fill="FFFFFF"/>
        </w:rPr>
        <w:footnoteReference w:id="66"/>
      </w:r>
    </w:p>
    <w:p w:rsidR="00F57F04" w:rsidRDefault="00A17D0A" w:rsidP="00F57F04">
      <w:pPr>
        <w:rPr>
          <w:rFonts w:cs="Arial"/>
          <w:color w:val="000000"/>
          <w:shd w:val="clear" w:color="auto" w:fill="FFFFFF"/>
        </w:rPr>
      </w:pPr>
      <w:r w:rsidRPr="00B5283A">
        <w:rPr>
          <w:rFonts w:cs="Arial"/>
          <w:color w:val="000000"/>
          <w:shd w:val="clear" w:color="auto" w:fill="FFFFFF"/>
        </w:rPr>
        <w:t>Od roku 1954 probíhala spolupráce mezi školami v Klimkovicích a slovenské Ilavě. V roce 2008 byla uzavřena smlouva o spolupráci mezi oběma městy. Ilava leží v Ilavské kotlině v Pováží na cestě mezi Trenčínem a Považsk</w:t>
      </w:r>
      <w:r w:rsidR="0093548C">
        <w:rPr>
          <w:rFonts w:cs="Arial"/>
          <w:color w:val="000000"/>
          <w:shd w:val="clear" w:color="auto" w:fill="FFFFFF"/>
        </w:rPr>
        <w:t>ou Bystricou. Vedle Klimkovic jsou</w:t>
      </w:r>
      <w:r w:rsidRPr="00B5283A">
        <w:rPr>
          <w:rFonts w:cs="Arial"/>
          <w:color w:val="000000"/>
          <w:shd w:val="clear" w:color="auto" w:fill="FFFFFF"/>
        </w:rPr>
        <w:t xml:space="preserve"> ilavskými partnerskými městy polský Mikołów a maďarský Gyor. První zmínka o Ilavě se objevuje v roce 1339. Jednalo se o čilé řemeslné městečko, </w:t>
      </w:r>
      <w:r w:rsidR="003C0E0D" w:rsidRPr="00B5283A">
        <w:rPr>
          <w:rFonts w:cs="Arial"/>
          <w:color w:val="000000"/>
          <w:shd w:val="clear" w:color="auto" w:fill="FFFFFF"/>
        </w:rPr>
        <w:t xml:space="preserve">které ale </w:t>
      </w:r>
      <w:r w:rsidRPr="00B5283A">
        <w:rPr>
          <w:rFonts w:cs="Arial"/>
          <w:color w:val="000000"/>
          <w:shd w:val="clear" w:color="auto" w:fill="FFFFFF"/>
        </w:rPr>
        <w:t>zaspal</w:t>
      </w:r>
      <w:r w:rsidR="003C0E0D" w:rsidRPr="00B5283A">
        <w:rPr>
          <w:rFonts w:cs="Arial"/>
          <w:color w:val="000000"/>
          <w:shd w:val="clear" w:color="auto" w:fill="FFFFFF"/>
        </w:rPr>
        <w:t>o</w:t>
      </w:r>
      <w:r w:rsidRPr="00B5283A">
        <w:rPr>
          <w:rFonts w:cs="Arial"/>
          <w:color w:val="000000"/>
          <w:shd w:val="clear" w:color="auto" w:fill="FFFFFF"/>
        </w:rPr>
        <w:t xml:space="preserve"> vývoj ve 30. letech 20. století, kdy město nevyužilo možnosti průmyslového rozkvětu.</w:t>
      </w:r>
      <w:r w:rsidR="00347445" w:rsidRPr="00B5283A">
        <w:rPr>
          <w:rStyle w:val="Znakapoznpodarou"/>
          <w:rFonts w:cs="Arial"/>
          <w:color w:val="000000"/>
          <w:shd w:val="clear" w:color="auto" w:fill="FFFFFF"/>
        </w:rPr>
        <w:footnoteReference w:id="67"/>
      </w:r>
    </w:p>
    <w:p w:rsidR="00DE5293" w:rsidRPr="00B5283A" w:rsidRDefault="00DE5293" w:rsidP="00F57F04">
      <w:pPr>
        <w:rPr>
          <w:rStyle w:val="Zdraznnjemn"/>
          <w:i w:val="0"/>
          <w:color w:val="auto"/>
        </w:rPr>
      </w:pPr>
      <w:r>
        <w:rPr>
          <w:rStyle w:val="Zdraznnjemn"/>
          <w:i w:val="0"/>
          <w:color w:val="auto"/>
        </w:rPr>
        <w:t>Ve spolupráci s partnerskými městy byly pořádány například mezinárodní setkání mládeže, sportovní trojutkání základních škol nebo výstava Mikołówské nálady.</w:t>
      </w:r>
    </w:p>
    <w:p w:rsidR="00A6086C" w:rsidRPr="00B5283A" w:rsidRDefault="00A6086C" w:rsidP="00A6086C">
      <w:pPr>
        <w:rPr>
          <w:rFonts w:cs="Times New Roman"/>
          <w:color w:val="000000"/>
        </w:rPr>
      </w:pPr>
      <w:r w:rsidRPr="00B5283A">
        <w:rPr>
          <w:rFonts w:cs="Times New Roman"/>
          <w:color w:val="000000"/>
        </w:rPr>
        <w:t xml:space="preserve">Klimkovice jsou členem </w:t>
      </w:r>
      <w:r w:rsidRPr="00B5283A">
        <w:rPr>
          <w:rFonts w:cs="Times New Roman"/>
          <w:b/>
          <w:color w:val="000000"/>
        </w:rPr>
        <w:t>Sdružení obcí</w:t>
      </w:r>
      <w:r w:rsidRPr="00B5283A">
        <w:rPr>
          <w:rFonts w:cs="Times New Roman"/>
          <w:color w:val="000000"/>
        </w:rPr>
        <w:t xml:space="preserve"> </w:t>
      </w:r>
      <w:r w:rsidRPr="00B5283A">
        <w:rPr>
          <w:b/>
          <w:bCs/>
          <w:color w:val="000000"/>
          <w:shd w:val="clear" w:color="auto" w:fill="FFFFFF"/>
        </w:rPr>
        <w:t xml:space="preserve">Bílovecka </w:t>
      </w:r>
      <w:r w:rsidRPr="00B5283A">
        <w:rPr>
          <w:bCs/>
          <w:color w:val="000000"/>
          <w:shd w:val="clear" w:color="auto" w:fill="FFFFFF"/>
        </w:rPr>
        <w:t>(dále jen Mikroregion Bílovecka). Jedná se o</w:t>
      </w:r>
      <w:r w:rsidRPr="00B5283A">
        <w:rPr>
          <w:b/>
          <w:bCs/>
          <w:color w:val="000000"/>
          <w:shd w:val="clear" w:color="auto" w:fill="FFFFFF"/>
        </w:rPr>
        <w:t xml:space="preserve"> </w:t>
      </w:r>
      <w:r w:rsidRPr="00B5283A">
        <w:rPr>
          <w:color w:val="000000"/>
          <w:shd w:val="clear" w:color="auto" w:fill="FFFFFF"/>
        </w:rPr>
        <w:t>svazek obcí v</w:t>
      </w:r>
      <w:r w:rsidRPr="00B5283A">
        <w:rPr>
          <w:rStyle w:val="apple-converted-space"/>
          <w:rFonts w:cs="Arial"/>
          <w:color w:val="000000"/>
          <w:shd w:val="clear" w:color="auto" w:fill="FFFFFF"/>
        </w:rPr>
        <w:t> </w:t>
      </w:r>
      <w:r w:rsidR="003C0E0D" w:rsidRPr="00B5283A">
        <w:rPr>
          <w:rFonts w:cs="Arial"/>
          <w:shd w:val="clear" w:color="auto" w:fill="FFFFFF"/>
        </w:rPr>
        <w:t>okresech</w:t>
      </w:r>
      <w:r w:rsidRPr="00B5283A">
        <w:rPr>
          <w:rFonts w:cs="Arial"/>
          <w:shd w:val="clear" w:color="auto" w:fill="FFFFFF"/>
        </w:rPr>
        <w:t xml:space="preserve"> Nový Jičín</w:t>
      </w:r>
      <w:r w:rsidRPr="00B5283A">
        <w:rPr>
          <w:color w:val="000000"/>
          <w:shd w:val="clear" w:color="auto" w:fill="FFFFFF"/>
        </w:rPr>
        <w:t>,</w:t>
      </w:r>
      <w:r w:rsidRPr="00B5283A">
        <w:rPr>
          <w:rStyle w:val="apple-converted-space"/>
          <w:rFonts w:cs="Arial"/>
          <w:color w:val="000000"/>
          <w:shd w:val="clear" w:color="auto" w:fill="FFFFFF"/>
        </w:rPr>
        <w:t> </w:t>
      </w:r>
      <w:r w:rsidRPr="00B5283A">
        <w:rPr>
          <w:rFonts w:cs="Arial"/>
          <w:shd w:val="clear" w:color="auto" w:fill="FFFFFF"/>
        </w:rPr>
        <w:t xml:space="preserve"> Opava</w:t>
      </w:r>
      <w:r w:rsidRPr="00B5283A">
        <w:rPr>
          <w:rStyle w:val="apple-converted-space"/>
          <w:rFonts w:cs="Arial"/>
          <w:color w:val="000000"/>
          <w:shd w:val="clear" w:color="auto" w:fill="FFFFFF"/>
        </w:rPr>
        <w:t> </w:t>
      </w:r>
      <w:r w:rsidRPr="00B5283A">
        <w:rPr>
          <w:color w:val="000000"/>
          <w:shd w:val="clear" w:color="auto" w:fill="FFFFFF"/>
        </w:rPr>
        <w:t>a</w:t>
      </w:r>
      <w:r w:rsidRPr="00B5283A">
        <w:rPr>
          <w:rStyle w:val="apple-converted-space"/>
          <w:rFonts w:cs="Arial"/>
          <w:color w:val="000000"/>
          <w:shd w:val="clear" w:color="auto" w:fill="FFFFFF"/>
        </w:rPr>
        <w:t> </w:t>
      </w:r>
      <w:r w:rsidRPr="00B5283A">
        <w:rPr>
          <w:rFonts w:cs="Arial"/>
          <w:shd w:val="clear" w:color="auto" w:fill="FFFFFF"/>
        </w:rPr>
        <w:t xml:space="preserve"> Ostrava-město</w:t>
      </w:r>
      <w:r w:rsidRPr="00B5283A">
        <w:rPr>
          <w:color w:val="000000"/>
          <w:shd w:val="clear" w:color="auto" w:fill="FFFFFF"/>
        </w:rPr>
        <w:t xml:space="preserve">, se sídlem v Bílovci. Cílem Mikroregionu je rozvoj území členských obcí, prosazování společných cílů. Sdružuje celkem 11 obcí a byl založen 25.04.2001. </w:t>
      </w:r>
      <w:r w:rsidRPr="00B5283A">
        <w:rPr>
          <w:rFonts w:cs="Times New Roman"/>
          <w:color w:val="000000"/>
        </w:rPr>
        <w:t>Území zabírá podstatnou část horního Poodří a má většinou pahorkatinný ráz. Strategická poloha v koridoru Moravské brány předurčuje budování významných zařízení technické infrastruktury celostátního i mezinárodního významu, jako jsou dálnice z Brna do Ostravy, železniční vysokorychlostní tratě a přenosové energetické sítě.</w:t>
      </w:r>
      <w:r w:rsidRPr="00B5283A">
        <w:rPr>
          <w:rStyle w:val="Znakapoznpodarou"/>
          <w:rFonts w:cs="Times New Roman"/>
          <w:color w:val="000000"/>
        </w:rPr>
        <w:footnoteReference w:id="68"/>
      </w:r>
      <w:r w:rsidRPr="00B5283A">
        <w:rPr>
          <w:rFonts w:cs="Times New Roman"/>
          <w:color w:val="000000"/>
        </w:rPr>
        <w:t xml:space="preserve"> </w:t>
      </w:r>
    </w:p>
    <w:p w:rsidR="00A6086C" w:rsidRPr="00B5283A" w:rsidRDefault="00A6086C" w:rsidP="00A6086C">
      <w:pPr>
        <w:pStyle w:val="Titulek0"/>
        <w:rPr>
          <w:rFonts w:cs="Times New Roman"/>
          <w:color w:val="000000"/>
          <w:sz w:val="22"/>
          <w:szCs w:val="22"/>
        </w:rPr>
      </w:pPr>
      <w:r w:rsidRPr="00B5283A">
        <w:t xml:space="preserve">Obrázek </w:t>
      </w:r>
      <w:fldSimple w:instr=" SEQ Obrázek \* ARABIC ">
        <w:r w:rsidR="00FB5EE3">
          <w:rPr>
            <w:noProof/>
          </w:rPr>
          <w:t>15</w:t>
        </w:r>
      </w:fldSimple>
      <w:r w:rsidRPr="00B5283A">
        <w:t>: Mapa Mikroregionu Bílovecko</w:t>
      </w:r>
    </w:p>
    <w:p w:rsidR="00A6086C" w:rsidRPr="00B5283A" w:rsidRDefault="00A6086C" w:rsidP="00A6086C">
      <w:pPr>
        <w:rPr>
          <w:rStyle w:val="Zdraznnjemn"/>
          <w:i w:val="0"/>
          <w:color w:val="auto"/>
        </w:rPr>
      </w:pPr>
      <w:r w:rsidRPr="00B5283A">
        <w:rPr>
          <w:i/>
          <w:noProof/>
          <w:color w:val="808080" w:themeColor="text1" w:themeTint="7F"/>
        </w:rPr>
        <w:lastRenderedPageBreak/>
        <w:drawing>
          <wp:inline distT="0" distB="0" distL="0" distR="0">
            <wp:extent cx="5505450" cy="4276725"/>
            <wp:effectExtent l="19050" t="0" r="0" b="0"/>
            <wp:docPr id="1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srcRect/>
                    <a:stretch>
                      <a:fillRect/>
                    </a:stretch>
                  </pic:blipFill>
                  <pic:spPr bwMode="auto">
                    <a:xfrm>
                      <a:off x="0" y="0"/>
                      <a:ext cx="5505450" cy="4276725"/>
                    </a:xfrm>
                    <a:prstGeom prst="rect">
                      <a:avLst/>
                    </a:prstGeom>
                    <a:noFill/>
                    <a:ln w="9525">
                      <a:noFill/>
                      <a:miter lim="800000"/>
                      <a:headEnd/>
                      <a:tailEnd/>
                    </a:ln>
                  </pic:spPr>
                </pic:pic>
              </a:graphicData>
            </a:graphic>
          </wp:inline>
        </w:drawing>
      </w:r>
    </w:p>
    <w:p w:rsidR="00A6086C" w:rsidRPr="00B5283A" w:rsidRDefault="00A6086C" w:rsidP="00A6086C">
      <w:pPr>
        <w:rPr>
          <w:rStyle w:val="Zdraznnjemn"/>
        </w:rPr>
      </w:pPr>
      <w:r w:rsidRPr="00B5283A">
        <w:rPr>
          <w:rStyle w:val="Zdraznnjemn"/>
        </w:rPr>
        <w:t>Zdroj: www.bilovecko.cz</w:t>
      </w:r>
    </w:p>
    <w:p w:rsidR="00EA43D0" w:rsidRPr="00B5283A" w:rsidRDefault="00A6086C" w:rsidP="00D55E74">
      <w:r w:rsidRPr="00B5283A">
        <w:rPr>
          <w:rStyle w:val="Zdraznnjemn"/>
          <w:i w:val="0"/>
          <w:color w:val="auto"/>
        </w:rPr>
        <w:t>Mikroregion Bílovecko, a tedy také Klimkovice,</w:t>
      </w:r>
      <w:r w:rsidR="00EA43D0" w:rsidRPr="00B5283A">
        <w:rPr>
          <w:rStyle w:val="Zdraznnjemn"/>
          <w:i w:val="0"/>
          <w:color w:val="auto"/>
        </w:rPr>
        <w:t xml:space="preserve"> </w:t>
      </w:r>
      <w:r w:rsidRPr="00B5283A">
        <w:rPr>
          <w:rStyle w:val="Zdraznnjemn"/>
          <w:i w:val="0"/>
          <w:color w:val="auto"/>
        </w:rPr>
        <w:t>je od 1</w:t>
      </w:r>
      <w:r w:rsidR="0093548C">
        <w:rPr>
          <w:rStyle w:val="Zdraznnjemn"/>
          <w:i w:val="0"/>
          <w:color w:val="auto"/>
        </w:rPr>
        <w:t>.</w:t>
      </w:r>
      <w:r w:rsidRPr="00B5283A">
        <w:rPr>
          <w:rStyle w:val="Zdraznnjemn"/>
          <w:i w:val="0"/>
          <w:color w:val="auto"/>
        </w:rPr>
        <w:t>9.2013 členem</w:t>
      </w:r>
      <w:r w:rsidR="00EA43D0" w:rsidRPr="00B5283A">
        <w:rPr>
          <w:rStyle w:val="Zdraznnjemn"/>
          <w:i w:val="0"/>
          <w:color w:val="auto"/>
        </w:rPr>
        <w:t xml:space="preserve"> v </w:t>
      </w:r>
      <w:r w:rsidR="00EA43D0" w:rsidRPr="00B5283A">
        <w:rPr>
          <w:rStyle w:val="Zdraznnjemn"/>
          <w:b/>
          <w:i w:val="0"/>
          <w:color w:val="auto"/>
        </w:rPr>
        <w:t>Místní akční skupině Regionu Poodří</w:t>
      </w:r>
      <w:r w:rsidR="00EA43D0" w:rsidRPr="00B5283A">
        <w:rPr>
          <w:rStyle w:val="Zdraznnjemn"/>
          <w:i w:val="0"/>
          <w:color w:val="auto"/>
        </w:rPr>
        <w:t xml:space="preserve"> </w:t>
      </w:r>
      <w:r w:rsidR="00D55E74" w:rsidRPr="00B5283A">
        <w:rPr>
          <w:rStyle w:val="Zdraznnjemn"/>
          <w:i w:val="0"/>
          <w:color w:val="auto"/>
        </w:rPr>
        <w:t xml:space="preserve">(dále jen MAS Poodří). </w:t>
      </w:r>
      <w:r w:rsidR="00EA43D0" w:rsidRPr="00B5283A">
        <w:t>V současné době sdružení působí na katastrálním území členských obcí Regionu Poodří a města Studénky. Dvanáct členských obcí Regionu Poodří a město Studénka spadají do katastrálního území Chráněné krajinné oblasti Poodří. Místní akční skupina Regionu Poodří vznikl</w:t>
      </w:r>
      <w:r w:rsidR="003C0E0D" w:rsidRPr="00B5283A">
        <w:t>a</w:t>
      </w:r>
      <w:r w:rsidR="0093548C">
        <w:t xml:space="preserve"> v roce 2004. MAS je aktivní </w:t>
      </w:r>
      <w:r w:rsidR="00EA43D0" w:rsidRPr="00B5283A">
        <w:t>již do roku 2002, kdy svazek obcí Region Poodří zahájil komunikaci na svém území v intencích programu LEADER. Život v Poodří je velmi výrazně ovlivňován charakterem krajiny a příznivými podmínkami pro činnost v zemědělské výrobě. Celá oblast je zajímavá především svými krajinářskými hodnotami, ale rovněž mnohými kulturními památkami. MAS Poodří je členem Národní sítě Místních akčních skupin České republiky. Smyslem MAS Poodří</w:t>
      </w:r>
      <w:r w:rsidR="00D55E74" w:rsidRPr="00B5283A">
        <w:t xml:space="preserve"> je podpora při rozvoji podnikání a cestovního ruchu, zlepšení kvality života v obcích regionu, zlepšení životního prostředí a infrastruktury, oživení přírodního a kulturního dědictví a udržitelný rozvoj a marketing místního partnerství v regionu Poodří.</w:t>
      </w:r>
      <w:r w:rsidR="00D55E74" w:rsidRPr="00B5283A">
        <w:rPr>
          <w:rStyle w:val="Znakapoznpodarou"/>
        </w:rPr>
        <w:footnoteReference w:id="69"/>
      </w:r>
    </w:p>
    <w:p w:rsidR="00601DB7" w:rsidRPr="00B5283A" w:rsidRDefault="00601DB7" w:rsidP="00601DB7">
      <w:pPr>
        <w:pStyle w:val="Titulek0"/>
      </w:pPr>
      <w:r w:rsidRPr="00B5283A">
        <w:t xml:space="preserve">Obrázek </w:t>
      </w:r>
      <w:fldSimple w:instr=" SEQ Obrázek \* ARABIC ">
        <w:r w:rsidR="00FB5EE3">
          <w:rPr>
            <w:noProof/>
          </w:rPr>
          <w:t>16</w:t>
        </w:r>
      </w:fldSimple>
      <w:r w:rsidRPr="00B5283A">
        <w:t>: Mapa MAS Poodří</w:t>
      </w:r>
    </w:p>
    <w:p w:rsidR="00601DB7" w:rsidRPr="00B5283A" w:rsidRDefault="00DD0A86" w:rsidP="00D55E74">
      <w:r w:rsidRPr="00B5283A">
        <w:rPr>
          <w:noProof/>
        </w:rPr>
        <w:lastRenderedPageBreak/>
        <w:drawing>
          <wp:inline distT="0" distB="0" distL="0" distR="0">
            <wp:extent cx="5794248" cy="3960912"/>
            <wp:effectExtent l="19050" t="0" r="0" b="0"/>
            <wp:docPr id="27" name="Obrázek 26" descr="MAPA MAS1 - klimko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MAS1 - klimkovice.jpg"/>
                    <pic:cNvPicPr/>
                  </pic:nvPicPr>
                  <pic:blipFill>
                    <a:blip r:embed="rId65"/>
                    <a:stretch>
                      <a:fillRect/>
                    </a:stretch>
                  </pic:blipFill>
                  <pic:spPr>
                    <a:xfrm>
                      <a:off x="0" y="0"/>
                      <a:ext cx="5794248" cy="3960912"/>
                    </a:xfrm>
                    <a:prstGeom prst="rect">
                      <a:avLst/>
                    </a:prstGeom>
                  </pic:spPr>
                </pic:pic>
              </a:graphicData>
            </a:graphic>
          </wp:inline>
        </w:drawing>
      </w:r>
    </w:p>
    <w:p w:rsidR="00601DB7" w:rsidRPr="00B5283A" w:rsidRDefault="00601DB7" w:rsidP="00D55E74">
      <w:pPr>
        <w:rPr>
          <w:rStyle w:val="Zdraznnjemn"/>
        </w:rPr>
      </w:pPr>
      <w:r w:rsidRPr="00B5283A">
        <w:rPr>
          <w:rStyle w:val="Zdraznnjemn"/>
        </w:rPr>
        <w:t xml:space="preserve">Zdroj: </w:t>
      </w:r>
      <w:r w:rsidR="00DD0A86" w:rsidRPr="00B5283A">
        <w:rPr>
          <w:rStyle w:val="Zdraznnjemn"/>
        </w:rPr>
        <w:t>MAS Regionu Poodří</w:t>
      </w:r>
    </w:p>
    <w:p w:rsidR="00601DB7" w:rsidRPr="00B5283A" w:rsidRDefault="00E541C4" w:rsidP="00290D1C">
      <w:pPr>
        <w:rPr>
          <w:rStyle w:val="Zdraznnjemn"/>
        </w:rPr>
      </w:pPr>
      <w:r w:rsidRPr="00B5283A">
        <w:rPr>
          <w:rStyle w:val="Zdraznnjemn"/>
          <w:b/>
          <w:i w:val="0"/>
          <w:color w:val="auto"/>
        </w:rPr>
        <w:t>Svaz měst a obcí ČR</w:t>
      </w:r>
      <w:r w:rsidRPr="00B5283A">
        <w:rPr>
          <w:rStyle w:val="Zdraznnjemn"/>
          <w:i w:val="0"/>
          <w:color w:val="auto"/>
        </w:rPr>
        <w:t>, jeho</w:t>
      </w:r>
      <w:r w:rsidR="0093548C">
        <w:rPr>
          <w:rStyle w:val="Zdraznnjemn"/>
          <w:i w:val="0"/>
          <w:color w:val="auto"/>
        </w:rPr>
        <w:t>ž jsou Klimkovice členem od 27.</w:t>
      </w:r>
      <w:r w:rsidRPr="00B5283A">
        <w:rPr>
          <w:rStyle w:val="Zdraznnjemn"/>
          <w:i w:val="0"/>
          <w:color w:val="auto"/>
        </w:rPr>
        <w:t xml:space="preserve">8.1990, </w:t>
      </w:r>
      <w:r w:rsidRPr="00B5283A">
        <w:rPr>
          <w:shd w:val="clear" w:color="auto" w:fill="FFFFFF"/>
        </w:rPr>
        <w:t>je celostátní, dobrovolnou, nepolitickou a nevládní organizací, založenou jako zájmové sdružení právnických osob. Členy Svazu jsou obce a města. Svaz měst a obcí ČR je partnerem pro vládní i parlamentní politickou reprezentaci. Podílí se na přípravě a tvorbě návrhů legislativních i nelegislativních opatření v oblastech týkajícíc</w:t>
      </w:r>
      <w:r w:rsidRPr="00B5283A">
        <w:t>h se kompetencí obcí. Činnost Svazu je založena především na aktivitě starostů, primátorů a členů zastupitelstev obcí a měst, kteří se nad rámec svých povinností věnují i obecným problémům samosprávy. Svaz sdružuje 2 502 obcí, tj, 40 % z celkového počtu obcí v České republice. Členské obce Svazu zastupují 7,9 mil. obyvatel, což z celkového počtu obyvatelstva představuje 75 %. Členský příspěvek je složen z pevné části (5.000,- Kč) a z části variabilní (1,80 Kč za občana).</w:t>
      </w:r>
      <w:r w:rsidR="00BB6D71" w:rsidRPr="00B5283A">
        <w:rPr>
          <w:rStyle w:val="Znakapoznpodarou"/>
        </w:rPr>
        <w:footnoteReference w:id="70"/>
      </w:r>
    </w:p>
    <w:p w:rsidR="00BB6D71" w:rsidRPr="00B5283A" w:rsidRDefault="00BB6D71" w:rsidP="00BB6D71">
      <w:pPr>
        <w:rPr>
          <w:rFonts w:cs="Times New Roman"/>
        </w:rPr>
      </w:pPr>
      <w:r w:rsidRPr="00B5283A">
        <w:rPr>
          <w:rStyle w:val="Zdraznnjemn"/>
          <w:i w:val="0"/>
          <w:color w:val="auto"/>
        </w:rPr>
        <w:t xml:space="preserve">Vzhledem k tomu, že lázeňství je hlavním rysem Klimkovic, vstoupilo město do </w:t>
      </w:r>
      <w:r w:rsidRPr="00B5283A">
        <w:rPr>
          <w:rStyle w:val="Zdraznnjemn"/>
          <w:b/>
          <w:i w:val="0"/>
          <w:color w:val="auto"/>
        </w:rPr>
        <w:t>Sdružení lázeňských míst České republiky</w:t>
      </w:r>
      <w:r w:rsidRPr="00B5283A">
        <w:rPr>
          <w:rStyle w:val="Zdraznnjemn"/>
          <w:i w:val="0"/>
          <w:color w:val="auto"/>
        </w:rPr>
        <w:t xml:space="preserve">. </w:t>
      </w:r>
      <w:r w:rsidRPr="00B5283A">
        <w:t xml:space="preserve">Sdružení lázeňských míst České republiky je dobrovolnou zájmovou nestranickou a nevládní organizací lázeňských měst a obcí v ČR, na jejichž území se nacházejí i lázeňská zařízení a mají schválený statut lázní. </w:t>
      </w:r>
      <w:r w:rsidRPr="00B5283A">
        <w:rPr>
          <w:rFonts w:cs="Times New Roman"/>
        </w:rPr>
        <w:t>Posláním sdružení je aktivně přispívat k vytváření podmínek a nástrojů pro regeneraci a rozvoj lázeňství a lázeňských míst, zejména ke zlepšování stavu a rozvoji lázeňské a městské infrastruktury, obnovy lázeňských památek a k rozvoji českého lázeňství a českých lázeňských města a obcí. Pro dosažení vytyčených cílů usiluje sdružení o spolupráci mezi státem, obcemi a občany, lázeňskými organizacemi a sdruženími, ale i o spolupráci na mezinárodní úrovni.</w:t>
      </w:r>
      <w:r w:rsidRPr="00B5283A">
        <w:rPr>
          <w:rStyle w:val="Znakapoznpodarou"/>
          <w:rFonts w:cs="Times New Roman"/>
        </w:rPr>
        <w:footnoteReference w:id="71"/>
      </w:r>
    </w:p>
    <w:p w:rsidR="003C0E0D" w:rsidRPr="00B5283A" w:rsidRDefault="003C0E0D" w:rsidP="003C0E0D">
      <w:pPr>
        <w:pStyle w:val="Titulek0"/>
      </w:pPr>
      <w:r w:rsidRPr="00B5283A">
        <w:lastRenderedPageBreak/>
        <w:t xml:space="preserve">Tabulka </w:t>
      </w:r>
      <w:fldSimple w:instr=" SEQ Tabulka \* ARABIC ">
        <w:r w:rsidR="00C26F40">
          <w:rPr>
            <w:noProof/>
          </w:rPr>
          <w:t>51</w:t>
        </w:r>
      </w:fldSimple>
      <w:r w:rsidRPr="00B5283A">
        <w:t>: Přehled členství města Klimkovice ve sdruženích a dalších organizacích</w:t>
      </w:r>
    </w:p>
    <w:tbl>
      <w:tblPr>
        <w:tblStyle w:val="Stednmka3zvraznn1"/>
        <w:tblW w:w="0" w:type="auto"/>
        <w:tblLook w:val="06A0"/>
      </w:tblPr>
      <w:tblGrid>
        <w:gridCol w:w="3070"/>
        <w:gridCol w:w="3071"/>
        <w:gridCol w:w="3071"/>
      </w:tblGrid>
      <w:tr w:rsidR="003C0E0D" w:rsidRPr="00B5283A" w:rsidTr="009A501C">
        <w:trPr>
          <w:cnfStyle w:val="100000000000"/>
          <w:trHeight w:val="537"/>
        </w:trPr>
        <w:tc>
          <w:tcPr>
            <w:cnfStyle w:val="001000000000"/>
            <w:tcW w:w="3070" w:type="dxa"/>
            <w:vAlign w:val="center"/>
          </w:tcPr>
          <w:p w:rsidR="003C0E0D" w:rsidRPr="00B5283A" w:rsidRDefault="003C0E0D" w:rsidP="009A501C">
            <w:pPr>
              <w:jc w:val="left"/>
            </w:pPr>
          </w:p>
        </w:tc>
        <w:tc>
          <w:tcPr>
            <w:tcW w:w="3071" w:type="dxa"/>
            <w:vAlign w:val="center"/>
          </w:tcPr>
          <w:p w:rsidR="003C0E0D" w:rsidRPr="00B5283A" w:rsidRDefault="003C0E0D" w:rsidP="009A501C">
            <w:pPr>
              <w:jc w:val="center"/>
              <w:cnfStyle w:val="100000000000"/>
            </w:pPr>
            <w:r w:rsidRPr="00B5283A">
              <w:t>Členství od</w:t>
            </w:r>
          </w:p>
        </w:tc>
        <w:tc>
          <w:tcPr>
            <w:tcW w:w="3071" w:type="dxa"/>
            <w:vAlign w:val="center"/>
          </w:tcPr>
          <w:p w:rsidR="003C0E0D" w:rsidRPr="00B5283A" w:rsidRDefault="003C0E0D" w:rsidP="009A501C">
            <w:pPr>
              <w:jc w:val="center"/>
              <w:cnfStyle w:val="100000000000"/>
            </w:pPr>
            <w:r w:rsidRPr="000C53E8">
              <w:t>Roční příspěvek (2013)</w:t>
            </w:r>
          </w:p>
        </w:tc>
      </w:tr>
      <w:tr w:rsidR="003C0E0D" w:rsidRPr="00B5283A" w:rsidTr="009A501C">
        <w:trPr>
          <w:trHeight w:val="537"/>
        </w:trPr>
        <w:tc>
          <w:tcPr>
            <w:cnfStyle w:val="001000000000"/>
            <w:tcW w:w="3070" w:type="dxa"/>
            <w:vAlign w:val="center"/>
          </w:tcPr>
          <w:p w:rsidR="003C0E0D" w:rsidRPr="00B5283A" w:rsidRDefault="003C0E0D" w:rsidP="009A501C">
            <w:pPr>
              <w:jc w:val="left"/>
            </w:pPr>
            <w:r w:rsidRPr="00B5283A">
              <w:t>Sdružení obcí Bílovecka</w:t>
            </w:r>
          </w:p>
        </w:tc>
        <w:tc>
          <w:tcPr>
            <w:tcW w:w="3071" w:type="dxa"/>
            <w:vAlign w:val="center"/>
          </w:tcPr>
          <w:p w:rsidR="003C0E0D" w:rsidRPr="00B5283A" w:rsidRDefault="009D227F" w:rsidP="009A501C">
            <w:pPr>
              <w:jc w:val="left"/>
              <w:cnfStyle w:val="000000000000"/>
            </w:pPr>
            <w:r>
              <w:t>01.01.2004</w:t>
            </w:r>
          </w:p>
        </w:tc>
        <w:tc>
          <w:tcPr>
            <w:tcW w:w="3071" w:type="dxa"/>
            <w:vAlign w:val="center"/>
          </w:tcPr>
          <w:p w:rsidR="003C0E0D" w:rsidRPr="00B5283A" w:rsidRDefault="00DC079E" w:rsidP="00DC079E">
            <w:pPr>
              <w:jc w:val="right"/>
              <w:cnfStyle w:val="000000000000"/>
            </w:pPr>
            <w:r>
              <w:t>12 978,00 Kč</w:t>
            </w:r>
          </w:p>
        </w:tc>
      </w:tr>
      <w:tr w:rsidR="003C0E0D" w:rsidRPr="00B5283A" w:rsidTr="009A501C">
        <w:trPr>
          <w:trHeight w:val="537"/>
        </w:trPr>
        <w:tc>
          <w:tcPr>
            <w:cnfStyle w:val="001000000000"/>
            <w:tcW w:w="3070" w:type="dxa"/>
            <w:vAlign w:val="center"/>
          </w:tcPr>
          <w:p w:rsidR="003C0E0D" w:rsidRPr="00B5283A" w:rsidRDefault="003C0E0D" w:rsidP="009A501C">
            <w:pPr>
              <w:jc w:val="left"/>
            </w:pPr>
            <w:r w:rsidRPr="00B5283A">
              <w:t>MAS Poodří</w:t>
            </w:r>
          </w:p>
        </w:tc>
        <w:tc>
          <w:tcPr>
            <w:tcW w:w="3071" w:type="dxa"/>
            <w:vAlign w:val="center"/>
          </w:tcPr>
          <w:p w:rsidR="003C0E0D" w:rsidRPr="00B5283A" w:rsidRDefault="003C0E0D" w:rsidP="009A501C">
            <w:pPr>
              <w:jc w:val="left"/>
              <w:cnfStyle w:val="000000000000"/>
            </w:pPr>
            <w:r w:rsidRPr="00B5283A">
              <w:t>01.09.2013 (prostřednictvím Sdružení obcí Bílovecka)</w:t>
            </w:r>
          </w:p>
        </w:tc>
        <w:tc>
          <w:tcPr>
            <w:tcW w:w="3071" w:type="dxa"/>
            <w:vAlign w:val="center"/>
          </w:tcPr>
          <w:p w:rsidR="003C0E0D" w:rsidRPr="00B5283A" w:rsidRDefault="00DC079E" w:rsidP="00DC079E">
            <w:pPr>
              <w:jc w:val="right"/>
              <w:cnfStyle w:val="000000000000"/>
            </w:pPr>
            <w:r>
              <w:t>43 260,00 Kč</w:t>
            </w:r>
          </w:p>
        </w:tc>
      </w:tr>
      <w:tr w:rsidR="003C0E0D" w:rsidRPr="00B5283A" w:rsidTr="009A501C">
        <w:trPr>
          <w:trHeight w:val="537"/>
        </w:trPr>
        <w:tc>
          <w:tcPr>
            <w:cnfStyle w:val="001000000000"/>
            <w:tcW w:w="3070" w:type="dxa"/>
            <w:vAlign w:val="center"/>
          </w:tcPr>
          <w:p w:rsidR="003C0E0D" w:rsidRPr="00B5283A" w:rsidRDefault="003C0E0D" w:rsidP="009A501C">
            <w:pPr>
              <w:jc w:val="left"/>
            </w:pPr>
            <w:r w:rsidRPr="00B5283A">
              <w:t>Svaz měst a obcí ČR</w:t>
            </w:r>
          </w:p>
        </w:tc>
        <w:tc>
          <w:tcPr>
            <w:tcW w:w="3071" w:type="dxa"/>
            <w:vAlign w:val="center"/>
          </w:tcPr>
          <w:p w:rsidR="003C0E0D" w:rsidRPr="00B5283A" w:rsidRDefault="003C0E0D" w:rsidP="009A501C">
            <w:pPr>
              <w:jc w:val="left"/>
              <w:cnfStyle w:val="000000000000"/>
            </w:pPr>
            <w:r w:rsidRPr="00B5283A">
              <w:t>27.08.1990</w:t>
            </w:r>
          </w:p>
        </w:tc>
        <w:tc>
          <w:tcPr>
            <w:tcW w:w="3071" w:type="dxa"/>
            <w:vAlign w:val="center"/>
          </w:tcPr>
          <w:p w:rsidR="003C0E0D" w:rsidRPr="00B5283A" w:rsidRDefault="00DC079E" w:rsidP="00DC079E">
            <w:pPr>
              <w:jc w:val="right"/>
              <w:cnfStyle w:val="000000000000"/>
            </w:pPr>
            <w:r>
              <w:t>12 628,40 Kč</w:t>
            </w:r>
          </w:p>
        </w:tc>
      </w:tr>
      <w:tr w:rsidR="003C0E0D" w:rsidRPr="00B5283A" w:rsidTr="009A501C">
        <w:trPr>
          <w:trHeight w:val="537"/>
        </w:trPr>
        <w:tc>
          <w:tcPr>
            <w:cnfStyle w:val="001000000000"/>
            <w:tcW w:w="3070" w:type="dxa"/>
            <w:vAlign w:val="center"/>
          </w:tcPr>
          <w:p w:rsidR="003C0E0D" w:rsidRPr="00B5283A" w:rsidRDefault="003C0E0D" w:rsidP="009A501C">
            <w:pPr>
              <w:jc w:val="left"/>
            </w:pPr>
            <w:r w:rsidRPr="00B5283A">
              <w:t>Sdružení lázeňských míst ČR</w:t>
            </w:r>
          </w:p>
        </w:tc>
        <w:tc>
          <w:tcPr>
            <w:tcW w:w="3071" w:type="dxa"/>
            <w:vAlign w:val="center"/>
          </w:tcPr>
          <w:p w:rsidR="003C0E0D" w:rsidRPr="00B5283A" w:rsidRDefault="009D227F" w:rsidP="009A501C">
            <w:pPr>
              <w:jc w:val="left"/>
              <w:cnfStyle w:val="000000000000"/>
            </w:pPr>
            <w:r>
              <w:t>14.03.2001</w:t>
            </w:r>
          </w:p>
        </w:tc>
        <w:tc>
          <w:tcPr>
            <w:tcW w:w="3071" w:type="dxa"/>
            <w:vAlign w:val="center"/>
          </w:tcPr>
          <w:p w:rsidR="003C0E0D" w:rsidRPr="00B5283A" w:rsidRDefault="00DC079E" w:rsidP="00DC079E">
            <w:pPr>
              <w:jc w:val="right"/>
              <w:cnfStyle w:val="000000000000"/>
            </w:pPr>
            <w:r>
              <w:t>16 358,00 Kč</w:t>
            </w:r>
          </w:p>
        </w:tc>
      </w:tr>
    </w:tbl>
    <w:p w:rsidR="003C0E0D" w:rsidRPr="00B5283A" w:rsidRDefault="009A501C" w:rsidP="003C0E0D">
      <w:pPr>
        <w:rPr>
          <w:rStyle w:val="Zdraznnjemn"/>
        </w:rPr>
      </w:pPr>
      <w:r w:rsidRPr="00B5283A">
        <w:rPr>
          <w:rStyle w:val="Zdraznnjemn"/>
        </w:rPr>
        <w:t>Zdroj: vlastní zpracování</w:t>
      </w:r>
    </w:p>
    <w:p w:rsidR="003C0E0D" w:rsidRPr="00B5283A" w:rsidRDefault="003C0E0D" w:rsidP="00BB6D71">
      <w:pPr>
        <w:rPr>
          <w:rFonts w:cs="Times New Roman"/>
        </w:rPr>
      </w:pPr>
    </w:p>
    <w:p w:rsidR="001A7289" w:rsidRPr="00B5283A" w:rsidRDefault="004D6756" w:rsidP="001A7289">
      <w:pPr>
        <w:pStyle w:val="Nadpis4"/>
        <w:rPr>
          <w:rStyle w:val="Zdraznnjemn"/>
          <w:i/>
          <w:iCs/>
          <w:color w:val="4F81BD" w:themeColor="accent1"/>
        </w:rPr>
      </w:pPr>
      <w:r w:rsidRPr="00B5283A">
        <w:rPr>
          <w:rStyle w:val="Zdraznnjemn"/>
          <w:i/>
          <w:iCs/>
          <w:color w:val="4F81BD" w:themeColor="accent1"/>
        </w:rPr>
        <w:t xml:space="preserve">D. 3 </w:t>
      </w:r>
      <w:r w:rsidR="001A7289" w:rsidRPr="00B5283A">
        <w:rPr>
          <w:rStyle w:val="Zdraznnjemn"/>
          <w:i/>
          <w:iCs/>
          <w:color w:val="4F81BD" w:themeColor="accent1"/>
        </w:rPr>
        <w:t>Komunikace města s občany</w:t>
      </w:r>
    </w:p>
    <w:p w:rsidR="00F92C1B" w:rsidRPr="00B5283A" w:rsidRDefault="009A501C" w:rsidP="00BB6D71">
      <w:pPr>
        <w:rPr>
          <w:rStyle w:val="Zdraznnjemn"/>
          <w:i w:val="0"/>
          <w:color w:val="auto"/>
        </w:rPr>
      </w:pPr>
      <w:r w:rsidRPr="00B5283A">
        <w:rPr>
          <w:rStyle w:val="Zdraznnjemn"/>
          <w:i w:val="0"/>
          <w:color w:val="auto"/>
        </w:rPr>
        <w:t xml:space="preserve">Město pro komunikaci s občany využívá řadu povinných (úřední deska) i nepovinných komunikačních kanálů. Základem jsou webové stránky </w:t>
      </w:r>
      <w:r w:rsidRPr="00B5283A">
        <w:rPr>
          <w:rStyle w:val="Zdraznnjemn"/>
          <w:b/>
          <w:i w:val="0"/>
          <w:color w:val="auto"/>
        </w:rPr>
        <w:t>www.mesto-klimkovice.cz</w:t>
      </w:r>
      <w:r w:rsidRPr="00B5283A">
        <w:rPr>
          <w:rStyle w:val="Zdraznnjemn"/>
          <w:i w:val="0"/>
          <w:color w:val="auto"/>
        </w:rPr>
        <w:t>. Na webových stránkách jsou veškeré potřebné informace o městě i o městském úřadě a samosprávě. Stránky jsou pravidelně aktualizovány. Webové stránky umožňují přímé kontaktování jak volených zástupců města, tak zaměstnanců městského úřadu a jeho organizačních složek.</w:t>
      </w:r>
      <w:r w:rsidR="009D227F">
        <w:rPr>
          <w:rStyle w:val="Zdraznnjemn"/>
          <w:i w:val="0"/>
          <w:color w:val="auto"/>
        </w:rPr>
        <w:t xml:space="preserve"> Roční náklady na správu webových stránek se dle sdělení Městského úřadu Klimkovice pohybují okolo 11 tisíc korun.</w:t>
      </w:r>
    </w:p>
    <w:p w:rsidR="00F92C1B" w:rsidRPr="00B5283A" w:rsidRDefault="00F92C1B" w:rsidP="00F92C1B">
      <w:pPr>
        <w:pStyle w:val="Titulek0"/>
        <w:rPr>
          <w:rStyle w:val="Zdraznnjemn"/>
          <w:i w:val="0"/>
          <w:color w:val="auto"/>
        </w:rPr>
      </w:pPr>
      <w:r w:rsidRPr="00B5283A">
        <w:t xml:space="preserve">Obrázek </w:t>
      </w:r>
      <w:fldSimple w:instr=" SEQ Obrázek \* ARABIC ">
        <w:r w:rsidR="00FB5EE3">
          <w:rPr>
            <w:noProof/>
          </w:rPr>
          <w:t>17</w:t>
        </w:r>
      </w:fldSimple>
      <w:r w:rsidRPr="00B5283A">
        <w:t>: Náhled webových stránek města Klimkovic</w:t>
      </w:r>
      <w:r w:rsidR="009A501C" w:rsidRPr="00B5283A">
        <w:rPr>
          <w:rStyle w:val="Zdraznnjemn"/>
          <w:i w:val="0"/>
          <w:color w:val="auto"/>
        </w:rPr>
        <w:t xml:space="preserve"> </w:t>
      </w:r>
    </w:p>
    <w:p w:rsidR="00F92C1B" w:rsidRPr="00B5283A" w:rsidRDefault="00F92C1B" w:rsidP="00BB6D71">
      <w:pPr>
        <w:rPr>
          <w:rStyle w:val="Zdraznnjemn"/>
          <w:i w:val="0"/>
          <w:color w:val="auto"/>
        </w:rPr>
      </w:pPr>
      <w:r w:rsidRPr="00B5283A">
        <w:rPr>
          <w:i/>
          <w:noProof/>
          <w:color w:val="808080" w:themeColor="text1" w:themeTint="7F"/>
        </w:rPr>
        <w:lastRenderedPageBreak/>
        <w:drawing>
          <wp:inline distT="0" distB="0" distL="0" distR="0">
            <wp:extent cx="5760720" cy="5477406"/>
            <wp:effectExtent l="19050" t="0" r="0" b="0"/>
            <wp:docPr id="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srcRect/>
                    <a:stretch>
                      <a:fillRect/>
                    </a:stretch>
                  </pic:blipFill>
                  <pic:spPr bwMode="auto">
                    <a:xfrm>
                      <a:off x="0" y="0"/>
                      <a:ext cx="5760720" cy="5477406"/>
                    </a:xfrm>
                    <a:prstGeom prst="rect">
                      <a:avLst/>
                    </a:prstGeom>
                    <a:noFill/>
                    <a:ln w="9525">
                      <a:noFill/>
                      <a:miter lim="800000"/>
                      <a:headEnd/>
                      <a:tailEnd/>
                    </a:ln>
                  </pic:spPr>
                </pic:pic>
              </a:graphicData>
            </a:graphic>
          </wp:inline>
        </w:drawing>
      </w:r>
    </w:p>
    <w:p w:rsidR="00F92C1B" w:rsidRPr="00B5283A" w:rsidRDefault="00F92C1B" w:rsidP="00BB6D71">
      <w:pPr>
        <w:rPr>
          <w:rStyle w:val="Zdraznnjemn"/>
        </w:rPr>
      </w:pPr>
      <w:r w:rsidRPr="00B5283A">
        <w:rPr>
          <w:rStyle w:val="Zdraznnjemn"/>
        </w:rPr>
        <w:t>Zdroj: www.mesto-klimkovice.cz</w:t>
      </w:r>
    </w:p>
    <w:p w:rsidR="009A501C" w:rsidRPr="00B5283A" w:rsidRDefault="009A501C" w:rsidP="00BB6D71">
      <w:pPr>
        <w:rPr>
          <w:rStyle w:val="Zdraznnjemn"/>
          <w:i w:val="0"/>
          <w:color w:val="auto"/>
        </w:rPr>
      </w:pPr>
      <w:r w:rsidRPr="00B5283A">
        <w:rPr>
          <w:rStyle w:val="Zdraznnjemn"/>
          <w:i w:val="0"/>
          <w:color w:val="auto"/>
        </w:rPr>
        <w:t xml:space="preserve">Město občanům nabízí aplikaci pro chytré telefony </w:t>
      </w:r>
      <w:r w:rsidRPr="00B5283A">
        <w:rPr>
          <w:rStyle w:val="Zdraznnjemn"/>
          <w:b/>
          <w:i w:val="0"/>
          <w:color w:val="auto"/>
        </w:rPr>
        <w:t>„Dej tip“</w:t>
      </w:r>
      <w:r w:rsidRPr="00B5283A">
        <w:rPr>
          <w:rStyle w:val="Zdraznnjemn"/>
          <w:i w:val="0"/>
          <w:color w:val="auto"/>
        </w:rPr>
        <w:t>, která umožňuje občanům v reálném čase upozornit na závady a nedostatky ve městě. Občané mohou na webových stránkách průběžně sledovat stav řešení nahlášeného nedostatku. Ke konci února 2014 bylo na stránkách „Dej tip“ evidováno na čtyři desítky připomínek</w:t>
      </w:r>
      <w:r w:rsidR="006E323A" w:rsidRPr="00B5283A">
        <w:rPr>
          <w:rStyle w:val="Zdraznnjemn"/>
          <w:i w:val="0"/>
          <w:color w:val="auto"/>
        </w:rPr>
        <w:t xml:space="preserve">. Jedná se o velmi užitečný nástroj, který umožňuje rychlou a efektivní oboustrannou komunikaci občanů s úřadem. </w:t>
      </w:r>
    </w:p>
    <w:p w:rsidR="00520E78" w:rsidRPr="00B5283A" w:rsidRDefault="00520E78" w:rsidP="00BB6D71">
      <w:pPr>
        <w:rPr>
          <w:rStyle w:val="Zdraznnjemn"/>
          <w:i w:val="0"/>
          <w:color w:val="auto"/>
        </w:rPr>
      </w:pPr>
      <w:r w:rsidRPr="00B5283A">
        <w:rPr>
          <w:rStyle w:val="Zdraznnjemn"/>
          <w:i w:val="0"/>
          <w:color w:val="auto"/>
        </w:rPr>
        <w:t xml:space="preserve">Městský úřad vydává každý měsíc v nákladu 1 800 kusů </w:t>
      </w:r>
      <w:r w:rsidRPr="00B5283A">
        <w:rPr>
          <w:rStyle w:val="Zdraznnjemn"/>
          <w:b/>
          <w:i w:val="0"/>
          <w:color w:val="auto"/>
        </w:rPr>
        <w:t>Zpravodaj</w:t>
      </w:r>
      <w:r w:rsidR="0035321D" w:rsidRPr="00B5283A">
        <w:rPr>
          <w:rStyle w:val="Zdraznnjemn"/>
          <w:b/>
          <w:i w:val="0"/>
          <w:color w:val="auto"/>
        </w:rPr>
        <w:t xml:space="preserve"> lázní a města Klimkovic</w:t>
      </w:r>
      <w:r w:rsidRPr="00B5283A">
        <w:rPr>
          <w:rStyle w:val="Zdraznnjemn"/>
          <w:i w:val="0"/>
          <w:color w:val="auto"/>
        </w:rPr>
        <w:t xml:space="preserve">, v němž informuje občany o dění ve městě a o lázeňském životě. Ve Zpravodaji jsou také uváděny nejdůležitější informace z Rady a Zastupitelstva města Klimkovice. Zpravodaj je distribuován </w:t>
      </w:r>
      <w:r w:rsidR="00DE5293">
        <w:rPr>
          <w:rStyle w:val="Zdraznnjemn"/>
          <w:i w:val="0"/>
          <w:color w:val="auto"/>
        </w:rPr>
        <w:t xml:space="preserve">zdarma do všech domovních schránek. </w:t>
      </w:r>
      <w:r w:rsidR="000E39C4" w:rsidRPr="00B5283A">
        <w:rPr>
          <w:rStyle w:val="Zdraznnjemn"/>
          <w:i w:val="0"/>
          <w:color w:val="auto"/>
        </w:rPr>
        <w:t>Aktuální číslo i archiv Zpravodajů je uveden na webových stránkách města. Náklady na Zpravodaj v roce 2013 byly ve schváleném rozpočtu ve výši 205.000,- Kč.</w:t>
      </w:r>
    </w:p>
    <w:p w:rsidR="00520E78" w:rsidRPr="00B5283A" w:rsidRDefault="00520E78" w:rsidP="00520E78">
      <w:pPr>
        <w:pStyle w:val="Titulek0"/>
        <w:rPr>
          <w:rStyle w:val="Zdraznnjemn"/>
          <w:i w:val="0"/>
          <w:color w:val="auto"/>
        </w:rPr>
      </w:pPr>
      <w:r w:rsidRPr="00B5283A">
        <w:t xml:space="preserve">Obrázek </w:t>
      </w:r>
      <w:fldSimple w:instr=" SEQ Obrázek \* ARABIC ">
        <w:r w:rsidR="00FB5EE3">
          <w:rPr>
            <w:noProof/>
          </w:rPr>
          <w:t>18</w:t>
        </w:r>
      </w:fldSimple>
      <w:r w:rsidRPr="00B5283A">
        <w:t>: Ukázka titulní strany Zpravodaje</w:t>
      </w:r>
    </w:p>
    <w:p w:rsidR="00520E78" w:rsidRPr="00B5283A" w:rsidRDefault="00520E78" w:rsidP="00BB6D71">
      <w:pPr>
        <w:rPr>
          <w:rStyle w:val="Zdraznnjemn"/>
          <w:i w:val="0"/>
          <w:color w:val="auto"/>
        </w:rPr>
      </w:pPr>
      <w:r w:rsidRPr="00B5283A">
        <w:rPr>
          <w:i/>
          <w:noProof/>
          <w:color w:val="808080" w:themeColor="text1" w:themeTint="7F"/>
        </w:rPr>
        <w:lastRenderedPageBreak/>
        <w:drawing>
          <wp:inline distT="0" distB="0" distL="0" distR="0">
            <wp:extent cx="3609975" cy="4991100"/>
            <wp:effectExtent l="19050" t="0" r="9525" b="0"/>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srcRect b="3676"/>
                    <a:stretch>
                      <a:fillRect/>
                    </a:stretch>
                  </pic:blipFill>
                  <pic:spPr bwMode="auto">
                    <a:xfrm>
                      <a:off x="0" y="0"/>
                      <a:ext cx="3609975" cy="4991100"/>
                    </a:xfrm>
                    <a:prstGeom prst="rect">
                      <a:avLst/>
                    </a:prstGeom>
                    <a:noFill/>
                    <a:ln w="9525">
                      <a:noFill/>
                      <a:miter lim="800000"/>
                      <a:headEnd/>
                      <a:tailEnd/>
                    </a:ln>
                  </pic:spPr>
                </pic:pic>
              </a:graphicData>
            </a:graphic>
          </wp:inline>
        </w:drawing>
      </w:r>
    </w:p>
    <w:p w:rsidR="009A501C" w:rsidRPr="00B5283A" w:rsidRDefault="00520E78" w:rsidP="00BB6D71">
      <w:pPr>
        <w:rPr>
          <w:rStyle w:val="Zdraznnjemn"/>
        </w:rPr>
      </w:pPr>
      <w:r w:rsidRPr="00B5283A">
        <w:rPr>
          <w:rStyle w:val="Zdraznnjemn"/>
        </w:rPr>
        <w:t>Zdroj: www.mesto-klimkovice.cz</w:t>
      </w:r>
    </w:p>
    <w:p w:rsidR="001A7289" w:rsidRPr="00B5283A" w:rsidRDefault="0035321D" w:rsidP="00BB6D71">
      <w:pPr>
        <w:rPr>
          <w:rStyle w:val="Zdraznnjemn"/>
          <w:i w:val="0"/>
          <w:color w:val="auto"/>
        </w:rPr>
      </w:pPr>
      <w:r w:rsidRPr="00B5283A">
        <w:rPr>
          <w:rStyle w:val="Zdraznnjemn"/>
          <w:i w:val="0"/>
          <w:color w:val="auto"/>
        </w:rPr>
        <w:t>Kulturní a informační středisko Klimkovice zajišťuje hlášení v </w:t>
      </w:r>
      <w:r w:rsidRPr="00B5283A">
        <w:rPr>
          <w:rStyle w:val="Zdraznnjemn"/>
          <w:b/>
          <w:i w:val="0"/>
          <w:color w:val="auto"/>
        </w:rPr>
        <w:t>městském rozhlase</w:t>
      </w:r>
      <w:r w:rsidRPr="00B5283A">
        <w:rPr>
          <w:rStyle w:val="Zdraznnjemn"/>
          <w:i w:val="0"/>
          <w:color w:val="auto"/>
        </w:rPr>
        <w:t>, kde jsou prezentovány aktuální informace pro občany.</w:t>
      </w:r>
      <w:r w:rsidR="000E39C4" w:rsidRPr="00B5283A">
        <w:rPr>
          <w:rStyle w:val="Zdraznnjemn"/>
          <w:i w:val="0"/>
          <w:color w:val="auto"/>
        </w:rPr>
        <w:t xml:space="preserve"> Náklady na rozhlas byly v roce 2013 ve schváleném rozpočtu 706.600,- Kč</w:t>
      </w:r>
      <w:r w:rsidR="003512C1">
        <w:rPr>
          <w:rStyle w:val="Znakapoznpodarou"/>
          <w:iCs/>
        </w:rPr>
        <w:footnoteReference w:id="72"/>
      </w:r>
      <w:r w:rsidR="000E39C4" w:rsidRPr="00B5283A">
        <w:rPr>
          <w:rStyle w:val="Zdraznnjemn"/>
          <w:i w:val="0"/>
          <w:color w:val="auto"/>
        </w:rPr>
        <w:t>.</w:t>
      </w:r>
    </w:p>
    <w:p w:rsidR="00016D5E" w:rsidRDefault="0035321D" w:rsidP="00016D5E">
      <w:pPr>
        <w:rPr>
          <w:rStyle w:val="Zdraznnjemn"/>
          <w:i w:val="0"/>
          <w:color w:val="auto"/>
        </w:rPr>
      </w:pPr>
      <w:r w:rsidRPr="00B5283A">
        <w:rPr>
          <w:rStyle w:val="Zdraznnjemn"/>
          <w:i w:val="0"/>
          <w:color w:val="auto"/>
        </w:rPr>
        <w:t xml:space="preserve">Komunikace mezi radnicí a veřejností je důležitá pro vzájemnou inspiraci při realizaci městského rozvoje. </w:t>
      </w:r>
      <w:r w:rsidR="0093548C">
        <w:rPr>
          <w:rStyle w:val="Zdraznnjemn"/>
          <w:i w:val="0"/>
          <w:color w:val="auto"/>
        </w:rPr>
        <w:t>Město</w:t>
      </w:r>
      <w:r w:rsidR="00A977D3">
        <w:rPr>
          <w:rStyle w:val="Zdraznnjemn"/>
          <w:i w:val="0"/>
          <w:color w:val="auto"/>
        </w:rPr>
        <w:t xml:space="preserve"> se snaží uplatňovat principy</w:t>
      </w:r>
      <w:r w:rsidRPr="00B5283A">
        <w:rPr>
          <w:rStyle w:val="Zdraznnjemn"/>
          <w:i w:val="0"/>
          <w:color w:val="auto"/>
        </w:rPr>
        <w:t xml:space="preserve"> </w:t>
      </w:r>
      <w:r w:rsidRPr="00B5283A">
        <w:rPr>
          <w:rStyle w:val="Zdraznnjemn"/>
          <w:b/>
          <w:i w:val="0"/>
          <w:color w:val="auto"/>
        </w:rPr>
        <w:t>místní Agendy 21</w:t>
      </w:r>
      <w:r w:rsidR="00A977D3">
        <w:rPr>
          <w:rStyle w:val="Zdraznnjemn"/>
          <w:i w:val="0"/>
          <w:color w:val="auto"/>
        </w:rPr>
        <w:t>, které však oficiálně nevykazuje.</w:t>
      </w:r>
    </w:p>
    <w:p w:rsidR="0093548C" w:rsidRPr="00B5283A" w:rsidRDefault="0093548C" w:rsidP="00016D5E">
      <w:pPr>
        <w:rPr>
          <w:rStyle w:val="Zdraznnjemn"/>
          <w:i w:val="0"/>
          <w:color w:val="auto"/>
        </w:rPr>
      </w:pPr>
    </w:p>
    <w:p w:rsidR="0082203A" w:rsidRPr="00B5283A" w:rsidRDefault="0082203A" w:rsidP="007D2452">
      <w:pPr>
        <w:rPr>
          <w:rStyle w:val="Siln"/>
          <w:rFonts w:cs="Arial"/>
          <w:b w:val="0"/>
          <w:color w:val="000000"/>
          <w:shd w:val="clear" w:color="auto" w:fill="FFFFFF"/>
        </w:rPr>
      </w:pPr>
    </w:p>
    <w:p w:rsidR="0082203A" w:rsidRPr="00B5283A" w:rsidRDefault="004D6756" w:rsidP="0082203A">
      <w:pPr>
        <w:pStyle w:val="Nadpis4"/>
      </w:pPr>
      <w:r w:rsidRPr="00B5283A">
        <w:t xml:space="preserve">D. </w:t>
      </w:r>
      <w:r w:rsidR="003B16AD">
        <w:t>4</w:t>
      </w:r>
      <w:r w:rsidRPr="00B5283A">
        <w:t xml:space="preserve"> </w:t>
      </w:r>
      <w:r w:rsidR="0082203A" w:rsidRPr="00B5283A">
        <w:t>Finanční řízení města</w:t>
      </w:r>
      <w:r w:rsidR="004C1F56">
        <w:t>, majetek a přehled projektů</w:t>
      </w:r>
    </w:p>
    <w:p w:rsidR="0082203A" w:rsidRPr="00B5283A" w:rsidRDefault="0082203A" w:rsidP="0082203A">
      <w:pPr>
        <w:rPr>
          <w:rFonts w:ascii="Calibri" w:hAnsi="Calibri"/>
        </w:rPr>
      </w:pPr>
      <w:r w:rsidRPr="00B5283A">
        <w:rPr>
          <w:rFonts w:ascii="Calibri" w:hAnsi="Calibri"/>
        </w:rPr>
        <w:t xml:space="preserve">Město sestavuje a schvaluje rozpočtový výhled na tři roky a rozpočet na účetní rok. </w:t>
      </w:r>
      <w:r w:rsidRPr="00B5283A">
        <w:rPr>
          <w:rFonts w:ascii="Calibri" w:hAnsi="Calibri"/>
          <w:b/>
        </w:rPr>
        <w:t>Rozpočet</w:t>
      </w:r>
      <w:r w:rsidRPr="00B5283A">
        <w:rPr>
          <w:rFonts w:ascii="Calibri" w:hAnsi="Calibri"/>
        </w:rPr>
        <w:t xml:space="preserve"> roku 2013</w:t>
      </w:r>
      <w:r w:rsidR="001B47E0">
        <w:rPr>
          <w:rFonts w:ascii="Calibri" w:hAnsi="Calibri"/>
        </w:rPr>
        <w:t xml:space="preserve"> </w:t>
      </w:r>
      <w:r w:rsidRPr="00B5283A">
        <w:rPr>
          <w:rFonts w:ascii="Calibri" w:hAnsi="Calibri"/>
        </w:rPr>
        <w:t>byl sestaven jako přebytkový. Přebytek kryje úhradu splátek bankovního úvěru a půjčky ze Státního fondu životního prostředí, které byly určeny na úhradu výdajů souvisejících s výstavbou Kanalizace města Klimkovice. Návrh rozpočtu má tuto podobu:</w:t>
      </w:r>
    </w:p>
    <w:p w:rsidR="0082203A" w:rsidRPr="00B5283A" w:rsidRDefault="0082203A" w:rsidP="0082203A">
      <w:pPr>
        <w:pStyle w:val="Titulek0"/>
        <w:rPr>
          <w:rFonts w:ascii="Calibri" w:hAnsi="Calibri"/>
        </w:rPr>
      </w:pPr>
      <w:r w:rsidRPr="00B5283A">
        <w:lastRenderedPageBreak/>
        <w:t xml:space="preserve">Tabulka </w:t>
      </w:r>
      <w:fldSimple w:instr=" SEQ Tabulka \* ARABIC ">
        <w:r w:rsidR="00C26F40">
          <w:rPr>
            <w:noProof/>
          </w:rPr>
          <w:t>52</w:t>
        </w:r>
      </w:fldSimple>
      <w:r w:rsidRPr="00B5283A">
        <w:t xml:space="preserve">: </w:t>
      </w:r>
      <w:r w:rsidR="003512C1">
        <w:t>Schválený r</w:t>
      </w:r>
      <w:r w:rsidRPr="00B5283A">
        <w:t>ozpočet města Klimkovice (2013)</w:t>
      </w:r>
    </w:p>
    <w:tbl>
      <w:tblPr>
        <w:tblStyle w:val="Stednmka3zvraznn1"/>
        <w:tblW w:w="0" w:type="auto"/>
        <w:tblLook w:val="0680"/>
      </w:tblPr>
      <w:tblGrid>
        <w:gridCol w:w="2093"/>
        <w:gridCol w:w="2126"/>
      </w:tblGrid>
      <w:tr w:rsidR="0082203A" w:rsidRPr="00B5283A" w:rsidTr="0082203A">
        <w:tc>
          <w:tcPr>
            <w:cnfStyle w:val="001000000000"/>
            <w:tcW w:w="2093" w:type="dxa"/>
          </w:tcPr>
          <w:p w:rsidR="0082203A" w:rsidRPr="00B5283A" w:rsidRDefault="0082203A" w:rsidP="0082203A">
            <w:pPr>
              <w:rPr>
                <w:rFonts w:ascii="Calibri" w:hAnsi="Calibri"/>
              </w:rPr>
            </w:pPr>
            <w:r w:rsidRPr="00B5283A">
              <w:rPr>
                <w:rFonts w:ascii="Calibri" w:hAnsi="Calibri"/>
              </w:rPr>
              <w:t>Příjmy</w:t>
            </w:r>
          </w:p>
        </w:tc>
        <w:tc>
          <w:tcPr>
            <w:tcW w:w="2126" w:type="dxa"/>
          </w:tcPr>
          <w:p w:rsidR="0082203A" w:rsidRPr="00B5283A" w:rsidRDefault="0082203A" w:rsidP="0082203A">
            <w:pPr>
              <w:jc w:val="right"/>
              <w:cnfStyle w:val="000000000000"/>
              <w:rPr>
                <w:rFonts w:ascii="Calibri" w:hAnsi="Calibri"/>
              </w:rPr>
            </w:pPr>
            <w:r w:rsidRPr="00B5283A">
              <w:rPr>
                <w:rFonts w:ascii="Calibri" w:hAnsi="Calibri"/>
              </w:rPr>
              <w:t>58.467.229,20 Kč</w:t>
            </w:r>
          </w:p>
        </w:tc>
      </w:tr>
      <w:tr w:rsidR="0082203A" w:rsidRPr="00B5283A" w:rsidTr="0082203A">
        <w:tc>
          <w:tcPr>
            <w:cnfStyle w:val="001000000000"/>
            <w:tcW w:w="2093" w:type="dxa"/>
          </w:tcPr>
          <w:p w:rsidR="0082203A" w:rsidRPr="00B5283A" w:rsidRDefault="0082203A" w:rsidP="0082203A">
            <w:pPr>
              <w:rPr>
                <w:rFonts w:ascii="Calibri" w:hAnsi="Calibri"/>
              </w:rPr>
            </w:pPr>
            <w:r w:rsidRPr="00B5283A">
              <w:rPr>
                <w:rFonts w:ascii="Calibri" w:hAnsi="Calibri"/>
              </w:rPr>
              <w:t>Financování</w:t>
            </w:r>
          </w:p>
        </w:tc>
        <w:tc>
          <w:tcPr>
            <w:tcW w:w="2126" w:type="dxa"/>
          </w:tcPr>
          <w:p w:rsidR="0082203A" w:rsidRPr="00B5283A" w:rsidRDefault="0082203A" w:rsidP="0082203A">
            <w:pPr>
              <w:jc w:val="right"/>
              <w:cnfStyle w:val="000000000000"/>
              <w:rPr>
                <w:rFonts w:ascii="Calibri" w:hAnsi="Calibri"/>
              </w:rPr>
            </w:pPr>
            <w:r w:rsidRPr="00B5283A">
              <w:rPr>
                <w:rFonts w:ascii="Calibri" w:hAnsi="Calibri"/>
              </w:rPr>
              <w:t>-3.500.000,00 Kč</w:t>
            </w:r>
          </w:p>
        </w:tc>
      </w:tr>
      <w:tr w:rsidR="0082203A" w:rsidRPr="00B5283A" w:rsidTr="0082203A">
        <w:tc>
          <w:tcPr>
            <w:cnfStyle w:val="001000000000"/>
            <w:tcW w:w="2093" w:type="dxa"/>
          </w:tcPr>
          <w:p w:rsidR="0082203A" w:rsidRPr="00B5283A" w:rsidRDefault="0082203A" w:rsidP="0082203A">
            <w:pPr>
              <w:rPr>
                <w:rFonts w:ascii="Calibri" w:hAnsi="Calibri"/>
              </w:rPr>
            </w:pPr>
            <w:r w:rsidRPr="00B5283A">
              <w:rPr>
                <w:rFonts w:ascii="Calibri" w:hAnsi="Calibri"/>
              </w:rPr>
              <w:t>Výdaje</w:t>
            </w:r>
          </w:p>
        </w:tc>
        <w:tc>
          <w:tcPr>
            <w:tcW w:w="2126" w:type="dxa"/>
          </w:tcPr>
          <w:p w:rsidR="0082203A" w:rsidRPr="00B5283A" w:rsidRDefault="0082203A" w:rsidP="0082203A">
            <w:pPr>
              <w:jc w:val="right"/>
              <w:cnfStyle w:val="000000000000"/>
              <w:rPr>
                <w:rFonts w:ascii="Calibri" w:hAnsi="Calibri"/>
              </w:rPr>
            </w:pPr>
            <w:r w:rsidRPr="00B5283A">
              <w:rPr>
                <w:rFonts w:ascii="Calibri" w:hAnsi="Calibri"/>
              </w:rPr>
              <w:t>54.967.229,20 Kč</w:t>
            </w:r>
          </w:p>
        </w:tc>
      </w:tr>
    </w:tbl>
    <w:p w:rsidR="0082203A" w:rsidRPr="00B5283A" w:rsidRDefault="0082203A" w:rsidP="0082203A">
      <w:pPr>
        <w:rPr>
          <w:rStyle w:val="Zdraznnjemn"/>
        </w:rPr>
      </w:pPr>
      <w:r w:rsidRPr="00B5283A">
        <w:rPr>
          <w:rStyle w:val="Zdraznnjemn"/>
        </w:rPr>
        <w:t xml:space="preserve">Zdroj: Rozpočet města Klimkovice (www.mesto-klimkovice.cz) </w:t>
      </w:r>
    </w:p>
    <w:p w:rsidR="004C1F56" w:rsidRPr="00B5283A" w:rsidRDefault="00CC3608" w:rsidP="00CC3608">
      <w:r w:rsidRPr="00B5283A">
        <w:t>Také rozpočtový výhled předpokládá přebytkové rozpočty v jednotlivých letech – viz následující tabulka.</w:t>
      </w:r>
    </w:p>
    <w:p w:rsidR="00CC3608" w:rsidRPr="00B5283A" w:rsidRDefault="00CC3608" w:rsidP="00CC3608">
      <w:pPr>
        <w:pStyle w:val="Titulek0"/>
      </w:pPr>
      <w:r w:rsidRPr="00B5283A">
        <w:t xml:space="preserve">Tabulka </w:t>
      </w:r>
      <w:fldSimple w:instr=" SEQ Tabulka \* ARABIC ">
        <w:r w:rsidR="00C26F40">
          <w:rPr>
            <w:noProof/>
          </w:rPr>
          <w:t>53</w:t>
        </w:r>
      </w:fldSimple>
      <w:r w:rsidRPr="00B5283A">
        <w:t>: Rozpočtový výhled města Klimkovice na roky 201</w:t>
      </w:r>
      <w:r w:rsidR="00DD0A86" w:rsidRPr="00B5283A">
        <w:t>5 – 2017</w:t>
      </w:r>
      <w:r w:rsidRPr="00B5283A">
        <w:t xml:space="preserve"> (v tis. Kč)</w:t>
      </w:r>
    </w:p>
    <w:tbl>
      <w:tblPr>
        <w:tblStyle w:val="Stednmka3zvraznn1"/>
        <w:tblW w:w="0" w:type="auto"/>
        <w:tblLook w:val="06A0"/>
      </w:tblPr>
      <w:tblGrid>
        <w:gridCol w:w="2303"/>
        <w:gridCol w:w="2303"/>
        <w:gridCol w:w="2303"/>
        <w:gridCol w:w="2303"/>
      </w:tblGrid>
      <w:tr w:rsidR="00CC3608" w:rsidRPr="00B5283A" w:rsidTr="00D61601">
        <w:trPr>
          <w:cnfStyle w:val="100000000000"/>
        </w:trPr>
        <w:tc>
          <w:tcPr>
            <w:cnfStyle w:val="001000000000"/>
            <w:tcW w:w="2303" w:type="dxa"/>
          </w:tcPr>
          <w:p w:rsidR="00CC3608" w:rsidRPr="00B5283A" w:rsidRDefault="00CC3608" w:rsidP="00D61601">
            <w:pPr>
              <w:jc w:val="center"/>
            </w:pPr>
          </w:p>
        </w:tc>
        <w:tc>
          <w:tcPr>
            <w:tcW w:w="2303" w:type="dxa"/>
          </w:tcPr>
          <w:p w:rsidR="00CC3608" w:rsidRPr="00B5283A" w:rsidRDefault="00DD0A86" w:rsidP="00D61601">
            <w:pPr>
              <w:jc w:val="center"/>
              <w:cnfStyle w:val="100000000000"/>
            </w:pPr>
            <w:r w:rsidRPr="00B5283A">
              <w:t>2015</w:t>
            </w:r>
          </w:p>
        </w:tc>
        <w:tc>
          <w:tcPr>
            <w:tcW w:w="2303" w:type="dxa"/>
          </w:tcPr>
          <w:p w:rsidR="00CC3608" w:rsidRPr="00B5283A" w:rsidRDefault="00DD0A86" w:rsidP="00D61601">
            <w:pPr>
              <w:jc w:val="center"/>
              <w:cnfStyle w:val="100000000000"/>
            </w:pPr>
            <w:r w:rsidRPr="00B5283A">
              <w:t>2016</w:t>
            </w:r>
          </w:p>
        </w:tc>
        <w:tc>
          <w:tcPr>
            <w:tcW w:w="2303" w:type="dxa"/>
          </w:tcPr>
          <w:p w:rsidR="00CC3608" w:rsidRPr="00B5283A" w:rsidRDefault="00DD0A86" w:rsidP="00D61601">
            <w:pPr>
              <w:jc w:val="center"/>
              <w:cnfStyle w:val="100000000000"/>
            </w:pPr>
            <w:r w:rsidRPr="00B5283A">
              <w:t>2017</w:t>
            </w:r>
          </w:p>
        </w:tc>
      </w:tr>
      <w:tr w:rsidR="00CC3608" w:rsidRPr="00B5283A" w:rsidTr="00D61601">
        <w:tc>
          <w:tcPr>
            <w:cnfStyle w:val="001000000000"/>
            <w:tcW w:w="2303" w:type="dxa"/>
          </w:tcPr>
          <w:p w:rsidR="00CC3608" w:rsidRPr="00B5283A" w:rsidRDefault="00CC3608" w:rsidP="00D61601">
            <w:r w:rsidRPr="00B5283A">
              <w:t>Příjmy</w:t>
            </w:r>
          </w:p>
        </w:tc>
        <w:tc>
          <w:tcPr>
            <w:tcW w:w="2303" w:type="dxa"/>
          </w:tcPr>
          <w:p w:rsidR="00CC3608" w:rsidRPr="00B5283A" w:rsidRDefault="00CC3608" w:rsidP="00DD0A86">
            <w:pPr>
              <w:jc w:val="right"/>
              <w:cnfStyle w:val="000000000000"/>
            </w:pPr>
            <w:r w:rsidRPr="00B5283A">
              <w:t xml:space="preserve">81 </w:t>
            </w:r>
            <w:r w:rsidR="00DD0A86" w:rsidRPr="00B5283A">
              <w:t>085</w:t>
            </w:r>
          </w:p>
        </w:tc>
        <w:tc>
          <w:tcPr>
            <w:tcW w:w="2303" w:type="dxa"/>
          </w:tcPr>
          <w:p w:rsidR="00CC3608" w:rsidRPr="00B5283A" w:rsidRDefault="00DD0A86" w:rsidP="00D61601">
            <w:pPr>
              <w:jc w:val="right"/>
              <w:cnfStyle w:val="000000000000"/>
            </w:pPr>
            <w:r w:rsidRPr="00B5283A">
              <w:t>5</w:t>
            </w:r>
            <w:r w:rsidR="00CC3608" w:rsidRPr="00B5283A">
              <w:t>5 000</w:t>
            </w:r>
          </w:p>
        </w:tc>
        <w:tc>
          <w:tcPr>
            <w:tcW w:w="2303" w:type="dxa"/>
          </w:tcPr>
          <w:p w:rsidR="00CC3608" w:rsidRPr="00B5283A" w:rsidRDefault="00CC3608" w:rsidP="00DD0A86">
            <w:pPr>
              <w:jc w:val="right"/>
              <w:cnfStyle w:val="000000000000"/>
            </w:pPr>
            <w:r w:rsidRPr="00B5283A">
              <w:t>5</w:t>
            </w:r>
            <w:r w:rsidR="00DD0A86" w:rsidRPr="00B5283A">
              <w:t>5</w:t>
            </w:r>
            <w:r w:rsidRPr="00B5283A">
              <w:t xml:space="preserve"> 500</w:t>
            </w:r>
          </w:p>
        </w:tc>
      </w:tr>
      <w:tr w:rsidR="00CC3608" w:rsidRPr="00B5283A" w:rsidTr="00D61601">
        <w:tc>
          <w:tcPr>
            <w:cnfStyle w:val="001000000000"/>
            <w:tcW w:w="2303" w:type="dxa"/>
          </w:tcPr>
          <w:p w:rsidR="00CC3608" w:rsidRPr="00B5283A" w:rsidRDefault="00CC3608" w:rsidP="00D61601">
            <w:r w:rsidRPr="00B5283A">
              <w:t>Financování</w:t>
            </w:r>
          </w:p>
        </w:tc>
        <w:tc>
          <w:tcPr>
            <w:tcW w:w="2303" w:type="dxa"/>
          </w:tcPr>
          <w:p w:rsidR="00CC3608" w:rsidRPr="00B5283A" w:rsidRDefault="00CC3608" w:rsidP="00DD0A86">
            <w:pPr>
              <w:jc w:val="right"/>
              <w:cnfStyle w:val="000000000000"/>
            </w:pPr>
            <w:r w:rsidRPr="00B5283A">
              <w:t>-</w:t>
            </w:r>
            <w:r w:rsidR="00DD0A86" w:rsidRPr="00B5283A">
              <w:t>30 635</w:t>
            </w:r>
            <w:r w:rsidRPr="00B5283A">
              <w:t xml:space="preserve"> </w:t>
            </w:r>
          </w:p>
        </w:tc>
        <w:tc>
          <w:tcPr>
            <w:tcW w:w="2303" w:type="dxa"/>
          </w:tcPr>
          <w:p w:rsidR="00CC3608" w:rsidRPr="00B5283A" w:rsidRDefault="00CC3608" w:rsidP="00DD0A86">
            <w:pPr>
              <w:jc w:val="right"/>
              <w:cnfStyle w:val="000000000000"/>
            </w:pPr>
            <w:r w:rsidRPr="00B5283A">
              <w:t>-</w:t>
            </w:r>
            <w:r w:rsidR="00DD0A86" w:rsidRPr="00B5283A">
              <w:t>5 000</w:t>
            </w:r>
          </w:p>
        </w:tc>
        <w:tc>
          <w:tcPr>
            <w:tcW w:w="2303" w:type="dxa"/>
          </w:tcPr>
          <w:p w:rsidR="00CC3608" w:rsidRPr="00B5283A" w:rsidRDefault="00DD0A86" w:rsidP="00DD0A86">
            <w:pPr>
              <w:jc w:val="right"/>
              <w:cnfStyle w:val="000000000000"/>
            </w:pPr>
            <w:r w:rsidRPr="00B5283A">
              <w:t>-4 500</w:t>
            </w:r>
          </w:p>
        </w:tc>
      </w:tr>
      <w:tr w:rsidR="00CC3608" w:rsidRPr="00B5283A" w:rsidTr="00D61601">
        <w:tc>
          <w:tcPr>
            <w:cnfStyle w:val="001000000000"/>
            <w:tcW w:w="2303" w:type="dxa"/>
          </w:tcPr>
          <w:p w:rsidR="00CC3608" w:rsidRPr="00B5283A" w:rsidRDefault="00CC3608" w:rsidP="00D61601">
            <w:r w:rsidRPr="00B5283A">
              <w:t>Výdaje</w:t>
            </w:r>
          </w:p>
        </w:tc>
        <w:tc>
          <w:tcPr>
            <w:tcW w:w="2303" w:type="dxa"/>
          </w:tcPr>
          <w:p w:rsidR="00CC3608" w:rsidRPr="00B5283A" w:rsidRDefault="00DD0A86" w:rsidP="00D61601">
            <w:pPr>
              <w:jc w:val="right"/>
              <w:cnfStyle w:val="000000000000"/>
            </w:pPr>
            <w:r w:rsidRPr="00B5283A">
              <w:t>50 450</w:t>
            </w:r>
          </w:p>
        </w:tc>
        <w:tc>
          <w:tcPr>
            <w:tcW w:w="2303" w:type="dxa"/>
          </w:tcPr>
          <w:p w:rsidR="00CC3608" w:rsidRPr="00B5283A" w:rsidRDefault="00DD0A86" w:rsidP="00D61601">
            <w:pPr>
              <w:jc w:val="right"/>
              <w:cnfStyle w:val="000000000000"/>
            </w:pPr>
            <w:r w:rsidRPr="00B5283A">
              <w:t>50 000</w:t>
            </w:r>
          </w:p>
        </w:tc>
        <w:tc>
          <w:tcPr>
            <w:tcW w:w="2303" w:type="dxa"/>
          </w:tcPr>
          <w:p w:rsidR="00CC3608" w:rsidRPr="00B5283A" w:rsidRDefault="00CC3608" w:rsidP="00D61601">
            <w:pPr>
              <w:jc w:val="right"/>
              <w:cnfStyle w:val="000000000000"/>
            </w:pPr>
            <w:r w:rsidRPr="00B5283A">
              <w:t>51 000</w:t>
            </w:r>
          </w:p>
        </w:tc>
      </w:tr>
    </w:tbl>
    <w:p w:rsidR="00CC3608" w:rsidRPr="00B5283A" w:rsidRDefault="00CC3608" w:rsidP="00CC3608">
      <w:pPr>
        <w:rPr>
          <w:rStyle w:val="Zdraznnjemn"/>
        </w:rPr>
      </w:pPr>
      <w:r w:rsidRPr="00B5283A">
        <w:rPr>
          <w:rStyle w:val="Zdraznnjemn"/>
        </w:rPr>
        <w:t xml:space="preserve">Zdroj: Rozpočtový výhled města Klimkovice (www.mesto-klimkovice.cz) </w:t>
      </w:r>
    </w:p>
    <w:p w:rsidR="00C26F40" w:rsidRDefault="00C26F40" w:rsidP="0082203A">
      <w:pPr>
        <w:rPr>
          <w:rStyle w:val="Zdraznnjemn"/>
          <w:i w:val="0"/>
          <w:color w:val="auto"/>
        </w:rPr>
      </w:pPr>
      <w:r>
        <w:rPr>
          <w:rStyle w:val="Zdraznnjemn"/>
          <w:i w:val="0"/>
          <w:color w:val="auto"/>
        </w:rPr>
        <w:t>Vývoj stavu majetku města, pohledávek a závazků uvádí následující tabulka.</w:t>
      </w:r>
    </w:p>
    <w:p w:rsidR="00C26F40" w:rsidRDefault="00C26F40" w:rsidP="00C26F40">
      <w:pPr>
        <w:pStyle w:val="Titulek0"/>
      </w:pPr>
      <w:r>
        <w:t xml:space="preserve">Tabulka </w:t>
      </w:r>
      <w:fldSimple w:instr=" SEQ Tabulka \* ARABIC ">
        <w:r>
          <w:rPr>
            <w:noProof/>
          </w:rPr>
          <w:t>54</w:t>
        </w:r>
      </w:fldSimple>
      <w:r>
        <w:t>: Stav majetku, pohledávek a závazků (v tis. Kč)</w:t>
      </w:r>
    </w:p>
    <w:tbl>
      <w:tblPr>
        <w:tblStyle w:val="Stednmka3zvraznn1"/>
        <w:tblW w:w="5129" w:type="pct"/>
        <w:tblLayout w:type="fixed"/>
        <w:tblLook w:val="04A0"/>
      </w:tblPr>
      <w:tblGrid>
        <w:gridCol w:w="3288"/>
        <w:gridCol w:w="1622"/>
        <w:gridCol w:w="1759"/>
        <w:gridCol w:w="1658"/>
        <w:gridCol w:w="1201"/>
      </w:tblGrid>
      <w:tr w:rsidR="00C26F40" w:rsidRPr="00641132" w:rsidTr="00C26F40">
        <w:trPr>
          <w:cnfStyle w:val="100000000000"/>
          <w:trHeight w:val="286"/>
        </w:trPr>
        <w:tc>
          <w:tcPr>
            <w:cnfStyle w:val="001000000000"/>
            <w:tcW w:w="1726" w:type="pct"/>
            <w:noWrap/>
            <w:hideMark/>
          </w:tcPr>
          <w:p w:rsidR="00C26F40" w:rsidRPr="00641132" w:rsidRDefault="00C26F40" w:rsidP="00C26F40">
            <w:pPr>
              <w:jc w:val="center"/>
              <w:rPr>
                <w:b w:val="0"/>
                <w:bCs w:val="0"/>
              </w:rPr>
            </w:pPr>
            <w:r w:rsidRPr="00641132">
              <w:t>Druh</w:t>
            </w:r>
          </w:p>
        </w:tc>
        <w:tc>
          <w:tcPr>
            <w:tcW w:w="851" w:type="pct"/>
            <w:noWrap/>
            <w:hideMark/>
          </w:tcPr>
          <w:p w:rsidR="00C26F40" w:rsidRPr="00641132" w:rsidRDefault="00C26F40" w:rsidP="00C26F40">
            <w:pPr>
              <w:jc w:val="center"/>
              <w:cnfStyle w:val="100000000000"/>
              <w:rPr>
                <w:b w:val="0"/>
                <w:bCs w:val="0"/>
              </w:rPr>
            </w:pPr>
            <w:r w:rsidRPr="00641132">
              <w:t>Stav k 31.12.2011</w:t>
            </w:r>
          </w:p>
        </w:tc>
        <w:tc>
          <w:tcPr>
            <w:tcW w:w="923" w:type="pct"/>
            <w:noWrap/>
            <w:hideMark/>
          </w:tcPr>
          <w:p w:rsidR="00C26F40" w:rsidRPr="00641132" w:rsidRDefault="00C26F40" w:rsidP="00C26F40">
            <w:pPr>
              <w:jc w:val="center"/>
              <w:cnfStyle w:val="100000000000"/>
              <w:rPr>
                <w:b w:val="0"/>
                <w:bCs w:val="0"/>
              </w:rPr>
            </w:pPr>
            <w:r w:rsidRPr="00641132">
              <w:t>Stav k 31.12.2012</w:t>
            </w:r>
          </w:p>
        </w:tc>
        <w:tc>
          <w:tcPr>
            <w:tcW w:w="870" w:type="pct"/>
          </w:tcPr>
          <w:p w:rsidR="00C26F40" w:rsidRPr="00DE1C92" w:rsidRDefault="00C26F40" w:rsidP="00C26F40">
            <w:pPr>
              <w:jc w:val="center"/>
              <w:cnfStyle w:val="100000000000"/>
              <w:rPr>
                <w:b w:val="0"/>
                <w:bCs w:val="0"/>
              </w:rPr>
            </w:pPr>
            <w:r w:rsidRPr="00DE1C92">
              <w:t>Stav k 31.12.2013</w:t>
            </w:r>
          </w:p>
        </w:tc>
        <w:tc>
          <w:tcPr>
            <w:tcW w:w="630" w:type="pct"/>
            <w:hideMark/>
          </w:tcPr>
          <w:p w:rsidR="00C26F40" w:rsidRPr="00DE1C92" w:rsidRDefault="00C26F40" w:rsidP="00C26F40">
            <w:pPr>
              <w:jc w:val="center"/>
              <w:cnfStyle w:val="100000000000"/>
              <w:rPr>
                <w:b w:val="0"/>
                <w:bCs w:val="0"/>
              </w:rPr>
            </w:pPr>
            <w:r w:rsidRPr="00DE1C92">
              <w:t>Změna oproti roku 2012</w:t>
            </w:r>
          </w:p>
        </w:tc>
      </w:tr>
      <w:tr w:rsidR="00C26F40" w:rsidRPr="00641132" w:rsidTr="00C26F40">
        <w:trPr>
          <w:cnfStyle w:val="000000100000"/>
          <w:trHeight w:val="286"/>
        </w:trPr>
        <w:tc>
          <w:tcPr>
            <w:cnfStyle w:val="001000000000"/>
            <w:tcW w:w="1726" w:type="pct"/>
            <w:noWrap/>
            <w:hideMark/>
          </w:tcPr>
          <w:p w:rsidR="00C26F40" w:rsidRPr="00641132" w:rsidRDefault="00C26F40" w:rsidP="00C26F40">
            <w:r w:rsidRPr="00641132">
              <w:t>Dlouhodobý nehmotný majetek</w:t>
            </w:r>
          </w:p>
        </w:tc>
        <w:tc>
          <w:tcPr>
            <w:tcW w:w="851" w:type="pct"/>
            <w:noWrap/>
            <w:hideMark/>
          </w:tcPr>
          <w:p w:rsidR="00C26F40" w:rsidRPr="00641132" w:rsidRDefault="00C26F40" w:rsidP="00C26F40">
            <w:pPr>
              <w:jc w:val="right"/>
              <w:cnfStyle w:val="000000100000"/>
            </w:pPr>
            <w:r w:rsidRPr="00641132">
              <w:t>1 036,45</w:t>
            </w:r>
          </w:p>
        </w:tc>
        <w:tc>
          <w:tcPr>
            <w:tcW w:w="923" w:type="pct"/>
            <w:noWrap/>
            <w:hideMark/>
          </w:tcPr>
          <w:p w:rsidR="00C26F40" w:rsidRPr="00641132" w:rsidRDefault="00C26F40" w:rsidP="00C26F40">
            <w:pPr>
              <w:jc w:val="right"/>
              <w:cnfStyle w:val="000000100000"/>
            </w:pPr>
            <w:r w:rsidRPr="00641132">
              <w:t>1 129,01</w:t>
            </w:r>
          </w:p>
        </w:tc>
        <w:tc>
          <w:tcPr>
            <w:tcW w:w="870" w:type="pct"/>
          </w:tcPr>
          <w:p w:rsidR="00C26F40" w:rsidRPr="00641132" w:rsidRDefault="00C26F40" w:rsidP="00C26F40">
            <w:pPr>
              <w:jc w:val="right"/>
              <w:cnfStyle w:val="000000100000"/>
            </w:pPr>
            <w:r>
              <w:t>1 234,01</w:t>
            </w:r>
          </w:p>
        </w:tc>
        <w:tc>
          <w:tcPr>
            <w:tcW w:w="630" w:type="pct"/>
            <w:noWrap/>
          </w:tcPr>
          <w:p w:rsidR="00C26F40" w:rsidRPr="00641132" w:rsidRDefault="00C26F40" w:rsidP="00C26F40">
            <w:pPr>
              <w:jc w:val="right"/>
              <w:cnfStyle w:val="000000100000"/>
            </w:pPr>
            <w:r>
              <w:t>105</w:t>
            </w:r>
          </w:p>
        </w:tc>
      </w:tr>
      <w:tr w:rsidR="00C26F40" w:rsidRPr="00641132" w:rsidTr="00C26F40">
        <w:trPr>
          <w:trHeight w:val="286"/>
        </w:trPr>
        <w:tc>
          <w:tcPr>
            <w:cnfStyle w:val="001000000000"/>
            <w:tcW w:w="1726" w:type="pct"/>
            <w:noWrap/>
            <w:hideMark/>
          </w:tcPr>
          <w:p w:rsidR="00C26F40" w:rsidRPr="00641132" w:rsidRDefault="00C26F40" w:rsidP="00C26F40">
            <w:r w:rsidRPr="00641132">
              <w:t>Dlouhodobý hmotný majetek</w:t>
            </w:r>
          </w:p>
        </w:tc>
        <w:tc>
          <w:tcPr>
            <w:tcW w:w="851" w:type="pct"/>
            <w:noWrap/>
            <w:hideMark/>
          </w:tcPr>
          <w:p w:rsidR="00C26F40" w:rsidRPr="00641132" w:rsidRDefault="00C26F40" w:rsidP="00C26F40">
            <w:pPr>
              <w:jc w:val="right"/>
              <w:cnfStyle w:val="000000000000"/>
            </w:pPr>
            <w:r w:rsidRPr="00641132">
              <w:t>335 590,00</w:t>
            </w:r>
          </w:p>
        </w:tc>
        <w:tc>
          <w:tcPr>
            <w:tcW w:w="923" w:type="pct"/>
            <w:noWrap/>
            <w:hideMark/>
          </w:tcPr>
          <w:p w:rsidR="00C26F40" w:rsidRPr="00641132" w:rsidRDefault="00C26F40" w:rsidP="00C26F40">
            <w:pPr>
              <w:jc w:val="right"/>
              <w:cnfStyle w:val="000000000000"/>
            </w:pPr>
            <w:r w:rsidRPr="00641132">
              <w:t>364  305,00</w:t>
            </w:r>
          </w:p>
        </w:tc>
        <w:tc>
          <w:tcPr>
            <w:tcW w:w="870" w:type="pct"/>
          </w:tcPr>
          <w:p w:rsidR="00C26F40" w:rsidRPr="00641132" w:rsidRDefault="00C26F40" w:rsidP="00C26F40">
            <w:pPr>
              <w:jc w:val="right"/>
              <w:cnfStyle w:val="000000000000"/>
            </w:pPr>
            <w:r>
              <w:t>342 273,94</w:t>
            </w:r>
          </w:p>
        </w:tc>
        <w:tc>
          <w:tcPr>
            <w:tcW w:w="630" w:type="pct"/>
            <w:noWrap/>
          </w:tcPr>
          <w:p w:rsidR="00C26F40" w:rsidRPr="00641132" w:rsidRDefault="00C26F40" w:rsidP="00C26F40">
            <w:pPr>
              <w:jc w:val="right"/>
              <w:cnfStyle w:val="000000000000"/>
            </w:pPr>
            <w:r>
              <w:t>-22 031,06</w:t>
            </w:r>
          </w:p>
        </w:tc>
      </w:tr>
      <w:tr w:rsidR="00C26F40" w:rsidRPr="00641132" w:rsidTr="00C26F40">
        <w:trPr>
          <w:cnfStyle w:val="000000100000"/>
          <w:trHeight w:val="286"/>
        </w:trPr>
        <w:tc>
          <w:tcPr>
            <w:cnfStyle w:val="001000000000"/>
            <w:tcW w:w="1726" w:type="pct"/>
            <w:noWrap/>
            <w:hideMark/>
          </w:tcPr>
          <w:p w:rsidR="00C26F40" w:rsidRPr="00641132" w:rsidRDefault="00C26F40" w:rsidP="00C26F40">
            <w:r w:rsidRPr="00641132">
              <w:t>Dlouhodobý finanční majetek</w:t>
            </w:r>
          </w:p>
        </w:tc>
        <w:tc>
          <w:tcPr>
            <w:tcW w:w="851" w:type="pct"/>
            <w:noWrap/>
            <w:hideMark/>
          </w:tcPr>
          <w:p w:rsidR="00C26F40" w:rsidRPr="00641132" w:rsidRDefault="00C26F40" w:rsidP="00C26F40">
            <w:pPr>
              <w:jc w:val="right"/>
              <w:cnfStyle w:val="000000100000"/>
            </w:pPr>
            <w:r w:rsidRPr="00641132">
              <w:t>0,00</w:t>
            </w:r>
          </w:p>
        </w:tc>
        <w:tc>
          <w:tcPr>
            <w:tcW w:w="923" w:type="pct"/>
            <w:noWrap/>
            <w:hideMark/>
          </w:tcPr>
          <w:p w:rsidR="00C26F40" w:rsidRPr="00641132" w:rsidRDefault="00C26F40" w:rsidP="00C26F40">
            <w:pPr>
              <w:jc w:val="right"/>
              <w:cnfStyle w:val="000000100000"/>
            </w:pPr>
            <w:r w:rsidRPr="00641132">
              <w:t>0,00</w:t>
            </w:r>
          </w:p>
        </w:tc>
        <w:tc>
          <w:tcPr>
            <w:tcW w:w="870" w:type="pct"/>
          </w:tcPr>
          <w:p w:rsidR="00C26F40" w:rsidRPr="00641132" w:rsidRDefault="00C26F40" w:rsidP="00C26F40">
            <w:pPr>
              <w:jc w:val="right"/>
              <w:cnfStyle w:val="000000100000"/>
            </w:pPr>
            <w:r>
              <w:t>0,00</w:t>
            </w:r>
          </w:p>
        </w:tc>
        <w:tc>
          <w:tcPr>
            <w:tcW w:w="630" w:type="pct"/>
            <w:noWrap/>
          </w:tcPr>
          <w:p w:rsidR="00C26F40" w:rsidRPr="00641132" w:rsidRDefault="00C26F40" w:rsidP="00C26F40">
            <w:pPr>
              <w:jc w:val="right"/>
              <w:cnfStyle w:val="000000100000"/>
            </w:pPr>
            <w:r>
              <w:t>0,00</w:t>
            </w:r>
          </w:p>
        </w:tc>
      </w:tr>
      <w:tr w:rsidR="00C26F40" w:rsidRPr="00641132" w:rsidTr="00C26F40">
        <w:trPr>
          <w:trHeight w:val="286"/>
        </w:trPr>
        <w:tc>
          <w:tcPr>
            <w:cnfStyle w:val="001000000000"/>
            <w:tcW w:w="1726" w:type="pct"/>
            <w:noWrap/>
            <w:hideMark/>
          </w:tcPr>
          <w:p w:rsidR="00C26F40" w:rsidRPr="00641132" w:rsidRDefault="00C26F40" w:rsidP="00C26F40">
            <w:r w:rsidRPr="00641132">
              <w:t>Zásoby</w:t>
            </w:r>
          </w:p>
        </w:tc>
        <w:tc>
          <w:tcPr>
            <w:tcW w:w="851" w:type="pct"/>
            <w:noWrap/>
            <w:hideMark/>
          </w:tcPr>
          <w:p w:rsidR="00C26F40" w:rsidRPr="00641132" w:rsidRDefault="00C26F40" w:rsidP="00C26F40">
            <w:pPr>
              <w:jc w:val="right"/>
              <w:cnfStyle w:val="000000000000"/>
            </w:pPr>
            <w:r w:rsidRPr="00641132">
              <w:t>102,99</w:t>
            </w:r>
          </w:p>
        </w:tc>
        <w:tc>
          <w:tcPr>
            <w:tcW w:w="923" w:type="pct"/>
            <w:noWrap/>
            <w:hideMark/>
          </w:tcPr>
          <w:p w:rsidR="00C26F40" w:rsidRPr="00641132" w:rsidRDefault="00C26F40" w:rsidP="00C26F40">
            <w:pPr>
              <w:jc w:val="right"/>
              <w:cnfStyle w:val="000000000000"/>
            </w:pPr>
            <w:r w:rsidRPr="00641132">
              <w:t>187,52</w:t>
            </w:r>
          </w:p>
        </w:tc>
        <w:tc>
          <w:tcPr>
            <w:tcW w:w="870" w:type="pct"/>
          </w:tcPr>
          <w:p w:rsidR="00C26F40" w:rsidRPr="00641132" w:rsidRDefault="00C26F40" w:rsidP="00C26F40">
            <w:pPr>
              <w:jc w:val="right"/>
              <w:cnfStyle w:val="000000000000"/>
            </w:pPr>
            <w:r>
              <w:t>173,15</w:t>
            </w:r>
          </w:p>
        </w:tc>
        <w:tc>
          <w:tcPr>
            <w:tcW w:w="630" w:type="pct"/>
            <w:noWrap/>
          </w:tcPr>
          <w:p w:rsidR="00C26F40" w:rsidRPr="00641132" w:rsidRDefault="00C26F40" w:rsidP="00C26F40">
            <w:pPr>
              <w:jc w:val="right"/>
              <w:cnfStyle w:val="000000000000"/>
            </w:pPr>
            <w:r>
              <w:t>-14,37</w:t>
            </w:r>
          </w:p>
        </w:tc>
      </w:tr>
      <w:tr w:rsidR="00C26F40" w:rsidRPr="00641132" w:rsidTr="00C26F40">
        <w:trPr>
          <w:cnfStyle w:val="000000100000"/>
          <w:trHeight w:val="286"/>
        </w:trPr>
        <w:tc>
          <w:tcPr>
            <w:cnfStyle w:val="001000000000"/>
            <w:tcW w:w="1726" w:type="pct"/>
            <w:noWrap/>
            <w:hideMark/>
          </w:tcPr>
          <w:p w:rsidR="00C26F40" w:rsidRPr="00641132" w:rsidRDefault="00C26F40" w:rsidP="00C26F40">
            <w:r w:rsidRPr="00641132">
              <w:t>Krátkodobé pohledávky</w:t>
            </w:r>
          </w:p>
        </w:tc>
        <w:tc>
          <w:tcPr>
            <w:tcW w:w="851" w:type="pct"/>
            <w:noWrap/>
            <w:hideMark/>
          </w:tcPr>
          <w:p w:rsidR="00C26F40" w:rsidRPr="00641132" w:rsidRDefault="00C26F40" w:rsidP="00C26F40">
            <w:pPr>
              <w:jc w:val="right"/>
              <w:cnfStyle w:val="000000100000"/>
            </w:pPr>
            <w:r w:rsidRPr="00641132">
              <w:t>91 931,64</w:t>
            </w:r>
          </w:p>
        </w:tc>
        <w:tc>
          <w:tcPr>
            <w:tcW w:w="923" w:type="pct"/>
            <w:noWrap/>
            <w:hideMark/>
          </w:tcPr>
          <w:p w:rsidR="00C26F40" w:rsidRPr="00641132" w:rsidRDefault="00C26F40" w:rsidP="00C26F40">
            <w:pPr>
              <w:jc w:val="right"/>
              <w:cnfStyle w:val="000000100000"/>
            </w:pPr>
            <w:r w:rsidRPr="00641132">
              <w:t>102 358,11</w:t>
            </w:r>
          </w:p>
        </w:tc>
        <w:tc>
          <w:tcPr>
            <w:tcW w:w="870" w:type="pct"/>
          </w:tcPr>
          <w:p w:rsidR="00C26F40" w:rsidRPr="00641132" w:rsidRDefault="00C26F40" w:rsidP="00C26F40">
            <w:pPr>
              <w:jc w:val="right"/>
              <w:cnfStyle w:val="000000100000"/>
            </w:pPr>
            <w:r>
              <w:t>99 583,65</w:t>
            </w:r>
          </w:p>
        </w:tc>
        <w:tc>
          <w:tcPr>
            <w:tcW w:w="630" w:type="pct"/>
            <w:noWrap/>
          </w:tcPr>
          <w:p w:rsidR="00C26F40" w:rsidRPr="00641132" w:rsidRDefault="00C26F40" w:rsidP="00C26F40">
            <w:pPr>
              <w:jc w:val="right"/>
              <w:cnfStyle w:val="000000100000"/>
            </w:pPr>
            <w:r>
              <w:t>-2 774,46</w:t>
            </w:r>
          </w:p>
        </w:tc>
      </w:tr>
      <w:tr w:rsidR="00C26F40" w:rsidRPr="00641132" w:rsidTr="00C26F40">
        <w:trPr>
          <w:trHeight w:val="286"/>
        </w:trPr>
        <w:tc>
          <w:tcPr>
            <w:cnfStyle w:val="001000000000"/>
            <w:tcW w:w="1726" w:type="pct"/>
            <w:noWrap/>
            <w:hideMark/>
          </w:tcPr>
          <w:p w:rsidR="00C26F40" w:rsidRPr="00641132" w:rsidRDefault="00C26F40" w:rsidP="00C26F40">
            <w:r w:rsidRPr="00641132">
              <w:t>Dlouhodobé pohledávky</w:t>
            </w:r>
          </w:p>
        </w:tc>
        <w:tc>
          <w:tcPr>
            <w:tcW w:w="851" w:type="pct"/>
            <w:noWrap/>
            <w:hideMark/>
          </w:tcPr>
          <w:p w:rsidR="00C26F40" w:rsidRPr="00641132" w:rsidRDefault="00C26F40" w:rsidP="00C26F40">
            <w:pPr>
              <w:jc w:val="right"/>
              <w:cnfStyle w:val="000000000000"/>
            </w:pPr>
            <w:r w:rsidRPr="00641132">
              <w:t>3 073,39</w:t>
            </w:r>
          </w:p>
        </w:tc>
        <w:tc>
          <w:tcPr>
            <w:tcW w:w="923" w:type="pct"/>
            <w:noWrap/>
            <w:hideMark/>
          </w:tcPr>
          <w:p w:rsidR="00C26F40" w:rsidRPr="00641132" w:rsidRDefault="00C26F40" w:rsidP="00C26F40">
            <w:pPr>
              <w:jc w:val="right"/>
              <w:cnfStyle w:val="000000000000"/>
            </w:pPr>
            <w:r w:rsidRPr="00641132">
              <w:t>3 164,63</w:t>
            </w:r>
          </w:p>
        </w:tc>
        <w:tc>
          <w:tcPr>
            <w:tcW w:w="870" w:type="pct"/>
          </w:tcPr>
          <w:p w:rsidR="00C26F40" w:rsidRPr="00641132" w:rsidRDefault="00C26F40" w:rsidP="00C26F40">
            <w:pPr>
              <w:jc w:val="right"/>
              <w:cnfStyle w:val="000000000000"/>
            </w:pPr>
            <w:r>
              <w:t>2690,32</w:t>
            </w:r>
          </w:p>
        </w:tc>
        <w:tc>
          <w:tcPr>
            <w:tcW w:w="630" w:type="pct"/>
            <w:noWrap/>
          </w:tcPr>
          <w:p w:rsidR="00C26F40" w:rsidRPr="00641132" w:rsidRDefault="00C26F40" w:rsidP="00C26F40">
            <w:pPr>
              <w:jc w:val="right"/>
              <w:cnfStyle w:val="000000000000"/>
            </w:pPr>
            <w:r>
              <w:t>-474,31</w:t>
            </w:r>
          </w:p>
        </w:tc>
      </w:tr>
      <w:tr w:rsidR="00C26F40" w:rsidRPr="00641132" w:rsidTr="00C26F40">
        <w:trPr>
          <w:cnfStyle w:val="000000100000"/>
          <w:trHeight w:val="286"/>
        </w:trPr>
        <w:tc>
          <w:tcPr>
            <w:cnfStyle w:val="001000000000"/>
            <w:tcW w:w="1726" w:type="pct"/>
            <w:noWrap/>
            <w:hideMark/>
          </w:tcPr>
          <w:p w:rsidR="00C26F40" w:rsidRPr="00641132" w:rsidRDefault="00C26F40" w:rsidP="00C26F40">
            <w:r w:rsidRPr="00641132">
              <w:t>Finanční majetek</w:t>
            </w:r>
          </w:p>
        </w:tc>
        <w:tc>
          <w:tcPr>
            <w:tcW w:w="851" w:type="pct"/>
            <w:noWrap/>
            <w:hideMark/>
          </w:tcPr>
          <w:p w:rsidR="00C26F40" w:rsidRPr="00641132" w:rsidRDefault="00C26F40" w:rsidP="00C26F40">
            <w:pPr>
              <w:jc w:val="right"/>
              <w:cnfStyle w:val="000000100000"/>
            </w:pPr>
            <w:r w:rsidRPr="00641132">
              <w:t>13 231,63</w:t>
            </w:r>
          </w:p>
        </w:tc>
        <w:tc>
          <w:tcPr>
            <w:tcW w:w="923" w:type="pct"/>
            <w:noWrap/>
            <w:hideMark/>
          </w:tcPr>
          <w:p w:rsidR="00C26F40" w:rsidRPr="00641132" w:rsidRDefault="00C26F40" w:rsidP="00C26F40">
            <w:pPr>
              <w:jc w:val="right"/>
              <w:cnfStyle w:val="000000100000"/>
            </w:pPr>
            <w:r w:rsidRPr="00641132">
              <w:t>17 326,32</w:t>
            </w:r>
          </w:p>
        </w:tc>
        <w:tc>
          <w:tcPr>
            <w:tcW w:w="870" w:type="pct"/>
          </w:tcPr>
          <w:p w:rsidR="00C26F40" w:rsidRPr="00641132" w:rsidRDefault="00C26F40" w:rsidP="00C26F40">
            <w:pPr>
              <w:jc w:val="right"/>
              <w:cnfStyle w:val="000000100000"/>
            </w:pPr>
            <w:r>
              <w:t>15 516,05</w:t>
            </w:r>
          </w:p>
        </w:tc>
        <w:tc>
          <w:tcPr>
            <w:tcW w:w="630" w:type="pct"/>
            <w:noWrap/>
          </w:tcPr>
          <w:p w:rsidR="00C26F40" w:rsidRPr="00641132" w:rsidRDefault="00C26F40" w:rsidP="00C26F40">
            <w:pPr>
              <w:jc w:val="right"/>
              <w:cnfStyle w:val="000000100000"/>
            </w:pPr>
            <w:r>
              <w:t>-1 810,27</w:t>
            </w:r>
          </w:p>
        </w:tc>
      </w:tr>
      <w:tr w:rsidR="00C26F40" w:rsidRPr="00641132" w:rsidTr="00C26F40">
        <w:trPr>
          <w:trHeight w:val="286"/>
        </w:trPr>
        <w:tc>
          <w:tcPr>
            <w:cnfStyle w:val="001000000000"/>
            <w:tcW w:w="1726" w:type="pct"/>
            <w:noWrap/>
            <w:hideMark/>
          </w:tcPr>
          <w:p w:rsidR="00C26F40" w:rsidRPr="00641132" w:rsidRDefault="00C26F40" w:rsidP="00C26F40">
            <w:r w:rsidRPr="00641132">
              <w:t>Dlouhodobé závazky</w:t>
            </w:r>
          </w:p>
        </w:tc>
        <w:tc>
          <w:tcPr>
            <w:tcW w:w="851" w:type="pct"/>
            <w:noWrap/>
            <w:hideMark/>
          </w:tcPr>
          <w:p w:rsidR="00C26F40" w:rsidRPr="00641132" w:rsidRDefault="00C26F40" w:rsidP="00C26F40">
            <w:pPr>
              <w:jc w:val="right"/>
              <w:cnfStyle w:val="000000000000"/>
            </w:pPr>
            <w:r w:rsidRPr="00641132">
              <w:t>33 217,87</w:t>
            </w:r>
          </w:p>
        </w:tc>
        <w:tc>
          <w:tcPr>
            <w:tcW w:w="923" w:type="pct"/>
            <w:noWrap/>
            <w:hideMark/>
          </w:tcPr>
          <w:p w:rsidR="00C26F40" w:rsidRPr="00641132" w:rsidRDefault="00C26F40" w:rsidP="00C26F40">
            <w:pPr>
              <w:jc w:val="right"/>
              <w:cnfStyle w:val="000000000000"/>
            </w:pPr>
            <w:r w:rsidRPr="00641132">
              <w:t>42 082,83</w:t>
            </w:r>
          </w:p>
        </w:tc>
        <w:tc>
          <w:tcPr>
            <w:tcW w:w="870" w:type="pct"/>
          </w:tcPr>
          <w:p w:rsidR="00C26F40" w:rsidRPr="00641132" w:rsidRDefault="00C26F40" w:rsidP="00C26F40">
            <w:pPr>
              <w:jc w:val="right"/>
              <w:cnfStyle w:val="000000000000"/>
            </w:pPr>
            <w:r>
              <w:t>34 997,35</w:t>
            </w:r>
          </w:p>
        </w:tc>
        <w:tc>
          <w:tcPr>
            <w:tcW w:w="630" w:type="pct"/>
            <w:noWrap/>
          </w:tcPr>
          <w:p w:rsidR="00C26F40" w:rsidRPr="00641132" w:rsidRDefault="00C26F40" w:rsidP="00C26F40">
            <w:pPr>
              <w:jc w:val="right"/>
              <w:cnfStyle w:val="000000000000"/>
            </w:pPr>
            <w:r>
              <w:t>-7 085,48</w:t>
            </w:r>
          </w:p>
        </w:tc>
      </w:tr>
      <w:tr w:rsidR="00C26F40" w:rsidRPr="00641132" w:rsidTr="00C26F40">
        <w:trPr>
          <w:cnfStyle w:val="000000100000"/>
          <w:trHeight w:val="286"/>
        </w:trPr>
        <w:tc>
          <w:tcPr>
            <w:cnfStyle w:val="001000000000"/>
            <w:tcW w:w="1726" w:type="pct"/>
            <w:noWrap/>
            <w:hideMark/>
          </w:tcPr>
          <w:p w:rsidR="00C26F40" w:rsidRPr="00641132" w:rsidRDefault="00C26F40" w:rsidP="00C26F40">
            <w:r w:rsidRPr="00641132">
              <w:t>Krátkodobé závazky</w:t>
            </w:r>
          </w:p>
        </w:tc>
        <w:tc>
          <w:tcPr>
            <w:tcW w:w="851" w:type="pct"/>
            <w:noWrap/>
            <w:hideMark/>
          </w:tcPr>
          <w:p w:rsidR="00C26F40" w:rsidRPr="00641132" w:rsidRDefault="00C26F40" w:rsidP="00C26F40">
            <w:pPr>
              <w:jc w:val="right"/>
              <w:cnfStyle w:val="000000100000"/>
            </w:pPr>
            <w:r w:rsidRPr="00641132">
              <w:t>89 835,57</w:t>
            </w:r>
          </w:p>
        </w:tc>
        <w:tc>
          <w:tcPr>
            <w:tcW w:w="923" w:type="pct"/>
            <w:noWrap/>
            <w:hideMark/>
          </w:tcPr>
          <w:p w:rsidR="00C26F40" w:rsidRPr="00641132" w:rsidRDefault="00C26F40" w:rsidP="00C26F40">
            <w:pPr>
              <w:jc w:val="right"/>
              <w:cnfStyle w:val="000000100000"/>
            </w:pPr>
            <w:r w:rsidRPr="00641132">
              <w:t>106 407,64</w:t>
            </w:r>
          </w:p>
        </w:tc>
        <w:tc>
          <w:tcPr>
            <w:tcW w:w="870" w:type="pct"/>
          </w:tcPr>
          <w:p w:rsidR="00C26F40" w:rsidRPr="00641132" w:rsidRDefault="00C26F40" w:rsidP="00C26F40">
            <w:pPr>
              <w:jc w:val="right"/>
              <w:cnfStyle w:val="000000100000"/>
            </w:pPr>
            <w:r>
              <w:t>104 092,85</w:t>
            </w:r>
          </w:p>
        </w:tc>
        <w:tc>
          <w:tcPr>
            <w:tcW w:w="630" w:type="pct"/>
            <w:noWrap/>
          </w:tcPr>
          <w:p w:rsidR="00C26F40" w:rsidRPr="00641132" w:rsidRDefault="00C26F40" w:rsidP="00C26F40">
            <w:pPr>
              <w:jc w:val="right"/>
              <w:cnfStyle w:val="000000100000"/>
            </w:pPr>
            <w:r>
              <w:t>-2 314,79</w:t>
            </w:r>
          </w:p>
        </w:tc>
      </w:tr>
    </w:tbl>
    <w:p w:rsidR="00C26F40" w:rsidRPr="00C26F40" w:rsidRDefault="00C26F40" w:rsidP="00C26F40">
      <w:pPr>
        <w:rPr>
          <w:rStyle w:val="Zdraznnjemn"/>
        </w:rPr>
      </w:pPr>
      <w:r w:rsidRPr="00C26F40">
        <w:rPr>
          <w:rStyle w:val="Zdraznnjemn"/>
        </w:rPr>
        <w:t xml:space="preserve">Zdroj: Závěrečný účet roku 2012 a </w:t>
      </w:r>
      <w:r>
        <w:rPr>
          <w:rStyle w:val="Zdraznnjemn"/>
        </w:rPr>
        <w:t>Městský úřad</w:t>
      </w:r>
      <w:r w:rsidRPr="00C26F40">
        <w:rPr>
          <w:rStyle w:val="Zdraznnjemn"/>
        </w:rPr>
        <w:t xml:space="preserve"> Klimkovice</w:t>
      </w:r>
    </w:p>
    <w:p w:rsidR="00C26F40" w:rsidRDefault="00C26F40" w:rsidP="0082203A">
      <w:pPr>
        <w:rPr>
          <w:rStyle w:val="Zdraznnjemn"/>
          <w:i w:val="0"/>
          <w:color w:val="auto"/>
        </w:rPr>
      </w:pPr>
      <w:r>
        <w:rPr>
          <w:rStyle w:val="Zdraznnjemn"/>
          <w:i w:val="0"/>
          <w:color w:val="auto"/>
        </w:rPr>
        <w:t>Podrobnější členění dlohodobého hmotného majetku je uveden v následující tabulce.</w:t>
      </w:r>
    </w:p>
    <w:p w:rsidR="00C26F40" w:rsidRDefault="00C26F40" w:rsidP="00C26F40">
      <w:pPr>
        <w:pStyle w:val="Titulek0"/>
      </w:pPr>
      <w:r>
        <w:t xml:space="preserve">Tabulka </w:t>
      </w:r>
      <w:fldSimple w:instr=" SEQ Tabulka \* ARABIC ">
        <w:r>
          <w:rPr>
            <w:noProof/>
          </w:rPr>
          <w:t>55</w:t>
        </w:r>
      </w:fldSimple>
      <w:r>
        <w:t>: Vývoj dlouhodobého hmotného majetku (v tis. Kč)</w:t>
      </w:r>
    </w:p>
    <w:tbl>
      <w:tblPr>
        <w:tblStyle w:val="Stednmka3zvraznn1"/>
        <w:tblW w:w="5118" w:type="pct"/>
        <w:tblLayout w:type="fixed"/>
        <w:tblLook w:val="04E0"/>
      </w:tblPr>
      <w:tblGrid>
        <w:gridCol w:w="3263"/>
        <w:gridCol w:w="1610"/>
        <w:gridCol w:w="1744"/>
        <w:gridCol w:w="1713"/>
        <w:gridCol w:w="1177"/>
      </w:tblGrid>
      <w:tr w:rsidR="00C26F40" w:rsidRPr="00641132" w:rsidTr="00C26F40">
        <w:trPr>
          <w:cnfStyle w:val="100000000000"/>
          <w:trHeight w:val="285"/>
        </w:trPr>
        <w:tc>
          <w:tcPr>
            <w:cnfStyle w:val="001000000000"/>
            <w:tcW w:w="1716" w:type="pct"/>
            <w:noWrap/>
            <w:hideMark/>
          </w:tcPr>
          <w:p w:rsidR="00C26F40" w:rsidRPr="00641132" w:rsidRDefault="00C26F40" w:rsidP="00C26F40">
            <w:pPr>
              <w:jc w:val="center"/>
              <w:rPr>
                <w:b w:val="0"/>
                <w:bCs w:val="0"/>
              </w:rPr>
            </w:pPr>
            <w:r w:rsidRPr="00641132">
              <w:t>Druh</w:t>
            </w:r>
          </w:p>
        </w:tc>
        <w:tc>
          <w:tcPr>
            <w:tcW w:w="847" w:type="pct"/>
            <w:noWrap/>
            <w:hideMark/>
          </w:tcPr>
          <w:p w:rsidR="00C26F40" w:rsidRPr="00641132" w:rsidRDefault="00C26F40" w:rsidP="00C26F40">
            <w:pPr>
              <w:jc w:val="center"/>
              <w:cnfStyle w:val="100000000000"/>
              <w:rPr>
                <w:b w:val="0"/>
                <w:bCs w:val="0"/>
              </w:rPr>
            </w:pPr>
            <w:r w:rsidRPr="00641132">
              <w:t>Stav k 31.12.2011</w:t>
            </w:r>
          </w:p>
        </w:tc>
        <w:tc>
          <w:tcPr>
            <w:tcW w:w="917" w:type="pct"/>
            <w:noWrap/>
            <w:hideMark/>
          </w:tcPr>
          <w:p w:rsidR="00C26F40" w:rsidRPr="00641132" w:rsidRDefault="00C26F40" w:rsidP="00C26F40">
            <w:pPr>
              <w:jc w:val="center"/>
              <w:cnfStyle w:val="100000000000"/>
              <w:rPr>
                <w:b w:val="0"/>
                <w:bCs w:val="0"/>
              </w:rPr>
            </w:pPr>
            <w:r w:rsidRPr="00641132">
              <w:t>Stav k 31.12.2012</w:t>
            </w:r>
          </w:p>
        </w:tc>
        <w:tc>
          <w:tcPr>
            <w:tcW w:w="901" w:type="pct"/>
          </w:tcPr>
          <w:p w:rsidR="00C26F40" w:rsidRPr="00562513" w:rsidRDefault="00C26F40" w:rsidP="00C26F40">
            <w:pPr>
              <w:jc w:val="center"/>
              <w:cnfStyle w:val="100000000000"/>
              <w:rPr>
                <w:b w:val="0"/>
                <w:bCs w:val="0"/>
              </w:rPr>
            </w:pPr>
            <w:r w:rsidRPr="00562513">
              <w:t>Stav k 31.12.2013</w:t>
            </w:r>
          </w:p>
        </w:tc>
        <w:tc>
          <w:tcPr>
            <w:tcW w:w="619" w:type="pct"/>
            <w:hideMark/>
          </w:tcPr>
          <w:p w:rsidR="00C26F40" w:rsidRPr="00562513" w:rsidRDefault="00C26F40" w:rsidP="00C26F40">
            <w:pPr>
              <w:jc w:val="center"/>
              <w:cnfStyle w:val="100000000000"/>
              <w:rPr>
                <w:b w:val="0"/>
                <w:bCs w:val="0"/>
              </w:rPr>
            </w:pPr>
            <w:r w:rsidRPr="00562513">
              <w:t>Změna oproti roku 2012</w:t>
            </w:r>
          </w:p>
        </w:tc>
      </w:tr>
      <w:tr w:rsidR="00C26F40" w:rsidRPr="00641132" w:rsidTr="00C26F40">
        <w:trPr>
          <w:cnfStyle w:val="000000100000"/>
          <w:trHeight w:val="285"/>
        </w:trPr>
        <w:tc>
          <w:tcPr>
            <w:cnfStyle w:val="001000000000"/>
            <w:tcW w:w="1716" w:type="pct"/>
            <w:noWrap/>
            <w:hideMark/>
          </w:tcPr>
          <w:p w:rsidR="00C26F40" w:rsidRPr="00641132" w:rsidRDefault="00C26F40" w:rsidP="00C26F40">
            <w:r w:rsidRPr="00641132">
              <w:t>Pozemky</w:t>
            </w:r>
          </w:p>
        </w:tc>
        <w:tc>
          <w:tcPr>
            <w:tcW w:w="847" w:type="pct"/>
            <w:noWrap/>
          </w:tcPr>
          <w:p w:rsidR="00C26F40" w:rsidRPr="00641132" w:rsidRDefault="00C26F40" w:rsidP="00C26F40">
            <w:pPr>
              <w:jc w:val="right"/>
              <w:cnfStyle w:val="000000100000"/>
            </w:pPr>
            <w:r>
              <w:t>78 084,21</w:t>
            </w:r>
          </w:p>
        </w:tc>
        <w:tc>
          <w:tcPr>
            <w:tcW w:w="917" w:type="pct"/>
            <w:noWrap/>
          </w:tcPr>
          <w:p w:rsidR="00C26F40" w:rsidRPr="00641132" w:rsidRDefault="00C26F40" w:rsidP="00C26F40">
            <w:pPr>
              <w:jc w:val="right"/>
              <w:cnfStyle w:val="000000100000"/>
            </w:pPr>
            <w:r>
              <w:t>75 007,16</w:t>
            </w:r>
          </w:p>
        </w:tc>
        <w:tc>
          <w:tcPr>
            <w:tcW w:w="901" w:type="pct"/>
          </w:tcPr>
          <w:p w:rsidR="00C26F40" w:rsidRPr="00641132" w:rsidRDefault="00C26F40" w:rsidP="00C26F40">
            <w:pPr>
              <w:jc w:val="right"/>
              <w:cnfStyle w:val="000000100000"/>
            </w:pPr>
            <w:r>
              <w:t>66 184,74</w:t>
            </w:r>
          </w:p>
        </w:tc>
        <w:tc>
          <w:tcPr>
            <w:tcW w:w="619" w:type="pct"/>
            <w:noWrap/>
          </w:tcPr>
          <w:p w:rsidR="00C26F40" w:rsidRPr="00641132" w:rsidRDefault="00C26F40" w:rsidP="00C26F40">
            <w:pPr>
              <w:jc w:val="right"/>
              <w:cnfStyle w:val="000000100000"/>
            </w:pPr>
            <w:r>
              <w:t>-12 822,42</w:t>
            </w:r>
          </w:p>
        </w:tc>
      </w:tr>
      <w:tr w:rsidR="00C26F40" w:rsidRPr="00641132" w:rsidTr="00C26F40">
        <w:trPr>
          <w:trHeight w:val="285"/>
        </w:trPr>
        <w:tc>
          <w:tcPr>
            <w:cnfStyle w:val="001000000000"/>
            <w:tcW w:w="1716" w:type="pct"/>
            <w:noWrap/>
          </w:tcPr>
          <w:p w:rsidR="00C26F40" w:rsidRPr="00641132" w:rsidRDefault="00C26F40" w:rsidP="00C26F40">
            <w:r w:rsidRPr="00641132">
              <w:t>Kulturní předměty</w:t>
            </w:r>
          </w:p>
        </w:tc>
        <w:tc>
          <w:tcPr>
            <w:tcW w:w="847" w:type="pct"/>
            <w:noWrap/>
          </w:tcPr>
          <w:p w:rsidR="00C26F40" w:rsidRPr="00641132" w:rsidRDefault="00C26F40" w:rsidP="00C26F40">
            <w:pPr>
              <w:jc w:val="right"/>
              <w:cnfStyle w:val="000000000000"/>
            </w:pPr>
            <w:r>
              <w:t>742,41</w:t>
            </w:r>
          </w:p>
        </w:tc>
        <w:tc>
          <w:tcPr>
            <w:tcW w:w="917" w:type="pct"/>
            <w:noWrap/>
          </w:tcPr>
          <w:p w:rsidR="00C26F40" w:rsidRPr="00641132" w:rsidRDefault="00C26F40" w:rsidP="00C26F40">
            <w:pPr>
              <w:jc w:val="right"/>
              <w:cnfStyle w:val="000000000000"/>
            </w:pPr>
            <w:r>
              <w:t>742,41</w:t>
            </w:r>
          </w:p>
        </w:tc>
        <w:tc>
          <w:tcPr>
            <w:tcW w:w="901" w:type="pct"/>
          </w:tcPr>
          <w:p w:rsidR="00C26F40" w:rsidRPr="00641132" w:rsidRDefault="00C26F40" w:rsidP="00C26F40">
            <w:pPr>
              <w:jc w:val="right"/>
              <w:cnfStyle w:val="000000000000"/>
            </w:pPr>
            <w:r>
              <w:t>742,41</w:t>
            </w:r>
          </w:p>
        </w:tc>
        <w:tc>
          <w:tcPr>
            <w:tcW w:w="619" w:type="pct"/>
            <w:noWrap/>
          </w:tcPr>
          <w:p w:rsidR="00C26F40" w:rsidRPr="00641132" w:rsidRDefault="00C26F40" w:rsidP="00C26F40">
            <w:pPr>
              <w:jc w:val="right"/>
              <w:cnfStyle w:val="000000000000"/>
            </w:pPr>
            <w:r>
              <w:t>0,00</w:t>
            </w:r>
          </w:p>
        </w:tc>
      </w:tr>
      <w:tr w:rsidR="00C26F40" w:rsidRPr="00641132" w:rsidTr="00C26F40">
        <w:trPr>
          <w:cnfStyle w:val="000000100000"/>
          <w:trHeight w:val="285"/>
        </w:trPr>
        <w:tc>
          <w:tcPr>
            <w:cnfStyle w:val="001000000000"/>
            <w:tcW w:w="1716" w:type="pct"/>
            <w:noWrap/>
          </w:tcPr>
          <w:p w:rsidR="00C26F40" w:rsidRPr="00641132" w:rsidRDefault="00C26F40" w:rsidP="00C26F40">
            <w:r w:rsidRPr="00641132">
              <w:t>Stavby</w:t>
            </w:r>
          </w:p>
        </w:tc>
        <w:tc>
          <w:tcPr>
            <w:tcW w:w="847" w:type="pct"/>
            <w:noWrap/>
          </w:tcPr>
          <w:p w:rsidR="00C26F40" w:rsidRPr="00641132" w:rsidRDefault="00C26F40" w:rsidP="00C26F40">
            <w:pPr>
              <w:jc w:val="right"/>
              <w:cnfStyle w:val="000000100000"/>
            </w:pPr>
            <w:r>
              <w:t>136 061,76</w:t>
            </w:r>
          </w:p>
        </w:tc>
        <w:tc>
          <w:tcPr>
            <w:tcW w:w="917" w:type="pct"/>
            <w:noWrap/>
          </w:tcPr>
          <w:p w:rsidR="00C26F40" w:rsidRPr="00641132" w:rsidRDefault="00C26F40" w:rsidP="00C26F40">
            <w:pPr>
              <w:jc w:val="right"/>
              <w:cnfStyle w:val="000000100000"/>
            </w:pPr>
            <w:r>
              <w:t>277 085,12</w:t>
            </w:r>
          </w:p>
        </w:tc>
        <w:tc>
          <w:tcPr>
            <w:tcW w:w="901" w:type="pct"/>
          </w:tcPr>
          <w:p w:rsidR="00C26F40" w:rsidRPr="00641132" w:rsidRDefault="00C26F40" w:rsidP="00C26F40">
            <w:pPr>
              <w:jc w:val="right"/>
              <w:cnfStyle w:val="000000100000"/>
            </w:pPr>
            <w:r>
              <w:t>270 008,13</w:t>
            </w:r>
          </w:p>
        </w:tc>
        <w:tc>
          <w:tcPr>
            <w:tcW w:w="619" w:type="pct"/>
            <w:noWrap/>
          </w:tcPr>
          <w:p w:rsidR="00C26F40" w:rsidRPr="00641132" w:rsidRDefault="00C26F40" w:rsidP="00C26F40">
            <w:pPr>
              <w:jc w:val="right"/>
              <w:cnfStyle w:val="000000100000"/>
            </w:pPr>
            <w:r>
              <w:t>-7 076,99</w:t>
            </w:r>
          </w:p>
        </w:tc>
      </w:tr>
      <w:tr w:rsidR="00C26F40" w:rsidRPr="00641132" w:rsidTr="00C26F40">
        <w:trPr>
          <w:trHeight w:val="285"/>
        </w:trPr>
        <w:tc>
          <w:tcPr>
            <w:cnfStyle w:val="001000000000"/>
            <w:tcW w:w="1716" w:type="pct"/>
            <w:noWrap/>
          </w:tcPr>
          <w:p w:rsidR="00C26F40" w:rsidRPr="00641132" w:rsidRDefault="00C26F40" w:rsidP="00C26F40">
            <w:r w:rsidRPr="00641132">
              <w:t>Samostatné movité věci a soubory movitých věcí</w:t>
            </w:r>
          </w:p>
        </w:tc>
        <w:tc>
          <w:tcPr>
            <w:tcW w:w="847" w:type="pct"/>
            <w:noWrap/>
          </w:tcPr>
          <w:p w:rsidR="00C26F40" w:rsidRPr="00641132" w:rsidRDefault="00C26F40" w:rsidP="00C26F40">
            <w:pPr>
              <w:jc w:val="right"/>
              <w:cnfStyle w:val="000000000000"/>
            </w:pPr>
            <w:r>
              <w:t>6 273,88</w:t>
            </w:r>
          </w:p>
        </w:tc>
        <w:tc>
          <w:tcPr>
            <w:tcW w:w="917" w:type="pct"/>
            <w:noWrap/>
          </w:tcPr>
          <w:p w:rsidR="00C26F40" w:rsidRPr="00641132" w:rsidRDefault="00C26F40" w:rsidP="00C26F40">
            <w:pPr>
              <w:jc w:val="right"/>
              <w:cnfStyle w:val="000000000000"/>
            </w:pPr>
            <w:r>
              <w:t>5 866,41</w:t>
            </w:r>
          </w:p>
        </w:tc>
        <w:tc>
          <w:tcPr>
            <w:tcW w:w="901" w:type="pct"/>
          </w:tcPr>
          <w:p w:rsidR="00C26F40" w:rsidRPr="00641132" w:rsidRDefault="00C26F40" w:rsidP="00C26F40">
            <w:pPr>
              <w:jc w:val="right"/>
              <w:cnfStyle w:val="000000000000"/>
            </w:pPr>
            <w:r>
              <w:t>5 926,93</w:t>
            </w:r>
          </w:p>
        </w:tc>
        <w:tc>
          <w:tcPr>
            <w:tcW w:w="619" w:type="pct"/>
            <w:noWrap/>
          </w:tcPr>
          <w:p w:rsidR="00C26F40" w:rsidRPr="00641132" w:rsidRDefault="00C26F40" w:rsidP="00C26F40">
            <w:pPr>
              <w:jc w:val="right"/>
              <w:cnfStyle w:val="000000000000"/>
            </w:pPr>
            <w:r>
              <w:t>60,52</w:t>
            </w:r>
          </w:p>
        </w:tc>
      </w:tr>
      <w:tr w:rsidR="00C26F40" w:rsidRPr="00641132" w:rsidTr="00C26F40">
        <w:trPr>
          <w:cnfStyle w:val="000000100000"/>
          <w:trHeight w:val="285"/>
        </w:trPr>
        <w:tc>
          <w:tcPr>
            <w:cnfStyle w:val="001000000000"/>
            <w:tcW w:w="1716" w:type="pct"/>
            <w:noWrap/>
          </w:tcPr>
          <w:p w:rsidR="00C26F40" w:rsidRPr="00641132" w:rsidRDefault="00C26F40" w:rsidP="00C26F40">
            <w:r w:rsidRPr="00641132">
              <w:t>Pěstitelské celky trvalých porostů</w:t>
            </w:r>
          </w:p>
        </w:tc>
        <w:tc>
          <w:tcPr>
            <w:tcW w:w="847" w:type="pct"/>
            <w:noWrap/>
          </w:tcPr>
          <w:p w:rsidR="00C26F40" w:rsidRPr="00641132" w:rsidRDefault="00C26F40" w:rsidP="00C26F40">
            <w:pPr>
              <w:jc w:val="right"/>
              <w:cnfStyle w:val="000000100000"/>
            </w:pPr>
            <w:r>
              <w:t>0,00</w:t>
            </w:r>
          </w:p>
        </w:tc>
        <w:tc>
          <w:tcPr>
            <w:tcW w:w="917" w:type="pct"/>
            <w:noWrap/>
          </w:tcPr>
          <w:p w:rsidR="00C26F40" w:rsidRPr="00641132" w:rsidRDefault="00C26F40" w:rsidP="00C26F40">
            <w:pPr>
              <w:jc w:val="right"/>
              <w:cnfStyle w:val="000000100000"/>
            </w:pPr>
            <w:r>
              <w:t>0,00</w:t>
            </w:r>
          </w:p>
        </w:tc>
        <w:tc>
          <w:tcPr>
            <w:tcW w:w="901" w:type="pct"/>
          </w:tcPr>
          <w:p w:rsidR="00C26F40" w:rsidRPr="00641132" w:rsidRDefault="00C26F40" w:rsidP="00C26F40">
            <w:pPr>
              <w:jc w:val="right"/>
              <w:cnfStyle w:val="000000100000"/>
            </w:pPr>
            <w:r>
              <w:t>0,00</w:t>
            </w:r>
          </w:p>
        </w:tc>
        <w:tc>
          <w:tcPr>
            <w:tcW w:w="619" w:type="pct"/>
            <w:noWrap/>
          </w:tcPr>
          <w:p w:rsidR="00C26F40" w:rsidRPr="00641132" w:rsidRDefault="00C26F40" w:rsidP="00C26F40">
            <w:pPr>
              <w:jc w:val="right"/>
              <w:cnfStyle w:val="000000100000"/>
            </w:pPr>
            <w:r>
              <w:t>0,00</w:t>
            </w:r>
          </w:p>
        </w:tc>
      </w:tr>
      <w:tr w:rsidR="00C26F40" w:rsidRPr="00641132" w:rsidTr="00C26F40">
        <w:trPr>
          <w:trHeight w:val="285"/>
        </w:trPr>
        <w:tc>
          <w:tcPr>
            <w:cnfStyle w:val="001000000000"/>
            <w:tcW w:w="1716" w:type="pct"/>
            <w:noWrap/>
          </w:tcPr>
          <w:p w:rsidR="00C26F40" w:rsidRPr="00641132" w:rsidRDefault="00C26F40" w:rsidP="00C26F40">
            <w:r w:rsidRPr="00641132">
              <w:t xml:space="preserve">Drobný dlouhodobý hmotný </w:t>
            </w:r>
            <w:r w:rsidRPr="00641132">
              <w:lastRenderedPageBreak/>
              <w:t>majetek</w:t>
            </w:r>
          </w:p>
        </w:tc>
        <w:tc>
          <w:tcPr>
            <w:tcW w:w="847" w:type="pct"/>
            <w:noWrap/>
          </w:tcPr>
          <w:p w:rsidR="00C26F40" w:rsidRPr="00641132" w:rsidRDefault="00C26F40" w:rsidP="00C26F40">
            <w:pPr>
              <w:jc w:val="right"/>
              <w:cnfStyle w:val="000000000000"/>
            </w:pPr>
            <w:r>
              <w:lastRenderedPageBreak/>
              <w:t>0,00</w:t>
            </w:r>
          </w:p>
        </w:tc>
        <w:tc>
          <w:tcPr>
            <w:tcW w:w="917" w:type="pct"/>
            <w:noWrap/>
          </w:tcPr>
          <w:p w:rsidR="00C26F40" w:rsidRPr="00641132" w:rsidRDefault="00C26F40" w:rsidP="00C26F40">
            <w:pPr>
              <w:jc w:val="right"/>
              <w:cnfStyle w:val="000000000000"/>
            </w:pPr>
            <w:r>
              <w:t>0,00</w:t>
            </w:r>
          </w:p>
        </w:tc>
        <w:tc>
          <w:tcPr>
            <w:tcW w:w="901" w:type="pct"/>
          </w:tcPr>
          <w:p w:rsidR="00C26F40" w:rsidRPr="00641132" w:rsidRDefault="00C26F40" w:rsidP="00C26F40">
            <w:pPr>
              <w:jc w:val="right"/>
              <w:cnfStyle w:val="000000000000"/>
            </w:pPr>
            <w:r>
              <w:t>0,00</w:t>
            </w:r>
          </w:p>
        </w:tc>
        <w:tc>
          <w:tcPr>
            <w:tcW w:w="619" w:type="pct"/>
            <w:noWrap/>
          </w:tcPr>
          <w:p w:rsidR="00C26F40" w:rsidRPr="00641132" w:rsidRDefault="00C26F40" w:rsidP="00C26F40">
            <w:pPr>
              <w:jc w:val="right"/>
              <w:cnfStyle w:val="000000000000"/>
            </w:pPr>
            <w:r>
              <w:t>0,00</w:t>
            </w:r>
          </w:p>
        </w:tc>
      </w:tr>
      <w:tr w:rsidR="00C26F40" w:rsidRPr="00641132" w:rsidTr="00C26F40">
        <w:trPr>
          <w:cnfStyle w:val="000000100000"/>
          <w:trHeight w:val="285"/>
        </w:trPr>
        <w:tc>
          <w:tcPr>
            <w:cnfStyle w:val="001000000000"/>
            <w:tcW w:w="1716" w:type="pct"/>
            <w:noWrap/>
          </w:tcPr>
          <w:p w:rsidR="00C26F40" w:rsidRPr="00641132" w:rsidRDefault="00C26F40" w:rsidP="00C26F40">
            <w:r w:rsidRPr="00641132">
              <w:lastRenderedPageBreak/>
              <w:t>Ostatní dlouhodobý hmotný majetek</w:t>
            </w:r>
          </w:p>
        </w:tc>
        <w:tc>
          <w:tcPr>
            <w:tcW w:w="847" w:type="pct"/>
            <w:noWrap/>
          </w:tcPr>
          <w:p w:rsidR="00C26F40" w:rsidRPr="00641132" w:rsidRDefault="00C26F40" w:rsidP="00C26F40">
            <w:pPr>
              <w:jc w:val="right"/>
              <w:cnfStyle w:val="000000100000"/>
            </w:pPr>
            <w:r>
              <w:t>0,00</w:t>
            </w:r>
          </w:p>
        </w:tc>
        <w:tc>
          <w:tcPr>
            <w:tcW w:w="917" w:type="pct"/>
            <w:noWrap/>
          </w:tcPr>
          <w:p w:rsidR="00C26F40" w:rsidRPr="00641132" w:rsidRDefault="00C26F40" w:rsidP="00C26F40">
            <w:pPr>
              <w:jc w:val="right"/>
              <w:cnfStyle w:val="000000100000"/>
            </w:pPr>
            <w:r>
              <w:t>0,00</w:t>
            </w:r>
          </w:p>
        </w:tc>
        <w:tc>
          <w:tcPr>
            <w:tcW w:w="901" w:type="pct"/>
          </w:tcPr>
          <w:p w:rsidR="00C26F40" w:rsidRPr="00641132" w:rsidRDefault="00C26F40" w:rsidP="00C26F40">
            <w:pPr>
              <w:jc w:val="right"/>
              <w:cnfStyle w:val="000000100000"/>
            </w:pPr>
            <w:r>
              <w:t>0,00</w:t>
            </w:r>
          </w:p>
        </w:tc>
        <w:tc>
          <w:tcPr>
            <w:tcW w:w="619" w:type="pct"/>
            <w:noWrap/>
          </w:tcPr>
          <w:p w:rsidR="00C26F40" w:rsidRPr="00641132" w:rsidRDefault="00C26F40" w:rsidP="00C26F40">
            <w:pPr>
              <w:jc w:val="right"/>
              <w:cnfStyle w:val="000000100000"/>
            </w:pPr>
            <w:r>
              <w:t>0,00</w:t>
            </w:r>
          </w:p>
        </w:tc>
      </w:tr>
      <w:tr w:rsidR="00C26F40" w:rsidRPr="00641132" w:rsidTr="00C26F40">
        <w:trPr>
          <w:trHeight w:val="285"/>
        </w:trPr>
        <w:tc>
          <w:tcPr>
            <w:cnfStyle w:val="001000000000"/>
            <w:tcW w:w="1716" w:type="pct"/>
            <w:noWrap/>
          </w:tcPr>
          <w:p w:rsidR="00C26F40" w:rsidRPr="00641132" w:rsidRDefault="00C26F40" w:rsidP="00C26F40">
            <w:r w:rsidRPr="00641132">
              <w:t>Nedokončený dlouhodobý hmotný majetek</w:t>
            </w:r>
          </w:p>
        </w:tc>
        <w:tc>
          <w:tcPr>
            <w:tcW w:w="847" w:type="pct"/>
            <w:noWrap/>
          </w:tcPr>
          <w:p w:rsidR="00C26F40" w:rsidRPr="00641132" w:rsidRDefault="00C26F40" w:rsidP="00C26F40">
            <w:pPr>
              <w:jc w:val="right"/>
              <w:cnfStyle w:val="000000000000"/>
            </w:pPr>
            <w:r>
              <w:t>114 427,74</w:t>
            </w:r>
          </w:p>
        </w:tc>
        <w:tc>
          <w:tcPr>
            <w:tcW w:w="917" w:type="pct"/>
            <w:noWrap/>
          </w:tcPr>
          <w:p w:rsidR="00C26F40" w:rsidRPr="00641132" w:rsidRDefault="00C26F40" w:rsidP="00C26F40">
            <w:pPr>
              <w:jc w:val="right"/>
              <w:cnfStyle w:val="000000000000"/>
            </w:pPr>
            <w:r>
              <w:t>5 603,90</w:t>
            </w:r>
          </w:p>
        </w:tc>
        <w:tc>
          <w:tcPr>
            <w:tcW w:w="901" w:type="pct"/>
          </w:tcPr>
          <w:p w:rsidR="00C26F40" w:rsidRPr="00641132" w:rsidRDefault="00C26F40" w:rsidP="00C26F40">
            <w:pPr>
              <w:jc w:val="right"/>
              <w:cnfStyle w:val="000000000000"/>
            </w:pPr>
            <w:r>
              <w:t>3 411,72</w:t>
            </w:r>
          </w:p>
        </w:tc>
        <w:tc>
          <w:tcPr>
            <w:tcW w:w="619" w:type="pct"/>
            <w:noWrap/>
          </w:tcPr>
          <w:p w:rsidR="00C26F40" w:rsidRPr="00641132" w:rsidRDefault="00C26F40" w:rsidP="00C26F40">
            <w:pPr>
              <w:jc w:val="right"/>
              <w:cnfStyle w:val="000000000000"/>
            </w:pPr>
            <w:r>
              <w:t>-2 192,18</w:t>
            </w:r>
          </w:p>
        </w:tc>
      </w:tr>
      <w:tr w:rsidR="00C26F40" w:rsidRPr="00641132" w:rsidTr="00C26F40">
        <w:trPr>
          <w:cnfStyle w:val="000000100000"/>
          <w:trHeight w:val="285"/>
        </w:trPr>
        <w:tc>
          <w:tcPr>
            <w:cnfStyle w:val="001000000000"/>
            <w:tcW w:w="1716" w:type="pct"/>
            <w:noWrap/>
          </w:tcPr>
          <w:p w:rsidR="00C26F40" w:rsidRPr="00641132" w:rsidRDefault="00C26F40" w:rsidP="00C26F40">
            <w:r w:rsidRPr="00641132">
              <w:t>Uspořádací účet technického zhodnocení dlouhodobého hmotného majetku</w:t>
            </w:r>
          </w:p>
        </w:tc>
        <w:tc>
          <w:tcPr>
            <w:tcW w:w="847" w:type="pct"/>
            <w:noWrap/>
          </w:tcPr>
          <w:p w:rsidR="00C26F40" w:rsidRPr="00641132" w:rsidRDefault="00C26F40" w:rsidP="00C26F40">
            <w:pPr>
              <w:jc w:val="right"/>
              <w:cnfStyle w:val="000000100000"/>
            </w:pPr>
            <w:r>
              <w:t>0,00</w:t>
            </w:r>
          </w:p>
        </w:tc>
        <w:tc>
          <w:tcPr>
            <w:tcW w:w="917" w:type="pct"/>
            <w:noWrap/>
          </w:tcPr>
          <w:p w:rsidR="00C26F40" w:rsidRPr="00641132" w:rsidRDefault="00C26F40" w:rsidP="00C26F40">
            <w:pPr>
              <w:jc w:val="right"/>
              <w:cnfStyle w:val="000000100000"/>
            </w:pPr>
            <w:r>
              <w:t>0,00</w:t>
            </w:r>
          </w:p>
        </w:tc>
        <w:tc>
          <w:tcPr>
            <w:tcW w:w="901" w:type="pct"/>
          </w:tcPr>
          <w:p w:rsidR="00C26F40" w:rsidRPr="00641132" w:rsidRDefault="00C26F40" w:rsidP="00C26F40">
            <w:pPr>
              <w:jc w:val="right"/>
              <w:cnfStyle w:val="000000100000"/>
            </w:pPr>
            <w:r>
              <w:t>0,00</w:t>
            </w:r>
          </w:p>
        </w:tc>
        <w:tc>
          <w:tcPr>
            <w:tcW w:w="619" w:type="pct"/>
            <w:noWrap/>
          </w:tcPr>
          <w:p w:rsidR="00C26F40" w:rsidRPr="00641132" w:rsidRDefault="00C26F40" w:rsidP="00C26F40">
            <w:pPr>
              <w:jc w:val="right"/>
              <w:cnfStyle w:val="000000100000"/>
            </w:pPr>
            <w:r>
              <w:t>0,00</w:t>
            </w:r>
          </w:p>
        </w:tc>
      </w:tr>
      <w:tr w:rsidR="00C26F40" w:rsidRPr="00641132" w:rsidTr="00C26F40">
        <w:trPr>
          <w:trHeight w:val="285"/>
        </w:trPr>
        <w:tc>
          <w:tcPr>
            <w:cnfStyle w:val="001000000000"/>
            <w:tcW w:w="1716" w:type="pct"/>
            <w:noWrap/>
          </w:tcPr>
          <w:p w:rsidR="00C26F40" w:rsidRPr="00641132" w:rsidRDefault="00C26F40" w:rsidP="00C26F40">
            <w:r w:rsidRPr="00641132">
              <w:t>Poskytnuté zálohy na dlouhodobý hmotný majetek</w:t>
            </w:r>
          </w:p>
        </w:tc>
        <w:tc>
          <w:tcPr>
            <w:tcW w:w="847" w:type="pct"/>
            <w:noWrap/>
          </w:tcPr>
          <w:p w:rsidR="00C26F40" w:rsidRPr="00641132" w:rsidRDefault="00C26F40" w:rsidP="00C26F40">
            <w:pPr>
              <w:jc w:val="right"/>
              <w:cnfStyle w:val="000000000000"/>
            </w:pPr>
            <w:r>
              <w:t>0,00</w:t>
            </w:r>
          </w:p>
        </w:tc>
        <w:tc>
          <w:tcPr>
            <w:tcW w:w="917" w:type="pct"/>
            <w:noWrap/>
          </w:tcPr>
          <w:p w:rsidR="00C26F40" w:rsidRPr="00641132" w:rsidRDefault="00C26F40" w:rsidP="00C26F40">
            <w:pPr>
              <w:jc w:val="right"/>
              <w:cnfStyle w:val="000000000000"/>
            </w:pPr>
            <w:r>
              <w:t>0,00</w:t>
            </w:r>
          </w:p>
        </w:tc>
        <w:tc>
          <w:tcPr>
            <w:tcW w:w="901" w:type="pct"/>
          </w:tcPr>
          <w:p w:rsidR="00C26F40" w:rsidRPr="00641132" w:rsidRDefault="00C26F40" w:rsidP="00C26F40">
            <w:pPr>
              <w:jc w:val="right"/>
              <w:cnfStyle w:val="000000000000"/>
            </w:pPr>
            <w:r>
              <w:t>0,00</w:t>
            </w:r>
          </w:p>
        </w:tc>
        <w:tc>
          <w:tcPr>
            <w:tcW w:w="619" w:type="pct"/>
            <w:noWrap/>
          </w:tcPr>
          <w:p w:rsidR="00C26F40" w:rsidRPr="00641132" w:rsidRDefault="00C26F40" w:rsidP="00C26F40">
            <w:pPr>
              <w:jc w:val="right"/>
              <w:cnfStyle w:val="000000000000"/>
            </w:pPr>
            <w:r>
              <w:t>0,00</w:t>
            </w:r>
          </w:p>
        </w:tc>
      </w:tr>
      <w:tr w:rsidR="00C26F40" w:rsidRPr="00562513" w:rsidTr="00C26F40">
        <w:trPr>
          <w:cnfStyle w:val="010000000000"/>
          <w:trHeight w:val="285"/>
        </w:trPr>
        <w:tc>
          <w:tcPr>
            <w:cnfStyle w:val="001000000000"/>
            <w:tcW w:w="1716" w:type="pct"/>
            <w:noWrap/>
          </w:tcPr>
          <w:p w:rsidR="00C26F40" w:rsidRPr="00562513" w:rsidRDefault="00C26F40" w:rsidP="00C26F40">
            <w:pPr>
              <w:rPr>
                <w:b w:val="0"/>
              </w:rPr>
            </w:pPr>
            <w:r w:rsidRPr="00562513">
              <w:t>Dlouhodobý hmotný majetek - celkem</w:t>
            </w:r>
          </w:p>
        </w:tc>
        <w:tc>
          <w:tcPr>
            <w:tcW w:w="847" w:type="pct"/>
            <w:noWrap/>
          </w:tcPr>
          <w:p w:rsidR="00C26F40" w:rsidRPr="00562513" w:rsidRDefault="00C26F40" w:rsidP="00C26F40">
            <w:pPr>
              <w:jc w:val="right"/>
              <w:cnfStyle w:val="010000000000"/>
              <w:rPr>
                <w:b w:val="0"/>
              </w:rPr>
            </w:pPr>
            <w:r w:rsidRPr="00562513">
              <w:t>335 590,00</w:t>
            </w:r>
          </w:p>
        </w:tc>
        <w:tc>
          <w:tcPr>
            <w:tcW w:w="917" w:type="pct"/>
            <w:noWrap/>
          </w:tcPr>
          <w:p w:rsidR="00C26F40" w:rsidRPr="00562513" w:rsidRDefault="00C26F40" w:rsidP="00C26F40">
            <w:pPr>
              <w:jc w:val="right"/>
              <w:cnfStyle w:val="010000000000"/>
              <w:rPr>
                <w:b w:val="0"/>
              </w:rPr>
            </w:pPr>
            <w:r w:rsidRPr="00562513">
              <w:t>364  305,00</w:t>
            </w:r>
          </w:p>
        </w:tc>
        <w:tc>
          <w:tcPr>
            <w:tcW w:w="901" w:type="pct"/>
          </w:tcPr>
          <w:p w:rsidR="00C26F40" w:rsidRPr="00562513" w:rsidRDefault="00C26F40" w:rsidP="00C26F40">
            <w:pPr>
              <w:jc w:val="right"/>
              <w:cnfStyle w:val="010000000000"/>
              <w:rPr>
                <w:b w:val="0"/>
              </w:rPr>
            </w:pPr>
            <w:r>
              <w:t>342 273,94</w:t>
            </w:r>
          </w:p>
        </w:tc>
        <w:tc>
          <w:tcPr>
            <w:tcW w:w="619" w:type="pct"/>
            <w:noWrap/>
          </w:tcPr>
          <w:p w:rsidR="00C26F40" w:rsidRPr="00562513" w:rsidRDefault="00C26F40" w:rsidP="00C26F40">
            <w:pPr>
              <w:jc w:val="right"/>
              <w:cnfStyle w:val="010000000000"/>
              <w:rPr>
                <w:b w:val="0"/>
              </w:rPr>
            </w:pPr>
            <w:r>
              <w:t>-22 031,06</w:t>
            </w:r>
          </w:p>
        </w:tc>
      </w:tr>
    </w:tbl>
    <w:p w:rsidR="00C26F40" w:rsidRPr="00C26F40" w:rsidRDefault="00C26F40" w:rsidP="00C26F40">
      <w:pPr>
        <w:rPr>
          <w:rStyle w:val="Zdraznnjemn"/>
        </w:rPr>
      </w:pPr>
      <w:r w:rsidRPr="00C26F40">
        <w:rPr>
          <w:rStyle w:val="Zdraznnjemn"/>
        </w:rPr>
        <w:t>Zdroj: Městský úřad Klimkovice</w:t>
      </w:r>
    </w:p>
    <w:p w:rsidR="004C1F56" w:rsidRDefault="004C1F56" w:rsidP="0082203A">
      <w:pPr>
        <w:rPr>
          <w:rStyle w:val="Zdraznnjemn"/>
          <w:i w:val="0"/>
          <w:color w:val="auto"/>
        </w:rPr>
      </w:pPr>
      <w:r w:rsidRPr="004C1F56">
        <w:rPr>
          <w:rStyle w:val="Zdraznnjemn"/>
          <w:i w:val="0"/>
          <w:color w:val="auto"/>
        </w:rPr>
        <w:t>Přehled nemovitého majetku města Klimkovice je uveden v příloze č. 2.</w:t>
      </w:r>
    </w:p>
    <w:p w:rsidR="00DE5293" w:rsidRDefault="0082203A" w:rsidP="0082203A">
      <w:pPr>
        <w:rPr>
          <w:rStyle w:val="Zdraznnjemn"/>
          <w:i w:val="0"/>
          <w:color w:val="auto"/>
        </w:rPr>
      </w:pPr>
      <w:r w:rsidRPr="00B5283A">
        <w:rPr>
          <w:rStyle w:val="Zdraznnjemn"/>
          <w:i w:val="0"/>
          <w:color w:val="auto"/>
        </w:rPr>
        <w:t xml:space="preserve">Klimkovice se snaží využívat investiční i neinvestiční dotace jak z národních, tak z evropských zdrojů. </w:t>
      </w:r>
      <w:r w:rsidR="00DE5293">
        <w:rPr>
          <w:rStyle w:val="Zdraznnjemn"/>
          <w:i w:val="0"/>
          <w:color w:val="auto"/>
        </w:rPr>
        <w:t>Přehled projektů, které město realizovalo od roku 2007 s využitím dotačních prostředků, uvádí níže uvedená tabulka.</w:t>
      </w:r>
    </w:p>
    <w:p w:rsidR="00DE5293" w:rsidRDefault="00DE5293" w:rsidP="00DE5293">
      <w:pPr>
        <w:pStyle w:val="Titulek0"/>
      </w:pPr>
      <w:r>
        <w:t xml:space="preserve">Tabulka </w:t>
      </w:r>
      <w:fldSimple w:instr=" SEQ Tabulka \* ARABIC ">
        <w:r w:rsidR="00C26F40">
          <w:rPr>
            <w:noProof/>
          </w:rPr>
          <w:t>56</w:t>
        </w:r>
      </w:fldSimple>
      <w:r>
        <w:t>: Přehled projektů realizovaných v Klimkovicích s využitím dotačních prostředků</w:t>
      </w:r>
    </w:p>
    <w:tbl>
      <w:tblPr>
        <w:tblStyle w:val="Stednmka3zvraznn1"/>
        <w:tblW w:w="9322" w:type="dxa"/>
        <w:tblLook w:val="04A0"/>
      </w:tblPr>
      <w:tblGrid>
        <w:gridCol w:w="828"/>
        <w:gridCol w:w="2186"/>
        <w:gridCol w:w="1897"/>
        <w:gridCol w:w="2001"/>
        <w:gridCol w:w="2410"/>
      </w:tblGrid>
      <w:tr w:rsidR="003901B5" w:rsidRPr="003901B5" w:rsidTr="003901B5">
        <w:trPr>
          <w:cnfStyle w:val="100000000000"/>
          <w:trHeight w:val="615"/>
        </w:trPr>
        <w:tc>
          <w:tcPr>
            <w:cnfStyle w:val="001000000000"/>
            <w:tcW w:w="828" w:type="dxa"/>
            <w:noWrap/>
            <w:vAlign w:val="center"/>
            <w:hideMark/>
          </w:tcPr>
          <w:p w:rsidR="003901B5" w:rsidRPr="003901B5" w:rsidRDefault="003901B5" w:rsidP="003901B5">
            <w:pPr>
              <w:jc w:val="center"/>
              <w:rPr>
                <w:rFonts w:ascii="Calibri" w:hAnsi="Calibri" w:cs="Times New Roman"/>
              </w:rPr>
            </w:pPr>
            <w:r w:rsidRPr="003901B5">
              <w:rPr>
                <w:rFonts w:ascii="Calibri" w:hAnsi="Calibri" w:cs="Times New Roman"/>
              </w:rPr>
              <w:t>Rok</w:t>
            </w:r>
          </w:p>
        </w:tc>
        <w:tc>
          <w:tcPr>
            <w:tcW w:w="2186" w:type="dxa"/>
            <w:vAlign w:val="center"/>
            <w:hideMark/>
          </w:tcPr>
          <w:p w:rsidR="003901B5" w:rsidRPr="003901B5" w:rsidRDefault="003901B5" w:rsidP="003901B5">
            <w:pPr>
              <w:jc w:val="center"/>
              <w:cnfStyle w:val="100000000000"/>
              <w:rPr>
                <w:rFonts w:ascii="Calibri" w:hAnsi="Calibri" w:cs="Times New Roman"/>
                <w:bCs w:val="0"/>
              </w:rPr>
            </w:pPr>
            <w:r w:rsidRPr="003901B5">
              <w:rPr>
                <w:rFonts w:ascii="Calibri" w:hAnsi="Calibri" w:cs="Times New Roman"/>
                <w:bCs w:val="0"/>
              </w:rPr>
              <w:t>Název projektu</w:t>
            </w:r>
          </w:p>
        </w:tc>
        <w:tc>
          <w:tcPr>
            <w:tcW w:w="1897" w:type="dxa"/>
            <w:vAlign w:val="center"/>
            <w:hideMark/>
          </w:tcPr>
          <w:p w:rsidR="003901B5" w:rsidRPr="003901B5" w:rsidRDefault="003901B5" w:rsidP="003901B5">
            <w:pPr>
              <w:jc w:val="center"/>
              <w:cnfStyle w:val="100000000000"/>
              <w:rPr>
                <w:rFonts w:ascii="Calibri" w:hAnsi="Calibri" w:cs="Times New Roman"/>
                <w:bCs w:val="0"/>
              </w:rPr>
            </w:pPr>
            <w:r w:rsidRPr="003901B5">
              <w:rPr>
                <w:rFonts w:ascii="Calibri" w:hAnsi="Calibri" w:cs="Times New Roman"/>
                <w:bCs w:val="0"/>
              </w:rPr>
              <w:t>Dotační zdroj</w:t>
            </w:r>
          </w:p>
        </w:tc>
        <w:tc>
          <w:tcPr>
            <w:tcW w:w="2001" w:type="dxa"/>
            <w:vAlign w:val="center"/>
            <w:hideMark/>
          </w:tcPr>
          <w:p w:rsidR="003901B5" w:rsidRPr="003901B5" w:rsidRDefault="003901B5" w:rsidP="003901B5">
            <w:pPr>
              <w:jc w:val="center"/>
              <w:cnfStyle w:val="100000000000"/>
              <w:rPr>
                <w:rFonts w:ascii="Calibri" w:hAnsi="Calibri" w:cs="Times New Roman"/>
                <w:bCs w:val="0"/>
              </w:rPr>
            </w:pPr>
            <w:r w:rsidRPr="003901B5">
              <w:rPr>
                <w:rFonts w:ascii="Calibri" w:hAnsi="Calibri" w:cs="Times New Roman"/>
                <w:bCs w:val="0"/>
              </w:rPr>
              <w:t xml:space="preserve">Celkové náklady </w:t>
            </w:r>
          </w:p>
        </w:tc>
        <w:tc>
          <w:tcPr>
            <w:tcW w:w="2410" w:type="dxa"/>
            <w:noWrap/>
            <w:vAlign w:val="center"/>
            <w:hideMark/>
          </w:tcPr>
          <w:p w:rsidR="003901B5" w:rsidRPr="003901B5" w:rsidRDefault="003901B5" w:rsidP="003901B5">
            <w:pPr>
              <w:jc w:val="center"/>
              <w:cnfStyle w:val="100000000000"/>
              <w:rPr>
                <w:rFonts w:ascii="Calibri" w:hAnsi="Calibri" w:cs="Times New Roman"/>
                <w:bCs w:val="0"/>
              </w:rPr>
            </w:pPr>
            <w:r w:rsidRPr="003901B5">
              <w:rPr>
                <w:rFonts w:ascii="Calibri" w:hAnsi="Calibri" w:cs="Times New Roman"/>
                <w:bCs w:val="0"/>
              </w:rPr>
              <w:t>Výše dotace</w:t>
            </w:r>
          </w:p>
        </w:tc>
      </w:tr>
      <w:tr w:rsidR="003901B5" w:rsidRPr="00DC5842" w:rsidTr="003901B5">
        <w:trPr>
          <w:cnfStyle w:val="000000100000"/>
          <w:trHeight w:val="600"/>
        </w:trPr>
        <w:tc>
          <w:tcPr>
            <w:cnfStyle w:val="001000000000"/>
            <w:tcW w:w="828" w:type="dxa"/>
            <w:vMerge w:val="restart"/>
            <w:noWrap/>
            <w:vAlign w:val="center"/>
            <w:hideMark/>
          </w:tcPr>
          <w:p w:rsidR="003901B5" w:rsidRPr="00DC5842" w:rsidRDefault="003901B5" w:rsidP="003901B5">
            <w:pPr>
              <w:jc w:val="center"/>
              <w:rPr>
                <w:rFonts w:ascii="Calibri" w:hAnsi="Calibri" w:cs="Times New Roman"/>
                <w:color w:val="000000"/>
              </w:rPr>
            </w:pPr>
            <w:r>
              <w:rPr>
                <w:rFonts w:ascii="Calibri" w:hAnsi="Calibri" w:cs="Times New Roman"/>
                <w:color w:val="000000"/>
              </w:rPr>
              <w:t>2007</w:t>
            </w:r>
          </w:p>
        </w:tc>
        <w:tc>
          <w:tcPr>
            <w:tcW w:w="2186" w:type="dxa"/>
            <w:vAlign w:val="center"/>
            <w:hideMark/>
          </w:tcPr>
          <w:p w:rsidR="003901B5" w:rsidRPr="00DC5842" w:rsidRDefault="003901B5" w:rsidP="003901B5">
            <w:pPr>
              <w:jc w:val="left"/>
              <w:cnfStyle w:val="000000100000"/>
              <w:rPr>
                <w:rFonts w:ascii="Calibri" w:hAnsi="Calibri" w:cs="Times New Roman"/>
                <w:color w:val="000000"/>
              </w:rPr>
            </w:pPr>
            <w:r>
              <w:rPr>
                <w:rFonts w:ascii="Calibri" w:hAnsi="Calibri" w:cs="Times New Roman"/>
                <w:color w:val="000000"/>
              </w:rPr>
              <w:t xml:space="preserve">Pořízení automobilové </w:t>
            </w:r>
            <w:r w:rsidRPr="00DC5842">
              <w:rPr>
                <w:rFonts w:ascii="Calibri" w:hAnsi="Calibri" w:cs="Times New Roman"/>
                <w:color w:val="000000"/>
              </w:rPr>
              <w:t>stříkačky JSDH</w:t>
            </w:r>
          </w:p>
        </w:tc>
        <w:tc>
          <w:tcPr>
            <w:tcW w:w="1897" w:type="dxa"/>
            <w:vAlign w:val="center"/>
            <w:hideMark/>
          </w:tcPr>
          <w:p w:rsidR="003901B5" w:rsidRPr="00DC5842" w:rsidRDefault="003901B5" w:rsidP="003901B5">
            <w:pPr>
              <w:jc w:val="left"/>
              <w:cnfStyle w:val="000000100000"/>
              <w:rPr>
                <w:rFonts w:ascii="Calibri" w:hAnsi="Calibri" w:cs="Times New Roman"/>
                <w:color w:val="000000"/>
              </w:rPr>
            </w:pPr>
            <w:r w:rsidRPr="00DC5842">
              <w:rPr>
                <w:rFonts w:ascii="Calibri" w:hAnsi="Calibri" w:cs="Times New Roman"/>
                <w:color w:val="000000"/>
              </w:rPr>
              <w:t>Státní rozpočet</w:t>
            </w:r>
          </w:p>
        </w:tc>
        <w:tc>
          <w:tcPr>
            <w:tcW w:w="2001" w:type="dxa"/>
            <w:noWrap/>
            <w:vAlign w:val="center"/>
            <w:hideMark/>
          </w:tcPr>
          <w:p w:rsidR="003901B5" w:rsidRPr="00DC5842" w:rsidRDefault="003901B5" w:rsidP="003901B5">
            <w:pPr>
              <w:jc w:val="right"/>
              <w:cnfStyle w:val="000000100000"/>
              <w:rPr>
                <w:rFonts w:ascii="Calibri" w:hAnsi="Calibri" w:cs="Times New Roman"/>
                <w:color w:val="000000"/>
              </w:rPr>
            </w:pPr>
            <w:r w:rsidRPr="00DC5842">
              <w:rPr>
                <w:rFonts w:ascii="Calibri" w:hAnsi="Calibri" w:cs="Times New Roman"/>
                <w:color w:val="000000"/>
              </w:rPr>
              <w:t>4 385 155,00 Kč</w:t>
            </w:r>
          </w:p>
        </w:tc>
        <w:tc>
          <w:tcPr>
            <w:tcW w:w="2410" w:type="dxa"/>
            <w:noWrap/>
            <w:vAlign w:val="center"/>
            <w:hideMark/>
          </w:tcPr>
          <w:p w:rsidR="003901B5" w:rsidRPr="00DC5842" w:rsidRDefault="003901B5" w:rsidP="003901B5">
            <w:pPr>
              <w:jc w:val="right"/>
              <w:cnfStyle w:val="000000100000"/>
              <w:rPr>
                <w:rFonts w:ascii="Calibri" w:hAnsi="Calibri" w:cs="Times New Roman"/>
                <w:color w:val="000000"/>
              </w:rPr>
            </w:pPr>
            <w:r w:rsidRPr="00DC5842">
              <w:rPr>
                <w:rFonts w:ascii="Calibri" w:hAnsi="Calibri" w:cs="Times New Roman"/>
                <w:color w:val="000000"/>
              </w:rPr>
              <w:t>1 995 000,00 Kč</w:t>
            </w:r>
          </w:p>
        </w:tc>
      </w:tr>
      <w:tr w:rsidR="003901B5" w:rsidRPr="00DC5842" w:rsidTr="003901B5">
        <w:trPr>
          <w:trHeight w:val="600"/>
        </w:trPr>
        <w:tc>
          <w:tcPr>
            <w:cnfStyle w:val="001000000000"/>
            <w:tcW w:w="828" w:type="dxa"/>
            <w:vMerge/>
            <w:noWrap/>
            <w:vAlign w:val="center"/>
            <w:hideMark/>
          </w:tcPr>
          <w:p w:rsidR="003901B5" w:rsidRPr="00DC5842" w:rsidRDefault="003901B5" w:rsidP="003901B5">
            <w:pPr>
              <w:jc w:val="center"/>
              <w:rPr>
                <w:rFonts w:ascii="Calibri" w:hAnsi="Calibri" w:cs="Times New Roman"/>
                <w:color w:val="000000"/>
              </w:rPr>
            </w:pPr>
          </w:p>
        </w:tc>
        <w:tc>
          <w:tcPr>
            <w:tcW w:w="2186" w:type="dxa"/>
            <w:vAlign w:val="center"/>
            <w:hideMark/>
          </w:tcPr>
          <w:p w:rsidR="003901B5" w:rsidRPr="00DC5842" w:rsidRDefault="003901B5" w:rsidP="003901B5">
            <w:pPr>
              <w:jc w:val="left"/>
              <w:cnfStyle w:val="000000000000"/>
              <w:rPr>
                <w:rFonts w:ascii="Calibri" w:hAnsi="Calibri" w:cs="Times New Roman"/>
                <w:color w:val="000000"/>
              </w:rPr>
            </w:pPr>
            <w:r w:rsidRPr="00DC5842">
              <w:rPr>
                <w:rFonts w:ascii="Calibri" w:hAnsi="Calibri" w:cs="Times New Roman"/>
                <w:color w:val="000000"/>
              </w:rPr>
              <w:t>Bezbariérové řešení zámku</w:t>
            </w:r>
            <w:r>
              <w:rPr>
                <w:rFonts w:ascii="Calibri" w:hAnsi="Calibri" w:cs="Times New Roman"/>
                <w:color w:val="000000"/>
              </w:rPr>
              <w:t xml:space="preserve"> – </w:t>
            </w:r>
            <w:r w:rsidRPr="00DC5842">
              <w:rPr>
                <w:rFonts w:ascii="Calibri" w:hAnsi="Calibri" w:cs="Times New Roman"/>
                <w:color w:val="000000"/>
              </w:rPr>
              <w:t>výtah</w:t>
            </w:r>
            <w:r>
              <w:rPr>
                <w:rFonts w:ascii="Calibri" w:hAnsi="Calibri" w:cs="Times New Roman"/>
                <w:color w:val="000000"/>
              </w:rPr>
              <w:t xml:space="preserve"> </w:t>
            </w:r>
          </w:p>
        </w:tc>
        <w:tc>
          <w:tcPr>
            <w:tcW w:w="1897" w:type="dxa"/>
            <w:vAlign w:val="center"/>
            <w:hideMark/>
          </w:tcPr>
          <w:p w:rsidR="003901B5" w:rsidRPr="00DC5842" w:rsidRDefault="003901B5" w:rsidP="003901B5">
            <w:pPr>
              <w:jc w:val="left"/>
              <w:cnfStyle w:val="000000000000"/>
              <w:rPr>
                <w:rFonts w:ascii="Calibri" w:hAnsi="Calibri" w:cs="Times New Roman"/>
                <w:color w:val="000000"/>
              </w:rPr>
            </w:pPr>
            <w:r w:rsidRPr="00DC5842">
              <w:rPr>
                <w:rFonts w:ascii="Calibri" w:hAnsi="Calibri" w:cs="Times New Roman"/>
                <w:color w:val="000000"/>
              </w:rPr>
              <w:t>Státní rozpočet</w:t>
            </w:r>
          </w:p>
        </w:tc>
        <w:tc>
          <w:tcPr>
            <w:tcW w:w="2001" w:type="dxa"/>
            <w:noWrap/>
            <w:vAlign w:val="center"/>
            <w:hideMark/>
          </w:tcPr>
          <w:p w:rsidR="003901B5" w:rsidRPr="00DC5842" w:rsidRDefault="003901B5" w:rsidP="003901B5">
            <w:pPr>
              <w:jc w:val="right"/>
              <w:cnfStyle w:val="000000000000"/>
              <w:rPr>
                <w:rFonts w:ascii="Calibri" w:hAnsi="Calibri" w:cs="Times New Roman"/>
                <w:color w:val="000000"/>
              </w:rPr>
            </w:pPr>
            <w:r w:rsidRPr="00DC5842">
              <w:rPr>
                <w:rFonts w:ascii="Calibri" w:hAnsi="Calibri" w:cs="Times New Roman"/>
                <w:color w:val="000000"/>
              </w:rPr>
              <w:t>2 520 007,00 Kč</w:t>
            </w:r>
          </w:p>
        </w:tc>
        <w:tc>
          <w:tcPr>
            <w:tcW w:w="2410" w:type="dxa"/>
            <w:noWrap/>
            <w:vAlign w:val="center"/>
            <w:hideMark/>
          </w:tcPr>
          <w:p w:rsidR="003901B5" w:rsidRPr="00DC5842" w:rsidRDefault="003901B5" w:rsidP="003901B5">
            <w:pPr>
              <w:jc w:val="right"/>
              <w:cnfStyle w:val="000000000000"/>
              <w:rPr>
                <w:rFonts w:ascii="Calibri" w:hAnsi="Calibri" w:cs="Times New Roman"/>
                <w:color w:val="000000"/>
              </w:rPr>
            </w:pPr>
            <w:r w:rsidRPr="00DC5842">
              <w:rPr>
                <w:rFonts w:ascii="Calibri" w:hAnsi="Calibri" w:cs="Times New Roman"/>
                <w:color w:val="000000"/>
              </w:rPr>
              <w:t>1 654 000,00 Kč</w:t>
            </w:r>
          </w:p>
        </w:tc>
      </w:tr>
      <w:tr w:rsidR="003901B5" w:rsidRPr="00DC5842" w:rsidTr="003901B5">
        <w:trPr>
          <w:cnfStyle w:val="000000100000"/>
          <w:trHeight w:val="600"/>
        </w:trPr>
        <w:tc>
          <w:tcPr>
            <w:cnfStyle w:val="001000000000"/>
            <w:tcW w:w="828" w:type="dxa"/>
            <w:vMerge w:val="restart"/>
            <w:noWrap/>
            <w:vAlign w:val="center"/>
            <w:hideMark/>
          </w:tcPr>
          <w:p w:rsidR="003901B5" w:rsidRPr="00DC5842" w:rsidRDefault="003901B5" w:rsidP="003901B5">
            <w:pPr>
              <w:jc w:val="center"/>
              <w:rPr>
                <w:rFonts w:ascii="Calibri" w:hAnsi="Calibri" w:cs="Times New Roman"/>
                <w:color w:val="000000"/>
              </w:rPr>
            </w:pPr>
            <w:r>
              <w:rPr>
                <w:rFonts w:ascii="Calibri" w:hAnsi="Calibri" w:cs="Times New Roman"/>
                <w:color w:val="000000"/>
              </w:rPr>
              <w:t>2008</w:t>
            </w:r>
          </w:p>
        </w:tc>
        <w:tc>
          <w:tcPr>
            <w:tcW w:w="2186" w:type="dxa"/>
            <w:vAlign w:val="center"/>
            <w:hideMark/>
          </w:tcPr>
          <w:p w:rsidR="003901B5" w:rsidRPr="00DC5842" w:rsidRDefault="003901B5" w:rsidP="003901B5">
            <w:pPr>
              <w:jc w:val="left"/>
              <w:cnfStyle w:val="000000100000"/>
              <w:rPr>
                <w:rFonts w:ascii="Calibri" w:hAnsi="Calibri" w:cs="Times New Roman"/>
                <w:color w:val="000000"/>
              </w:rPr>
            </w:pPr>
            <w:r w:rsidRPr="00DC5842">
              <w:rPr>
                <w:rFonts w:ascii="Calibri" w:hAnsi="Calibri" w:cs="Times New Roman"/>
                <w:color w:val="000000"/>
              </w:rPr>
              <w:t>Oprava pomníků obětem válek</w:t>
            </w:r>
          </w:p>
        </w:tc>
        <w:tc>
          <w:tcPr>
            <w:tcW w:w="1897" w:type="dxa"/>
            <w:vAlign w:val="center"/>
            <w:hideMark/>
          </w:tcPr>
          <w:p w:rsidR="003901B5" w:rsidRPr="00DC5842" w:rsidRDefault="003901B5" w:rsidP="003901B5">
            <w:pPr>
              <w:jc w:val="left"/>
              <w:cnfStyle w:val="000000100000"/>
              <w:rPr>
                <w:rFonts w:ascii="Calibri" w:hAnsi="Calibri" w:cs="Times New Roman"/>
                <w:color w:val="000000"/>
              </w:rPr>
            </w:pPr>
            <w:r w:rsidRPr="00DC5842">
              <w:rPr>
                <w:rFonts w:ascii="Calibri" w:hAnsi="Calibri" w:cs="Times New Roman"/>
                <w:color w:val="000000"/>
              </w:rPr>
              <w:t>Státní rozpočet</w:t>
            </w:r>
          </w:p>
        </w:tc>
        <w:tc>
          <w:tcPr>
            <w:tcW w:w="2001" w:type="dxa"/>
            <w:noWrap/>
            <w:vAlign w:val="center"/>
            <w:hideMark/>
          </w:tcPr>
          <w:p w:rsidR="003901B5" w:rsidRPr="00DC5842" w:rsidRDefault="003901B5" w:rsidP="003901B5">
            <w:pPr>
              <w:jc w:val="right"/>
              <w:cnfStyle w:val="000000100000"/>
              <w:rPr>
                <w:rFonts w:ascii="Calibri" w:hAnsi="Calibri" w:cs="Times New Roman"/>
                <w:color w:val="000000"/>
              </w:rPr>
            </w:pPr>
            <w:r w:rsidRPr="00DC5842">
              <w:rPr>
                <w:rFonts w:ascii="Calibri" w:hAnsi="Calibri" w:cs="Times New Roman"/>
                <w:color w:val="000000"/>
              </w:rPr>
              <w:t>357 520,00 Kč</w:t>
            </w:r>
          </w:p>
        </w:tc>
        <w:tc>
          <w:tcPr>
            <w:tcW w:w="2410" w:type="dxa"/>
            <w:noWrap/>
            <w:vAlign w:val="center"/>
            <w:hideMark/>
          </w:tcPr>
          <w:p w:rsidR="003901B5" w:rsidRPr="00DC5842" w:rsidRDefault="003901B5" w:rsidP="003901B5">
            <w:pPr>
              <w:jc w:val="right"/>
              <w:cnfStyle w:val="000000100000"/>
              <w:rPr>
                <w:rFonts w:ascii="Calibri" w:hAnsi="Calibri" w:cs="Times New Roman"/>
                <w:color w:val="000000"/>
              </w:rPr>
            </w:pPr>
            <w:r w:rsidRPr="00DC5842">
              <w:rPr>
                <w:rFonts w:ascii="Calibri" w:hAnsi="Calibri" w:cs="Times New Roman"/>
                <w:color w:val="000000"/>
              </w:rPr>
              <w:t>262 000,00 Kč</w:t>
            </w:r>
          </w:p>
        </w:tc>
      </w:tr>
      <w:tr w:rsidR="003901B5" w:rsidRPr="00DC5842" w:rsidTr="003901B5">
        <w:trPr>
          <w:trHeight w:val="600"/>
        </w:trPr>
        <w:tc>
          <w:tcPr>
            <w:cnfStyle w:val="001000000000"/>
            <w:tcW w:w="828" w:type="dxa"/>
            <w:vMerge/>
            <w:noWrap/>
            <w:vAlign w:val="center"/>
            <w:hideMark/>
          </w:tcPr>
          <w:p w:rsidR="003901B5" w:rsidRPr="00DC5842" w:rsidRDefault="003901B5" w:rsidP="003901B5">
            <w:pPr>
              <w:jc w:val="center"/>
              <w:rPr>
                <w:rFonts w:ascii="Calibri" w:hAnsi="Calibri" w:cs="Times New Roman"/>
                <w:color w:val="000000"/>
              </w:rPr>
            </w:pPr>
          </w:p>
        </w:tc>
        <w:tc>
          <w:tcPr>
            <w:tcW w:w="2186" w:type="dxa"/>
            <w:vAlign w:val="center"/>
            <w:hideMark/>
          </w:tcPr>
          <w:p w:rsidR="003901B5" w:rsidRPr="00DC5842" w:rsidRDefault="003901B5" w:rsidP="003901B5">
            <w:pPr>
              <w:jc w:val="left"/>
              <w:cnfStyle w:val="000000000000"/>
              <w:rPr>
                <w:rFonts w:ascii="Calibri" w:hAnsi="Calibri" w:cs="Times New Roman"/>
                <w:color w:val="000000"/>
              </w:rPr>
            </w:pPr>
            <w:r w:rsidRPr="00DC5842">
              <w:rPr>
                <w:rFonts w:ascii="Calibri" w:hAnsi="Calibri" w:cs="Times New Roman"/>
                <w:color w:val="000000"/>
              </w:rPr>
              <w:t>Rekonstrukce sport</w:t>
            </w:r>
            <w:r>
              <w:rPr>
                <w:rFonts w:ascii="Calibri" w:hAnsi="Calibri" w:cs="Times New Roman"/>
                <w:color w:val="000000"/>
              </w:rPr>
              <w:t xml:space="preserve">ovního </w:t>
            </w:r>
            <w:r w:rsidRPr="00DC5842">
              <w:rPr>
                <w:rFonts w:ascii="Calibri" w:hAnsi="Calibri" w:cs="Times New Roman"/>
                <w:color w:val="000000"/>
              </w:rPr>
              <w:t>areálu ZŠ</w:t>
            </w:r>
          </w:p>
        </w:tc>
        <w:tc>
          <w:tcPr>
            <w:tcW w:w="1897" w:type="dxa"/>
            <w:vAlign w:val="center"/>
            <w:hideMark/>
          </w:tcPr>
          <w:p w:rsidR="003901B5" w:rsidRPr="00DC5842" w:rsidRDefault="003901B5" w:rsidP="003901B5">
            <w:pPr>
              <w:jc w:val="left"/>
              <w:cnfStyle w:val="000000000000"/>
              <w:rPr>
                <w:rFonts w:ascii="Calibri" w:hAnsi="Calibri" w:cs="Times New Roman"/>
                <w:color w:val="000000"/>
              </w:rPr>
            </w:pPr>
            <w:r w:rsidRPr="00DC5842">
              <w:rPr>
                <w:rFonts w:ascii="Calibri" w:hAnsi="Calibri" w:cs="Times New Roman"/>
                <w:color w:val="000000"/>
              </w:rPr>
              <w:t>Státní rozpočet</w:t>
            </w:r>
          </w:p>
        </w:tc>
        <w:tc>
          <w:tcPr>
            <w:tcW w:w="2001" w:type="dxa"/>
            <w:noWrap/>
            <w:vAlign w:val="center"/>
            <w:hideMark/>
          </w:tcPr>
          <w:p w:rsidR="003901B5" w:rsidRPr="00DC5842" w:rsidRDefault="003901B5" w:rsidP="003901B5">
            <w:pPr>
              <w:jc w:val="right"/>
              <w:cnfStyle w:val="000000000000"/>
              <w:rPr>
                <w:rFonts w:ascii="Calibri" w:hAnsi="Calibri" w:cs="Times New Roman"/>
                <w:color w:val="000000"/>
              </w:rPr>
            </w:pPr>
            <w:r w:rsidRPr="00DC5842">
              <w:rPr>
                <w:rFonts w:ascii="Calibri" w:hAnsi="Calibri" w:cs="Times New Roman"/>
                <w:color w:val="000000"/>
              </w:rPr>
              <w:t>6 672 447,03 Kč</w:t>
            </w:r>
          </w:p>
        </w:tc>
        <w:tc>
          <w:tcPr>
            <w:tcW w:w="2410" w:type="dxa"/>
            <w:noWrap/>
            <w:vAlign w:val="center"/>
            <w:hideMark/>
          </w:tcPr>
          <w:p w:rsidR="003901B5" w:rsidRPr="00DC5842" w:rsidRDefault="003901B5" w:rsidP="003901B5">
            <w:pPr>
              <w:jc w:val="right"/>
              <w:cnfStyle w:val="000000000000"/>
              <w:rPr>
                <w:rFonts w:ascii="Calibri" w:hAnsi="Calibri" w:cs="Times New Roman"/>
                <w:color w:val="000000"/>
              </w:rPr>
            </w:pPr>
            <w:r w:rsidRPr="00DC5842">
              <w:rPr>
                <w:rFonts w:ascii="Calibri" w:hAnsi="Calibri" w:cs="Times New Roman"/>
                <w:color w:val="000000"/>
              </w:rPr>
              <w:t>6 000 000,00 Kč</w:t>
            </w:r>
          </w:p>
        </w:tc>
      </w:tr>
      <w:tr w:rsidR="003901B5" w:rsidRPr="00DC5842" w:rsidTr="003901B5">
        <w:trPr>
          <w:cnfStyle w:val="000000100000"/>
          <w:trHeight w:val="300"/>
        </w:trPr>
        <w:tc>
          <w:tcPr>
            <w:cnfStyle w:val="001000000000"/>
            <w:tcW w:w="828" w:type="dxa"/>
            <w:vMerge/>
            <w:noWrap/>
            <w:vAlign w:val="center"/>
            <w:hideMark/>
          </w:tcPr>
          <w:p w:rsidR="003901B5" w:rsidRPr="00DC5842" w:rsidRDefault="003901B5" w:rsidP="003901B5">
            <w:pPr>
              <w:jc w:val="center"/>
              <w:rPr>
                <w:rFonts w:ascii="Calibri" w:hAnsi="Calibri" w:cs="Times New Roman"/>
                <w:color w:val="000000"/>
              </w:rPr>
            </w:pPr>
          </w:p>
        </w:tc>
        <w:tc>
          <w:tcPr>
            <w:tcW w:w="2186" w:type="dxa"/>
            <w:vAlign w:val="center"/>
            <w:hideMark/>
          </w:tcPr>
          <w:p w:rsidR="003901B5" w:rsidRPr="00DC5842" w:rsidRDefault="003901B5" w:rsidP="003901B5">
            <w:pPr>
              <w:jc w:val="left"/>
              <w:cnfStyle w:val="000000100000"/>
              <w:rPr>
                <w:rFonts w:ascii="Calibri" w:hAnsi="Calibri" w:cs="Times New Roman"/>
                <w:color w:val="000000"/>
              </w:rPr>
            </w:pPr>
            <w:r w:rsidRPr="00DC5842">
              <w:rPr>
                <w:rFonts w:ascii="Calibri" w:hAnsi="Calibri" w:cs="Times New Roman"/>
                <w:color w:val="000000"/>
              </w:rPr>
              <w:t>Nasvětlení přechodu pro chodce</w:t>
            </w:r>
          </w:p>
        </w:tc>
        <w:tc>
          <w:tcPr>
            <w:tcW w:w="1897" w:type="dxa"/>
            <w:vAlign w:val="center"/>
            <w:hideMark/>
          </w:tcPr>
          <w:p w:rsidR="003901B5" w:rsidRPr="00DC5842" w:rsidRDefault="003901B5" w:rsidP="003901B5">
            <w:pPr>
              <w:jc w:val="left"/>
              <w:cnfStyle w:val="000000100000"/>
              <w:rPr>
                <w:rFonts w:ascii="Calibri" w:hAnsi="Calibri" w:cs="Times New Roman"/>
                <w:color w:val="000000"/>
              </w:rPr>
            </w:pPr>
            <w:r w:rsidRPr="00DC5842">
              <w:rPr>
                <w:rFonts w:ascii="Calibri" w:hAnsi="Calibri" w:cs="Times New Roman"/>
                <w:color w:val="000000"/>
              </w:rPr>
              <w:t>MSK</w:t>
            </w:r>
          </w:p>
        </w:tc>
        <w:tc>
          <w:tcPr>
            <w:tcW w:w="2001" w:type="dxa"/>
            <w:noWrap/>
            <w:vAlign w:val="center"/>
            <w:hideMark/>
          </w:tcPr>
          <w:p w:rsidR="003901B5" w:rsidRPr="00DC5842" w:rsidRDefault="003901B5" w:rsidP="003901B5">
            <w:pPr>
              <w:jc w:val="right"/>
              <w:cnfStyle w:val="000000100000"/>
              <w:rPr>
                <w:rFonts w:ascii="Calibri" w:hAnsi="Calibri" w:cs="Times New Roman"/>
                <w:color w:val="000000"/>
              </w:rPr>
            </w:pPr>
            <w:r w:rsidRPr="00DC5842">
              <w:rPr>
                <w:rFonts w:ascii="Calibri" w:hAnsi="Calibri" w:cs="Times New Roman"/>
                <w:color w:val="000000"/>
              </w:rPr>
              <w:t>859 310,40 Kč</w:t>
            </w:r>
          </w:p>
        </w:tc>
        <w:tc>
          <w:tcPr>
            <w:tcW w:w="2410" w:type="dxa"/>
            <w:noWrap/>
            <w:vAlign w:val="center"/>
            <w:hideMark/>
          </w:tcPr>
          <w:p w:rsidR="003901B5" w:rsidRPr="00DC5842" w:rsidRDefault="003901B5" w:rsidP="003901B5">
            <w:pPr>
              <w:jc w:val="right"/>
              <w:cnfStyle w:val="000000100000"/>
              <w:rPr>
                <w:rFonts w:ascii="Calibri" w:hAnsi="Calibri" w:cs="Times New Roman"/>
                <w:color w:val="000000"/>
              </w:rPr>
            </w:pPr>
            <w:r w:rsidRPr="00DC5842">
              <w:rPr>
                <w:rFonts w:ascii="Calibri" w:hAnsi="Calibri" w:cs="Times New Roman"/>
                <w:color w:val="000000"/>
              </w:rPr>
              <w:t>644 000,00 Kč</w:t>
            </w:r>
          </w:p>
        </w:tc>
      </w:tr>
      <w:tr w:rsidR="003901B5" w:rsidRPr="00DC5842" w:rsidTr="003901B5">
        <w:trPr>
          <w:trHeight w:val="300"/>
        </w:trPr>
        <w:tc>
          <w:tcPr>
            <w:cnfStyle w:val="001000000000"/>
            <w:tcW w:w="828" w:type="dxa"/>
            <w:vMerge w:val="restart"/>
            <w:noWrap/>
            <w:vAlign w:val="center"/>
            <w:hideMark/>
          </w:tcPr>
          <w:p w:rsidR="003901B5" w:rsidRPr="00DC5842" w:rsidRDefault="003901B5" w:rsidP="003901B5">
            <w:pPr>
              <w:jc w:val="center"/>
              <w:rPr>
                <w:rFonts w:ascii="Calibri" w:hAnsi="Calibri" w:cs="Times New Roman"/>
                <w:color w:val="000000"/>
              </w:rPr>
            </w:pPr>
            <w:r>
              <w:rPr>
                <w:rFonts w:ascii="Calibri" w:hAnsi="Calibri" w:cs="Times New Roman"/>
                <w:color w:val="000000"/>
              </w:rPr>
              <w:t>2009</w:t>
            </w:r>
          </w:p>
        </w:tc>
        <w:tc>
          <w:tcPr>
            <w:tcW w:w="2186" w:type="dxa"/>
            <w:vAlign w:val="center"/>
            <w:hideMark/>
          </w:tcPr>
          <w:p w:rsidR="003901B5" w:rsidRPr="00DC5842" w:rsidRDefault="003901B5" w:rsidP="003901B5">
            <w:pPr>
              <w:jc w:val="left"/>
              <w:cnfStyle w:val="000000000000"/>
              <w:rPr>
                <w:rFonts w:ascii="Calibri" w:hAnsi="Calibri" w:cs="Times New Roman"/>
                <w:color w:val="000000"/>
              </w:rPr>
            </w:pPr>
            <w:r w:rsidRPr="00DC5842">
              <w:rPr>
                <w:rFonts w:ascii="Calibri" w:hAnsi="Calibri" w:cs="Times New Roman"/>
                <w:color w:val="000000"/>
              </w:rPr>
              <w:t>Restaur.pískovcových soch</w:t>
            </w:r>
          </w:p>
        </w:tc>
        <w:tc>
          <w:tcPr>
            <w:tcW w:w="1897" w:type="dxa"/>
            <w:vAlign w:val="center"/>
            <w:hideMark/>
          </w:tcPr>
          <w:p w:rsidR="003901B5" w:rsidRPr="00DC5842" w:rsidRDefault="003901B5" w:rsidP="003901B5">
            <w:pPr>
              <w:jc w:val="left"/>
              <w:cnfStyle w:val="000000000000"/>
              <w:rPr>
                <w:rFonts w:ascii="Calibri" w:hAnsi="Calibri" w:cs="Times New Roman"/>
                <w:color w:val="000000"/>
              </w:rPr>
            </w:pPr>
            <w:r w:rsidRPr="00DC5842">
              <w:rPr>
                <w:rFonts w:ascii="Calibri" w:hAnsi="Calibri" w:cs="Times New Roman"/>
                <w:color w:val="000000"/>
              </w:rPr>
              <w:t>MSK</w:t>
            </w:r>
          </w:p>
        </w:tc>
        <w:tc>
          <w:tcPr>
            <w:tcW w:w="2001" w:type="dxa"/>
            <w:noWrap/>
            <w:vAlign w:val="center"/>
            <w:hideMark/>
          </w:tcPr>
          <w:p w:rsidR="003901B5" w:rsidRPr="00DC5842" w:rsidRDefault="003901B5" w:rsidP="003901B5">
            <w:pPr>
              <w:jc w:val="right"/>
              <w:cnfStyle w:val="000000000000"/>
              <w:rPr>
                <w:rFonts w:ascii="Calibri" w:hAnsi="Calibri" w:cs="Times New Roman"/>
                <w:color w:val="000000"/>
              </w:rPr>
            </w:pPr>
          </w:p>
        </w:tc>
        <w:tc>
          <w:tcPr>
            <w:tcW w:w="2410" w:type="dxa"/>
            <w:noWrap/>
            <w:vAlign w:val="center"/>
            <w:hideMark/>
          </w:tcPr>
          <w:p w:rsidR="003901B5" w:rsidRPr="00DC5842" w:rsidRDefault="003901B5" w:rsidP="003901B5">
            <w:pPr>
              <w:jc w:val="right"/>
              <w:cnfStyle w:val="000000000000"/>
              <w:rPr>
                <w:rFonts w:ascii="Calibri" w:hAnsi="Calibri" w:cs="Times New Roman"/>
                <w:color w:val="000000"/>
              </w:rPr>
            </w:pPr>
            <w:r w:rsidRPr="00DC5842">
              <w:rPr>
                <w:rFonts w:ascii="Calibri" w:hAnsi="Calibri" w:cs="Times New Roman"/>
                <w:color w:val="000000"/>
              </w:rPr>
              <w:t>142 228,00 Kč</w:t>
            </w:r>
          </w:p>
        </w:tc>
      </w:tr>
      <w:tr w:rsidR="003901B5" w:rsidRPr="00DC5842" w:rsidTr="003901B5">
        <w:trPr>
          <w:cnfStyle w:val="000000100000"/>
          <w:trHeight w:val="300"/>
        </w:trPr>
        <w:tc>
          <w:tcPr>
            <w:cnfStyle w:val="001000000000"/>
            <w:tcW w:w="828" w:type="dxa"/>
            <w:vMerge/>
            <w:noWrap/>
            <w:vAlign w:val="center"/>
            <w:hideMark/>
          </w:tcPr>
          <w:p w:rsidR="003901B5" w:rsidRDefault="003901B5" w:rsidP="003901B5">
            <w:pPr>
              <w:jc w:val="center"/>
              <w:rPr>
                <w:rFonts w:ascii="Calibri" w:hAnsi="Calibri" w:cs="Times New Roman"/>
                <w:color w:val="000000"/>
              </w:rPr>
            </w:pPr>
          </w:p>
        </w:tc>
        <w:tc>
          <w:tcPr>
            <w:tcW w:w="2186" w:type="dxa"/>
            <w:vAlign w:val="center"/>
            <w:hideMark/>
          </w:tcPr>
          <w:p w:rsidR="003901B5" w:rsidRPr="00DC5842" w:rsidRDefault="003901B5" w:rsidP="003901B5">
            <w:pPr>
              <w:jc w:val="left"/>
              <w:cnfStyle w:val="000000100000"/>
              <w:rPr>
                <w:rFonts w:ascii="Calibri" w:hAnsi="Calibri" w:cs="Times New Roman"/>
                <w:color w:val="000000"/>
              </w:rPr>
            </w:pPr>
            <w:r>
              <w:rPr>
                <w:rFonts w:ascii="Calibri" w:hAnsi="Calibri" w:cs="Times New Roman"/>
                <w:color w:val="000000"/>
              </w:rPr>
              <w:t>Kulturní akce</w:t>
            </w:r>
          </w:p>
        </w:tc>
        <w:tc>
          <w:tcPr>
            <w:tcW w:w="1897" w:type="dxa"/>
            <w:vAlign w:val="center"/>
            <w:hideMark/>
          </w:tcPr>
          <w:p w:rsidR="003901B5" w:rsidRPr="00DC5842" w:rsidRDefault="003901B5" w:rsidP="003901B5">
            <w:pPr>
              <w:jc w:val="left"/>
              <w:cnfStyle w:val="000000100000"/>
              <w:rPr>
                <w:rFonts w:ascii="Calibri" w:hAnsi="Calibri" w:cs="Times New Roman"/>
                <w:color w:val="000000"/>
              </w:rPr>
            </w:pPr>
            <w:r>
              <w:rPr>
                <w:rFonts w:ascii="Calibri" w:hAnsi="Calibri" w:cs="Times New Roman"/>
                <w:color w:val="000000"/>
              </w:rPr>
              <w:t>Sdružení obcí Bílovecko</w:t>
            </w:r>
          </w:p>
        </w:tc>
        <w:tc>
          <w:tcPr>
            <w:tcW w:w="2001" w:type="dxa"/>
            <w:noWrap/>
            <w:vAlign w:val="center"/>
            <w:hideMark/>
          </w:tcPr>
          <w:p w:rsidR="003901B5" w:rsidRPr="00DC5842" w:rsidRDefault="00A226ED" w:rsidP="003901B5">
            <w:pPr>
              <w:jc w:val="right"/>
              <w:cnfStyle w:val="000000100000"/>
              <w:rPr>
                <w:rFonts w:ascii="Calibri" w:hAnsi="Calibri" w:cs="Times New Roman"/>
                <w:color w:val="000000"/>
              </w:rPr>
            </w:pPr>
            <w:r>
              <w:rPr>
                <w:rFonts w:ascii="Calibri" w:hAnsi="Calibri" w:cs="Times New Roman"/>
                <w:color w:val="000000"/>
              </w:rPr>
              <w:t>198 332</w:t>
            </w:r>
            <w:r w:rsidR="003901B5">
              <w:rPr>
                <w:rFonts w:ascii="Calibri" w:hAnsi="Calibri" w:cs="Times New Roman"/>
                <w:color w:val="000000"/>
              </w:rPr>
              <w:t>,00 Kč</w:t>
            </w:r>
          </w:p>
        </w:tc>
        <w:tc>
          <w:tcPr>
            <w:tcW w:w="2410" w:type="dxa"/>
            <w:noWrap/>
            <w:vAlign w:val="center"/>
            <w:hideMark/>
          </w:tcPr>
          <w:p w:rsidR="003901B5" w:rsidRPr="00DC5842" w:rsidRDefault="00A226ED" w:rsidP="003901B5">
            <w:pPr>
              <w:jc w:val="right"/>
              <w:cnfStyle w:val="000000100000"/>
              <w:rPr>
                <w:rFonts w:ascii="Calibri" w:hAnsi="Calibri" w:cs="Times New Roman"/>
                <w:color w:val="000000"/>
              </w:rPr>
            </w:pPr>
            <w:r>
              <w:rPr>
                <w:rFonts w:ascii="Calibri" w:hAnsi="Calibri" w:cs="Times New Roman"/>
                <w:color w:val="000000"/>
              </w:rPr>
              <w:t>141 666</w:t>
            </w:r>
            <w:r w:rsidR="003901B5">
              <w:rPr>
                <w:rFonts w:ascii="Calibri" w:hAnsi="Calibri" w:cs="Times New Roman"/>
                <w:color w:val="000000"/>
              </w:rPr>
              <w:t>,00 Kč</w:t>
            </w:r>
          </w:p>
        </w:tc>
      </w:tr>
      <w:tr w:rsidR="003901B5" w:rsidRPr="00DC5842" w:rsidTr="003901B5">
        <w:trPr>
          <w:trHeight w:val="300"/>
        </w:trPr>
        <w:tc>
          <w:tcPr>
            <w:cnfStyle w:val="001000000000"/>
            <w:tcW w:w="828" w:type="dxa"/>
            <w:vMerge w:val="restart"/>
            <w:noWrap/>
            <w:vAlign w:val="center"/>
            <w:hideMark/>
          </w:tcPr>
          <w:p w:rsidR="003901B5" w:rsidRPr="00DC5842" w:rsidRDefault="003901B5" w:rsidP="003901B5">
            <w:pPr>
              <w:jc w:val="center"/>
              <w:rPr>
                <w:rFonts w:ascii="Calibri" w:hAnsi="Calibri" w:cs="Times New Roman"/>
                <w:color w:val="000000"/>
              </w:rPr>
            </w:pPr>
            <w:r>
              <w:rPr>
                <w:rFonts w:ascii="Calibri" w:hAnsi="Calibri" w:cs="Times New Roman"/>
                <w:color w:val="000000"/>
              </w:rPr>
              <w:t>2010</w:t>
            </w:r>
          </w:p>
        </w:tc>
        <w:tc>
          <w:tcPr>
            <w:tcW w:w="2186" w:type="dxa"/>
            <w:vAlign w:val="center"/>
            <w:hideMark/>
          </w:tcPr>
          <w:p w:rsidR="003901B5" w:rsidRPr="00DC5842" w:rsidRDefault="003901B5" w:rsidP="003901B5">
            <w:pPr>
              <w:jc w:val="left"/>
              <w:cnfStyle w:val="000000000000"/>
              <w:rPr>
                <w:rFonts w:ascii="Calibri" w:hAnsi="Calibri" w:cs="Times New Roman"/>
                <w:color w:val="000000"/>
              </w:rPr>
            </w:pPr>
            <w:r w:rsidRPr="00DC5842">
              <w:rPr>
                <w:rFonts w:ascii="Calibri" w:hAnsi="Calibri" w:cs="Times New Roman"/>
                <w:color w:val="000000"/>
              </w:rPr>
              <w:t>Vzdělávání pro konkurenceschop</w:t>
            </w:r>
            <w:r>
              <w:rPr>
                <w:rFonts w:ascii="Calibri" w:hAnsi="Calibri" w:cs="Times New Roman"/>
                <w:color w:val="000000"/>
              </w:rPr>
              <w:t>nost</w:t>
            </w:r>
          </w:p>
        </w:tc>
        <w:tc>
          <w:tcPr>
            <w:tcW w:w="1897" w:type="dxa"/>
            <w:vAlign w:val="center"/>
            <w:hideMark/>
          </w:tcPr>
          <w:p w:rsidR="003901B5" w:rsidRPr="00DC5842" w:rsidRDefault="003901B5" w:rsidP="003901B5">
            <w:pPr>
              <w:jc w:val="left"/>
              <w:cnfStyle w:val="000000000000"/>
              <w:rPr>
                <w:rFonts w:ascii="Calibri" w:hAnsi="Calibri" w:cs="Times New Roman"/>
                <w:color w:val="000000"/>
              </w:rPr>
            </w:pPr>
            <w:r w:rsidRPr="00DC5842">
              <w:rPr>
                <w:rFonts w:ascii="Calibri" w:hAnsi="Calibri" w:cs="Times New Roman"/>
                <w:color w:val="000000"/>
              </w:rPr>
              <w:t>Státní rozpočet</w:t>
            </w:r>
          </w:p>
        </w:tc>
        <w:tc>
          <w:tcPr>
            <w:tcW w:w="2001" w:type="dxa"/>
            <w:noWrap/>
            <w:vAlign w:val="center"/>
            <w:hideMark/>
          </w:tcPr>
          <w:p w:rsidR="003901B5" w:rsidRPr="00DC5842" w:rsidRDefault="003901B5" w:rsidP="003901B5">
            <w:pPr>
              <w:jc w:val="right"/>
              <w:cnfStyle w:val="000000000000"/>
              <w:rPr>
                <w:rFonts w:ascii="Calibri" w:hAnsi="Calibri" w:cs="Times New Roman"/>
                <w:color w:val="000000"/>
              </w:rPr>
            </w:pPr>
          </w:p>
        </w:tc>
        <w:tc>
          <w:tcPr>
            <w:tcW w:w="2410" w:type="dxa"/>
            <w:noWrap/>
            <w:vAlign w:val="center"/>
            <w:hideMark/>
          </w:tcPr>
          <w:p w:rsidR="003901B5" w:rsidRPr="00DC5842" w:rsidRDefault="003901B5" w:rsidP="003901B5">
            <w:pPr>
              <w:jc w:val="right"/>
              <w:cnfStyle w:val="000000000000"/>
              <w:rPr>
                <w:rFonts w:ascii="Calibri" w:hAnsi="Calibri" w:cs="Times New Roman"/>
                <w:color w:val="000000"/>
              </w:rPr>
            </w:pPr>
            <w:r w:rsidRPr="00DC5842">
              <w:rPr>
                <w:rFonts w:ascii="Calibri" w:hAnsi="Calibri" w:cs="Times New Roman"/>
                <w:color w:val="000000"/>
              </w:rPr>
              <w:t>1 950 588,00 Kč</w:t>
            </w:r>
          </w:p>
        </w:tc>
      </w:tr>
      <w:tr w:rsidR="003901B5" w:rsidRPr="00DC5842" w:rsidTr="003901B5">
        <w:trPr>
          <w:cnfStyle w:val="000000100000"/>
          <w:trHeight w:val="300"/>
        </w:trPr>
        <w:tc>
          <w:tcPr>
            <w:cnfStyle w:val="001000000000"/>
            <w:tcW w:w="828" w:type="dxa"/>
            <w:vMerge/>
            <w:noWrap/>
            <w:vAlign w:val="center"/>
            <w:hideMark/>
          </w:tcPr>
          <w:p w:rsidR="003901B5" w:rsidRDefault="003901B5" w:rsidP="003901B5">
            <w:pPr>
              <w:jc w:val="center"/>
              <w:rPr>
                <w:rFonts w:ascii="Calibri" w:hAnsi="Calibri" w:cs="Times New Roman"/>
                <w:color w:val="000000"/>
              </w:rPr>
            </w:pPr>
          </w:p>
        </w:tc>
        <w:tc>
          <w:tcPr>
            <w:tcW w:w="2186" w:type="dxa"/>
            <w:vAlign w:val="center"/>
            <w:hideMark/>
          </w:tcPr>
          <w:p w:rsidR="003901B5" w:rsidRPr="00DC5842" w:rsidRDefault="003901B5" w:rsidP="003901B5">
            <w:pPr>
              <w:jc w:val="left"/>
              <w:cnfStyle w:val="000000100000"/>
              <w:rPr>
                <w:rFonts w:ascii="Calibri" w:hAnsi="Calibri" w:cs="Times New Roman"/>
                <w:color w:val="000000"/>
              </w:rPr>
            </w:pPr>
            <w:r>
              <w:rPr>
                <w:rFonts w:ascii="Calibri" w:hAnsi="Calibri" w:cs="Times New Roman"/>
                <w:color w:val="000000"/>
              </w:rPr>
              <w:t>Mezinárodní setkání mládeže</w:t>
            </w:r>
          </w:p>
        </w:tc>
        <w:tc>
          <w:tcPr>
            <w:tcW w:w="1897" w:type="dxa"/>
            <w:vAlign w:val="center"/>
            <w:hideMark/>
          </w:tcPr>
          <w:p w:rsidR="003901B5" w:rsidRPr="00DC5842" w:rsidRDefault="003901B5" w:rsidP="003901B5">
            <w:pPr>
              <w:jc w:val="left"/>
              <w:cnfStyle w:val="000000100000"/>
              <w:rPr>
                <w:rFonts w:ascii="Calibri" w:hAnsi="Calibri" w:cs="Times New Roman"/>
                <w:color w:val="000000"/>
              </w:rPr>
            </w:pPr>
            <w:r>
              <w:rPr>
                <w:rFonts w:ascii="Calibri" w:hAnsi="Calibri" w:cs="Times New Roman"/>
                <w:color w:val="000000"/>
              </w:rPr>
              <w:t>Nadace OKD</w:t>
            </w:r>
          </w:p>
        </w:tc>
        <w:tc>
          <w:tcPr>
            <w:tcW w:w="2001" w:type="dxa"/>
            <w:noWrap/>
            <w:vAlign w:val="center"/>
            <w:hideMark/>
          </w:tcPr>
          <w:p w:rsidR="003901B5" w:rsidRPr="00DC5842" w:rsidRDefault="003901B5" w:rsidP="003901B5">
            <w:pPr>
              <w:jc w:val="right"/>
              <w:cnfStyle w:val="000000100000"/>
              <w:rPr>
                <w:rFonts w:ascii="Calibri" w:hAnsi="Calibri" w:cs="Times New Roman"/>
                <w:color w:val="000000"/>
              </w:rPr>
            </w:pPr>
            <w:r>
              <w:rPr>
                <w:rFonts w:ascii="Calibri" w:hAnsi="Calibri" w:cs="Times New Roman"/>
                <w:color w:val="000000"/>
              </w:rPr>
              <w:t>50 000,00 Kč</w:t>
            </w:r>
          </w:p>
        </w:tc>
        <w:tc>
          <w:tcPr>
            <w:tcW w:w="2410" w:type="dxa"/>
            <w:noWrap/>
            <w:vAlign w:val="center"/>
            <w:hideMark/>
          </w:tcPr>
          <w:p w:rsidR="003901B5" w:rsidRPr="00DC5842" w:rsidRDefault="003901B5" w:rsidP="003901B5">
            <w:pPr>
              <w:jc w:val="right"/>
              <w:cnfStyle w:val="000000100000"/>
              <w:rPr>
                <w:rFonts w:ascii="Calibri" w:hAnsi="Calibri" w:cs="Times New Roman"/>
                <w:color w:val="000000"/>
              </w:rPr>
            </w:pPr>
            <w:r>
              <w:rPr>
                <w:rFonts w:ascii="Calibri" w:hAnsi="Calibri" w:cs="Times New Roman"/>
                <w:color w:val="000000"/>
              </w:rPr>
              <w:t>50 000,00 Kč</w:t>
            </w:r>
          </w:p>
        </w:tc>
      </w:tr>
      <w:tr w:rsidR="003901B5" w:rsidRPr="00DC5842" w:rsidTr="003901B5">
        <w:trPr>
          <w:trHeight w:val="300"/>
        </w:trPr>
        <w:tc>
          <w:tcPr>
            <w:cnfStyle w:val="001000000000"/>
            <w:tcW w:w="828" w:type="dxa"/>
            <w:vMerge/>
            <w:noWrap/>
            <w:vAlign w:val="center"/>
            <w:hideMark/>
          </w:tcPr>
          <w:p w:rsidR="003901B5" w:rsidRDefault="003901B5" w:rsidP="003901B5">
            <w:pPr>
              <w:jc w:val="center"/>
              <w:rPr>
                <w:rFonts w:ascii="Calibri" w:hAnsi="Calibri" w:cs="Times New Roman"/>
                <w:color w:val="000000"/>
              </w:rPr>
            </w:pPr>
          </w:p>
        </w:tc>
        <w:tc>
          <w:tcPr>
            <w:tcW w:w="2186" w:type="dxa"/>
            <w:vAlign w:val="center"/>
            <w:hideMark/>
          </w:tcPr>
          <w:p w:rsidR="003901B5" w:rsidRPr="00DC5842" w:rsidRDefault="003901B5" w:rsidP="003901B5">
            <w:pPr>
              <w:jc w:val="left"/>
              <w:cnfStyle w:val="000000000000"/>
              <w:rPr>
                <w:rFonts w:ascii="Calibri" w:hAnsi="Calibri" w:cs="Times New Roman"/>
                <w:color w:val="000000"/>
              </w:rPr>
            </w:pPr>
            <w:r>
              <w:rPr>
                <w:rFonts w:ascii="Calibri" w:hAnsi="Calibri" w:cs="Times New Roman"/>
                <w:color w:val="000000"/>
              </w:rPr>
              <w:t>Kulturní akce</w:t>
            </w:r>
          </w:p>
        </w:tc>
        <w:tc>
          <w:tcPr>
            <w:tcW w:w="1897" w:type="dxa"/>
            <w:vAlign w:val="center"/>
            <w:hideMark/>
          </w:tcPr>
          <w:p w:rsidR="003901B5" w:rsidRPr="00DC5842" w:rsidRDefault="003901B5" w:rsidP="003901B5">
            <w:pPr>
              <w:jc w:val="left"/>
              <w:cnfStyle w:val="000000000000"/>
              <w:rPr>
                <w:rFonts w:ascii="Calibri" w:hAnsi="Calibri" w:cs="Times New Roman"/>
                <w:color w:val="000000"/>
              </w:rPr>
            </w:pPr>
            <w:r>
              <w:rPr>
                <w:rFonts w:ascii="Calibri" w:hAnsi="Calibri" w:cs="Times New Roman"/>
                <w:color w:val="000000"/>
              </w:rPr>
              <w:t>Sdružení obcí Bílovecko</w:t>
            </w:r>
          </w:p>
        </w:tc>
        <w:tc>
          <w:tcPr>
            <w:tcW w:w="2001" w:type="dxa"/>
            <w:noWrap/>
            <w:vAlign w:val="center"/>
            <w:hideMark/>
          </w:tcPr>
          <w:p w:rsidR="003901B5" w:rsidRPr="00DC5842" w:rsidRDefault="00A226ED" w:rsidP="003901B5">
            <w:pPr>
              <w:jc w:val="right"/>
              <w:cnfStyle w:val="000000000000"/>
              <w:rPr>
                <w:rFonts w:ascii="Calibri" w:hAnsi="Calibri" w:cs="Times New Roman"/>
                <w:color w:val="000000"/>
              </w:rPr>
            </w:pPr>
            <w:r>
              <w:rPr>
                <w:rFonts w:ascii="Calibri" w:hAnsi="Calibri" w:cs="Times New Roman"/>
                <w:color w:val="000000"/>
              </w:rPr>
              <w:t>324 222</w:t>
            </w:r>
            <w:r w:rsidR="003901B5">
              <w:rPr>
                <w:rFonts w:ascii="Calibri" w:hAnsi="Calibri" w:cs="Times New Roman"/>
                <w:color w:val="000000"/>
              </w:rPr>
              <w:t>,00 Kč</w:t>
            </w:r>
          </w:p>
        </w:tc>
        <w:tc>
          <w:tcPr>
            <w:tcW w:w="2410" w:type="dxa"/>
            <w:noWrap/>
            <w:vAlign w:val="center"/>
            <w:hideMark/>
          </w:tcPr>
          <w:p w:rsidR="003901B5" w:rsidRPr="00DC5842" w:rsidRDefault="003901B5" w:rsidP="00A226ED">
            <w:pPr>
              <w:jc w:val="right"/>
              <w:cnfStyle w:val="000000000000"/>
              <w:rPr>
                <w:rFonts w:ascii="Calibri" w:hAnsi="Calibri" w:cs="Times New Roman"/>
                <w:color w:val="000000"/>
              </w:rPr>
            </w:pPr>
            <w:r>
              <w:rPr>
                <w:rFonts w:ascii="Calibri" w:hAnsi="Calibri" w:cs="Times New Roman"/>
                <w:color w:val="000000"/>
              </w:rPr>
              <w:t xml:space="preserve"> </w:t>
            </w:r>
            <w:r w:rsidR="00A226ED">
              <w:rPr>
                <w:rFonts w:ascii="Calibri" w:hAnsi="Calibri" w:cs="Times New Roman"/>
                <w:color w:val="000000"/>
              </w:rPr>
              <w:t>222 000</w:t>
            </w:r>
            <w:r>
              <w:rPr>
                <w:rFonts w:ascii="Calibri" w:hAnsi="Calibri" w:cs="Times New Roman"/>
                <w:color w:val="000000"/>
              </w:rPr>
              <w:t>,00 Kč</w:t>
            </w:r>
          </w:p>
        </w:tc>
      </w:tr>
      <w:tr w:rsidR="00C3417F" w:rsidRPr="00DC5842" w:rsidTr="003901B5">
        <w:trPr>
          <w:cnfStyle w:val="000000100000"/>
          <w:trHeight w:val="300"/>
        </w:trPr>
        <w:tc>
          <w:tcPr>
            <w:cnfStyle w:val="001000000000"/>
            <w:tcW w:w="828" w:type="dxa"/>
            <w:vMerge w:val="restart"/>
            <w:noWrap/>
            <w:vAlign w:val="center"/>
            <w:hideMark/>
          </w:tcPr>
          <w:p w:rsidR="00C3417F" w:rsidRPr="00DC5842" w:rsidRDefault="00C3417F" w:rsidP="003901B5">
            <w:pPr>
              <w:jc w:val="center"/>
              <w:rPr>
                <w:rFonts w:ascii="Calibri" w:hAnsi="Calibri" w:cs="Times New Roman"/>
                <w:color w:val="000000"/>
              </w:rPr>
            </w:pPr>
            <w:r>
              <w:rPr>
                <w:rFonts w:ascii="Calibri" w:hAnsi="Calibri" w:cs="Times New Roman"/>
                <w:color w:val="000000"/>
              </w:rPr>
              <w:t>2011</w:t>
            </w:r>
          </w:p>
        </w:tc>
        <w:tc>
          <w:tcPr>
            <w:tcW w:w="2186" w:type="dxa"/>
            <w:vAlign w:val="center"/>
            <w:hideMark/>
          </w:tcPr>
          <w:p w:rsidR="00C3417F" w:rsidRPr="00DC5842" w:rsidRDefault="00C3417F" w:rsidP="003901B5">
            <w:pPr>
              <w:jc w:val="left"/>
              <w:cnfStyle w:val="000000100000"/>
              <w:rPr>
                <w:rFonts w:ascii="Calibri" w:hAnsi="Calibri" w:cs="Times New Roman"/>
                <w:color w:val="000000"/>
              </w:rPr>
            </w:pPr>
            <w:r>
              <w:rPr>
                <w:rFonts w:ascii="Calibri" w:hAnsi="Calibri" w:cs="Times New Roman"/>
                <w:color w:val="000000"/>
              </w:rPr>
              <w:t xml:space="preserve">Podpora turistických informačních </w:t>
            </w:r>
            <w:r w:rsidRPr="00DC5842">
              <w:rPr>
                <w:rFonts w:ascii="Calibri" w:hAnsi="Calibri" w:cs="Times New Roman"/>
                <w:color w:val="000000"/>
              </w:rPr>
              <w:t>center v MS</w:t>
            </w:r>
          </w:p>
        </w:tc>
        <w:tc>
          <w:tcPr>
            <w:tcW w:w="1897" w:type="dxa"/>
            <w:vAlign w:val="center"/>
            <w:hideMark/>
          </w:tcPr>
          <w:p w:rsidR="00C3417F" w:rsidRPr="00DC5842" w:rsidRDefault="00C3417F" w:rsidP="003901B5">
            <w:pPr>
              <w:jc w:val="left"/>
              <w:cnfStyle w:val="000000100000"/>
              <w:rPr>
                <w:rFonts w:ascii="Calibri" w:hAnsi="Calibri" w:cs="Times New Roman"/>
                <w:color w:val="000000"/>
              </w:rPr>
            </w:pPr>
            <w:r w:rsidRPr="00DC5842">
              <w:rPr>
                <w:rFonts w:ascii="Calibri" w:hAnsi="Calibri" w:cs="Times New Roman"/>
                <w:color w:val="000000"/>
              </w:rPr>
              <w:t>Obce</w:t>
            </w:r>
          </w:p>
        </w:tc>
        <w:tc>
          <w:tcPr>
            <w:tcW w:w="2001" w:type="dxa"/>
            <w:noWrap/>
            <w:vAlign w:val="center"/>
            <w:hideMark/>
          </w:tcPr>
          <w:p w:rsidR="00C3417F" w:rsidRPr="00DC5842" w:rsidRDefault="00C3417F" w:rsidP="003901B5">
            <w:pPr>
              <w:jc w:val="right"/>
              <w:cnfStyle w:val="000000100000"/>
              <w:rPr>
                <w:rFonts w:ascii="Calibri" w:hAnsi="Calibri" w:cs="Times New Roman"/>
                <w:color w:val="000000"/>
              </w:rPr>
            </w:pPr>
            <w:r w:rsidRPr="00DC5842">
              <w:rPr>
                <w:rFonts w:ascii="Calibri" w:hAnsi="Calibri" w:cs="Times New Roman"/>
                <w:color w:val="000000"/>
              </w:rPr>
              <w:t>90 000,00 Kč</w:t>
            </w:r>
          </w:p>
        </w:tc>
        <w:tc>
          <w:tcPr>
            <w:tcW w:w="2410" w:type="dxa"/>
            <w:noWrap/>
            <w:vAlign w:val="center"/>
            <w:hideMark/>
          </w:tcPr>
          <w:p w:rsidR="00C3417F" w:rsidRPr="00DC5842" w:rsidRDefault="00C3417F" w:rsidP="003901B5">
            <w:pPr>
              <w:jc w:val="right"/>
              <w:cnfStyle w:val="000000100000"/>
              <w:rPr>
                <w:rFonts w:ascii="Calibri" w:hAnsi="Calibri" w:cs="Times New Roman"/>
                <w:color w:val="000000"/>
              </w:rPr>
            </w:pPr>
            <w:r w:rsidRPr="00DC5842">
              <w:rPr>
                <w:rFonts w:ascii="Calibri" w:hAnsi="Calibri" w:cs="Times New Roman"/>
                <w:color w:val="000000"/>
              </w:rPr>
              <w:t>81 000,00 Kč</w:t>
            </w:r>
          </w:p>
        </w:tc>
      </w:tr>
      <w:tr w:rsidR="00C3417F" w:rsidRPr="00DC5842" w:rsidTr="003901B5">
        <w:trPr>
          <w:trHeight w:val="900"/>
        </w:trPr>
        <w:tc>
          <w:tcPr>
            <w:cnfStyle w:val="001000000000"/>
            <w:tcW w:w="828" w:type="dxa"/>
            <w:vMerge/>
            <w:noWrap/>
            <w:vAlign w:val="center"/>
            <w:hideMark/>
          </w:tcPr>
          <w:p w:rsidR="00C3417F" w:rsidRPr="00DC5842" w:rsidRDefault="00C3417F" w:rsidP="003901B5">
            <w:pPr>
              <w:jc w:val="center"/>
              <w:rPr>
                <w:rFonts w:ascii="Calibri" w:hAnsi="Calibri" w:cs="Times New Roman"/>
                <w:color w:val="000000"/>
              </w:rPr>
            </w:pPr>
          </w:p>
        </w:tc>
        <w:tc>
          <w:tcPr>
            <w:tcW w:w="2186" w:type="dxa"/>
            <w:vAlign w:val="center"/>
            <w:hideMark/>
          </w:tcPr>
          <w:p w:rsidR="00C3417F" w:rsidRPr="00DC5842" w:rsidRDefault="00C3417F" w:rsidP="003901B5">
            <w:pPr>
              <w:jc w:val="left"/>
              <w:cnfStyle w:val="000000000000"/>
              <w:rPr>
                <w:rFonts w:ascii="Calibri" w:hAnsi="Calibri" w:cs="Times New Roman"/>
                <w:color w:val="000000"/>
              </w:rPr>
            </w:pPr>
            <w:r w:rsidRPr="00DC5842">
              <w:rPr>
                <w:rFonts w:ascii="Calibri" w:hAnsi="Calibri" w:cs="Times New Roman"/>
                <w:color w:val="000000"/>
              </w:rPr>
              <w:t>Kanalizace města Klimkovice</w:t>
            </w:r>
          </w:p>
        </w:tc>
        <w:tc>
          <w:tcPr>
            <w:tcW w:w="1897" w:type="dxa"/>
            <w:vAlign w:val="center"/>
            <w:hideMark/>
          </w:tcPr>
          <w:p w:rsidR="00C3417F" w:rsidRPr="00DC5842" w:rsidRDefault="00C3417F" w:rsidP="003901B5">
            <w:pPr>
              <w:jc w:val="left"/>
              <w:cnfStyle w:val="000000000000"/>
              <w:rPr>
                <w:rFonts w:ascii="Calibri" w:hAnsi="Calibri" w:cs="Times New Roman"/>
                <w:color w:val="000000"/>
              </w:rPr>
            </w:pPr>
            <w:r>
              <w:rPr>
                <w:rFonts w:ascii="Calibri" w:hAnsi="Calibri" w:cs="Times New Roman"/>
                <w:color w:val="000000"/>
              </w:rPr>
              <w:t>Fond soudržnosti, SFŽP, MSK</w:t>
            </w:r>
          </w:p>
        </w:tc>
        <w:tc>
          <w:tcPr>
            <w:tcW w:w="2001" w:type="dxa"/>
            <w:noWrap/>
            <w:vAlign w:val="center"/>
            <w:hideMark/>
          </w:tcPr>
          <w:p w:rsidR="00C3417F" w:rsidRPr="00DC5842" w:rsidRDefault="00C3417F" w:rsidP="003901B5">
            <w:pPr>
              <w:jc w:val="right"/>
              <w:cnfStyle w:val="000000000000"/>
              <w:rPr>
                <w:rFonts w:ascii="Calibri" w:hAnsi="Calibri" w:cs="Times New Roman"/>
                <w:color w:val="000000"/>
              </w:rPr>
            </w:pPr>
            <w:r>
              <w:rPr>
                <w:rFonts w:ascii="Calibri" w:hAnsi="Calibri" w:cs="Times New Roman"/>
                <w:color w:val="000000"/>
              </w:rPr>
              <w:t>156 033 704,32</w:t>
            </w:r>
            <w:r w:rsidRPr="00DC5842">
              <w:rPr>
                <w:rFonts w:ascii="Calibri" w:hAnsi="Calibri" w:cs="Times New Roman"/>
                <w:color w:val="000000"/>
              </w:rPr>
              <w:t xml:space="preserve"> Kč</w:t>
            </w:r>
          </w:p>
        </w:tc>
        <w:tc>
          <w:tcPr>
            <w:tcW w:w="2410" w:type="dxa"/>
            <w:noWrap/>
            <w:vAlign w:val="center"/>
            <w:hideMark/>
          </w:tcPr>
          <w:p w:rsidR="00C3417F" w:rsidRPr="00DC5842" w:rsidRDefault="00C3417F" w:rsidP="003901B5">
            <w:pPr>
              <w:jc w:val="right"/>
              <w:cnfStyle w:val="000000000000"/>
              <w:rPr>
                <w:rFonts w:ascii="Calibri" w:hAnsi="Calibri" w:cs="Times New Roman"/>
                <w:color w:val="000000"/>
              </w:rPr>
            </w:pPr>
            <w:r>
              <w:rPr>
                <w:rFonts w:ascii="Calibri" w:hAnsi="Calibri" w:cs="Times New Roman"/>
                <w:color w:val="000000"/>
              </w:rPr>
              <w:t>94 484 083,32</w:t>
            </w:r>
            <w:r w:rsidRPr="00DC5842">
              <w:rPr>
                <w:rFonts w:ascii="Calibri" w:hAnsi="Calibri" w:cs="Times New Roman"/>
                <w:color w:val="000000"/>
              </w:rPr>
              <w:t xml:space="preserve"> Kč</w:t>
            </w:r>
          </w:p>
        </w:tc>
      </w:tr>
      <w:tr w:rsidR="00C3417F" w:rsidRPr="00DC5842" w:rsidTr="003901B5">
        <w:trPr>
          <w:cnfStyle w:val="000000100000"/>
          <w:trHeight w:val="600"/>
        </w:trPr>
        <w:tc>
          <w:tcPr>
            <w:cnfStyle w:val="001000000000"/>
            <w:tcW w:w="828" w:type="dxa"/>
            <w:vMerge/>
            <w:noWrap/>
            <w:vAlign w:val="center"/>
            <w:hideMark/>
          </w:tcPr>
          <w:p w:rsidR="00C3417F" w:rsidRPr="00DC5842" w:rsidRDefault="00C3417F" w:rsidP="003901B5">
            <w:pPr>
              <w:jc w:val="center"/>
              <w:rPr>
                <w:rFonts w:ascii="Calibri" w:hAnsi="Calibri" w:cs="Times New Roman"/>
                <w:color w:val="000000"/>
              </w:rPr>
            </w:pPr>
          </w:p>
        </w:tc>
        <w:tc>
          <w:tcPr>
            <w:tcW w:w="2186" w:type="dxa"/>
            <w:vAlign w:val="center"/>
            <w:hideMark/>
          </w:tcPr>
          <w:p w:rsidR="00C3417F" w:rsidRPr="00DC5842" w:rsidRDefault="00C3417F" w:rsidP="003901B5">
            <w:pPr>
              <w:jc w:val="left"/>
              <w:cnfStyle w:val="000000100000"/>
              <w:rPr>
                <w:rFonts w:ascii="Calibri" w:hAnsi="Calibri" w:cs="Times New Roman"/>
                <w:color w:val="000000"/>
              </w:rPr>
            </w:pPr>
            <w:r w:rsidRPr="00DC5842">
              <w:rPr>
                <w:rFonts w:ascii="Calibri" w:hAnsi="Calibri" w:cs="Times New Roman"/>
                <w:color w:val="000000"/>
              </w:rPr>
              <w:t>Územní plán města Klimkovice</w:t>
            </w:r>
          </w:p>
        </w:tc>
        <w:tc>
          <w:tcPr>
            <w:tcW w:w="1897" w:type="dxa"/>
            <w:vAlign w:val="center"/>
            <w:hideMark/>
          </w:tcPr>
          <w:p w:rsidR="00C3417F" w:rsidRPr="00DC5842" w:rsidRDefault="00C3417F" w:rsidP="003901B5">
            <w:pPr>
              <w:jc w:val="left"/>
              <w:cnfStyle w:val="000000100000"/>
              <w:rPr>
                <w:rFonts w:ascii="Calibri" w:hAnsi="Calibri" w:cs="Times New Roman"/>
                <w:color w:val="000000"/>
              </w:rPr>
            </w:pPr>
            <w:r w:rsidRPr="00DC5842">
              <w:rPr>
                <w:rFonts w:ascii="Calibri" w:hAnsi="Calibri" w:cs="Times New Roman"/>
                <w:color w:val="000000"/>
              </w:rPr>
              <w:t>Ministerstvo pro místní rozvoj</w:t>
            </w:r>
          </w:p>
        </w:tc>
        <w:tc>
          <w:tcPr>
            <w:tcW w:w="2001" w:type="dxa"/>
            <w:noWrap/>
            <w:vAlign w:val="center"/>
            <w:hideMark/>
          </w:tcPr>
          <w:p w:rsidR="00C3417F" w:rsidRPr="00DC5842" w:rsidRDefault="00C3417F" w:rsidP="003901B5">
            <w:pPr>
              <w:jc w:val="right"/>
              <w:cnfStyle w:val="000000100000"/>
              <w:rPr>
                <w:rFonts w:ascii="Calibri" w:hAnsi="Calibri" w:cs="Times New Roman"/>
                <w:color w:val="000000"/>
              </w:rPr>
            </w:pPr>
            <w:r w:rsidRPr="00DC5842">
              <w:rPr>
                <w:rFonts w:ascii="Calibri" w:hAnsi="Calibri" w:cs="Times New Roman"/>
                <w:color w:val="000000"/>
              </w:rPr>
              <w:t>777 120,00 Kč</w:t>
            </w:r>
          </w:p>
        </w:tc>
        <w:tc>
          <w:tcPr>
            <w:tcW w:w="2410" w:type="dxa"/>
            <w:noWrap/>
            <w:vAlign w:val="center"/>
            <w:hideMark/>
          </w:tcPr>
          <w:p w:rsidR="00C3417F" w:rsidRPr="00DC5842" w:rsidRDefault="00C3417F" w:rsidP="003901B5">
            <w:pPr>
              <w:jc w:val="right"/>
              <w:cnfStyle w:val="000000100000"/>
              <w:rPr>
                <w:rFonts w:ascii="Calibri" w:hAnsi="Calibri" w:cs="Times New Roman"/>
                <w:color w:val="000000"/>
              </w:rPr>
            </w:pPr>
            <w:r w:rsidRPr="00DC5842">
              <w:rPr>
                <w:rFonts w:ascii="Calibri" w:hAnsi="Calibri" w:cs="Times New Roman"/>
                <w:color w:val="000000"/>
              </w:rPr>
              <w:t>77 120,00 Kč</w:t>
            </w:r>
          </w:p>
        </w:tc>
      </w:tr>
      <w:tr w:rsidR="00C3417F" w:rsidRPr="00DC5842" w:rsidTr="003901B5">
        <w:trPr>
          <w:trHeight w:val="300"/>
        </w:trPr>
        <w:tc>
          <w:tcPr>
            <w:cnfStyle w:val="001000000000"/>
            <w:tcW w:w="828" w:type="dxa"/>
            <w:vMerge/>
            <w:noWrap/>
            <w:vAlign w:val="center"/>
            <w:hideMark/>
          </w:tcPr>
          <w:p w:rsidR="00C3417F" w:rsidRPr="00DC5842" w:rsidRDefault="00C3417F" w:rsidP="003901B5">
            <w:pPr>
              <w:jc w:val="center"/>
              <w:rPr>
                <w:rFonts w:ascii="Calibri" w:hAnsi="Calibri" w:cs="Times New Roman"/>
                <w:color w:val="000000"/>
              </w:rPr>
            </w:pPr>
          </w:p>
        </w:tc>
        <w:tc>
          <w:tcPr>
            <w:tcW w:w="2186" w:type="dxa"/>
            <w:vAlign w:val="center"/>
            <w:hideMark/>
          </w:tcPr>
          <w:p w:rsidR="00C3417F" w:rsidRPr="00DC5842" w:rsidRDefault="00C3417F" w:rsidP="00A226ED">
            <w:pPr>
              <w:jc w:val="left"/>
              <w:cnfStyle w:val="000000000000"/>
              <w:rPr>
                <w:rFonts w:ascii="Calibri" w:hAnsi="Calibri" w:cs="Times New Roman"/>
                <w:color w:val="000000"/>
              </w:rPr>
            </w:pPr>
            <w:r w:rsidRPr="00DC5842">
              <w:rPr>
                <w:rFonts w:ascii="Calibri" w:hAnsi="Calibri" w:cs="Times New Roman"/>
                <w:color w:val="000000"/>
              </w:rPr>
              <w:t>N</w:t>
            </w:r>
            <w:r>
              <w:rPr>
                <w:rFonts w:ascii="Calibri" w:hAnsi="Calibri" w:cs="Times New Roman"/>
                <w:color w:val="000000"/>
              </w:rPr>
              <w:t xml:space="preserve">aučná stezka a ekovýchovný </w:t>
            </w:r>
            <w:r w:rsidRPr="00DC5842">
              <w:rPr>
                <w:rFonts w:ascii="Calibri" w:hAnsi="Calibri" w:cs="Times New Roman"/>
                <w:color w:val="000000"/>
              </w:rPr>
              <w:t>koutek</w:t>
            </w:r>
          </w:p>
        </w:tc>
        <w:tc>
          <w:tcPr>
            <w:tcW w:w="1897" w:type="dxa"/>
            <w:vAlign w:val="center"/>
            <w:hideMark/>
          </w:tcPr>
          <w:p w:rsidR="00C3417F" w:rsidRPr="00DC5842" w:rsidRDefault="00C3417F" w:rsidP="003901B5">
            <w:pPr>
              <w:jc w:val="left"/>
              <w:cnfStyle w:val="000000000000"/>
              <w:rPr>
                <w:rFonts w:ascii="Calibri" w:hAnsi="Calibri" w:cs="Times New Roman"/>
                <w:color w:val="000000"/>
              </w:rPr>
            </w:pPr>
            <w:r w:rsidRPr="00DC5842">
              <w:rPr>
                <w:rFonts w:ascii="Calibri" w:hAnsi="Calibri" w:cs="Times New Roman"/>
                <w:color w:val="000000"/>
              </w:rPr>
              <w:t>MSK</w:t>
            </w:r>
          </w:p>
        </w:tc>
        <w:tc>
          <w:tcPr>
            <w:tcW w:w="2001" w:type="dxa"/>
            <w:noWrap/>
            <w:vAlign w:val="center"/>
            <w:hideMark/>
          </w:tcPr>
          <w:p w:rsidR="00C3417F" w:rsidRPr="00DC5842" w:rsidRDefault="00C3417F" w:rsidP="003901B5">
            <w:pPr>
              <w:jc w:val="right"/>
              <w:cnfStyle w:val="000000000000"/>
              <w:rPr>
                <w:rFonts w:ascii="Calibri" w:hAnsi="Calibri" w:cs="Times New Roman"/>
                <w:color w:val="000000"/>
              </w:rPr>
            </w:pPr>
            <w:r w:rsidRPr="00DC5842">
              <w:rPr>
                <w:rFonts w:ascii="Calibri" w:hAnsi="Calibri" w:cs="Times New Roman"/>
                <w:color w:val="000000"/>
              </w:rPr>
              <w:t>267 290,00 Kč</w:t>
            </w:r>
          </w:p>
        </w:tc>
        <w:tc>
          <w:tcPr>
            <w:tcW w:w="2410" w:type="dxa"/>
            <w:noWrap/>
            <w:vAlign w:val="center"/>
            <w:hideMark/>
          </w:tcPr>
          <w:p w:rsidR="00C3417F" w:rsidRPr="00DC5842" w:rsidRDefault="00C3417F" w:rsidP="003901B5">
            <w:pPr>
              <w:jc w:val="right"/>
              <w:cnfStyle w:val="000000000000"/>
              <w:rPr>
                <w:rFonts w:ascii="Calibri" w:hAnsi="Calibri" w:cs="Times New Roman"/>
                <w:color w:val="000000"/>
              </w:rPr>
            </w:pPr>
            <w:r w:rsidRPr="00DC5842">
              <w:rPr>
                <w:rFonts w:ascii="Calibri" w:hAnsi="Calibri" w:cs="Times New Roman"/>
                <w:color w:val="000000"/>
              </w:rPr>
              <w:t>186 200,00 Kč</w:t>
            </w:r>
          </w:p>
        </w:tc>
      </w:tr>
      <w:tr w:rsidR="00C3417F" w:rsidRPr="00DC5842" w:rsidTr="003901B5">
        <w:trPr>
          <w:cnfStyle w:val="000000100000"/>
          <w:trHeight w:val="600"/>
        </w:trPr>
        <w:tc>
          <w:tcPr>
            <w:cnfStyle w:val="001000000000"/>
            <w:tcW w:w="828" w:type="dxa"/>
            <w:vMerge/>
            <w:noWrap/>
            <w:vAlign w:val="center"/>
            <w:hideMark/>
          </w:tcPr>
          <w:p w:rsidR="00C3417F" w:rsidRPr="00DC5842" w:rsidRDefault="00C3417F" w:rsidP="003901B5">
            <w:pPr>
              <w:jc w:val="center"/>
              <w:rPr>
                <w:rFonts w:ascii="Calibri" w:hAnsi="Calibri" w:cs="Times New Roman"/>
                <w:color w:val="000000"/>
              </w:rPr>
            </w:pPr>
          </w:p>
        </w:tc>
        <w:tc>
          <w:tcPr>
            <w:tcW w:w="2186" w:type="dxa"/>
            <w:vAlign w:val="center"/>
            <w:hideMark/>
          </w:tcPr>
          <w:p w:rsidR="00C3417F" w:rsidRPr="00DC5842" w:rsidRDefault="00C3417F" w:rsidP="00A226ED">
            <w:pPr>
              <w:jc w:val="left"/>
              <w:cnfStyle w:val="000000100000"/>
              <w:rPr>
                <w:rFonts w:ascii="Calibri" w:hAnsi="Calibri" w:cs="Times New Roman"/>
                <w:color w:val="000000"/>
              </w:rPr>
            </w:pPr>
            <w:r w:rsidRPr="00DC5842">
              <w:rPr>
                <w:rFonts w:ascii="Calibri" w:hAnsi="Calibri" w:cs="Times New Roman"/>
                <w:color w:val="000000"/>
              </w:rPr>
              <w:t>Turistický vláček, turistický elektromobil</w:t>
            </w:r>
          </w:p>
        </w:tc>
        <w:tc>
          <w:tcPr>
            <w:tcW w:w="1897" w:type="dxa"/>
            <w:vAlign w:val="center"/>
            <w:hideMark/>
          </w:tcPr>
          <w:p w:rsidR="00C3417F" w:rsidRPr="00DC5842" w:rsidRDefault="00C3417F" w:rsidP="003901B5">
            <w:pPr>
              <w:jc w:val="left"/>
              <w:cnfStyle w:val="000000100000"/>
              <w:rPr>
                <w:rFonts w:ascii="Calibri" w:hAnsi="Calibri" w:cs="Times New Roman"/>
                <w:color w:val="000000"/>
              </w:rPr>
            </w:pPr>
            <w:r w:rsidRPr="00DC5842">
              <w:rPr>
                <w:rFonts w:ascii="Calibri" w:hAnsi="Calibri" w:cs="Times New Roman"/>
                <w:color w:val="000000"/>
              </w:rPr>
              <w:t>MSK</w:t>
            </w:r>
          </w:p>
        </w:tc>
        <w:tc>
          <w:tcPr>
            <w:tcW w:w="2001" w:type="dxa"/>
            <w:noWrap/>
            <w:vAlign w:val="center"/>
            <w:hideMark/>
          </w:tcPr>
          <w:p w:rsidR="00C3417F" w:rsidRPr="00DC5842" w:rsidRDefault="00C3417F" w:rsidP="003901B5">
            <w:pPr>
              <w:jc w:val="right"/>
              <w:cnfStyle w:val="000000100000"/>
              <w:rPr>
                <w:rFonts w:ascii="Calibri" w:hAnsi="Calibri" w:cs="Times New Roman"/>
                <w:color w:val="000000"/>
              </w:rPr>
            </w:pPr>
            <w:r w:rsidRPr="00DC5842">
              <w:rPr>
                <w:rFonts w:ascii="Calibri" w:hAnsi="Calibri" w:cs="Times New Roman"/>
                <w:color w:val="000000"/>
              </w:rPr>
              <w:t>0,00 Kč</w:t>
            </w:r>
          </w:p>
        </w:tc>
        <w:tc>
          <w:tcPr>
            <w:tcW w:w="2410" w:type="dxa"/>
            <w:noWrap/>
            <w:vAlign w:val="center"/>
            <w:hideMark/>
          </w:tcPr>
          <w:p w:rsidR="00C3417F" w:rsidRPr="00DC5842" w:rsidRDefault="00C3417F" w:rsidP="003901B5">
            <w:pPr>
              <w:jc w:val="right"/>
              <w:cnfStyle w:val="000000100000"/>
              <w:rPr>
                <w:rFonts w:ascii="Calibri" w:hAnsi="Calibri" w:cs="Times New Roman"/>
                <w:color w:val="000000"/>
              </w:rPr>
            </w:pPr>
            <w:r w:rsidRPr="00DC5842">
              <w:rPr>
                <w:rFonts w:ascii="Calibri" w:hAnsi="Calibri" w:cs="Times New Roman"/>
                <w:color w:val="000000"/>
              </w:rPr>
              <w:t>500 000,00 Kč</w:t>
            </w:r>
          </w:p>
        </w:tc>
      </w:tr>
      <w:tr w:rsidR="00C3417F" w:rsidRPr="00DC5842" w:rsidTr="003901B5">
        <w:trPr>
          <w:trHeight w:val="600"/>
        </w:trPr>
        <w:tc>
          <w:tcPr>
            <w:cnfStyle w:val="001000000000"/>
            <w:tcW w:w="828" w:type="dxa"/>
            <w:vMerge/>
            <w:noWrap/>
            <w:vAlign w:val="center"/>
            <w:hideMark/>
          </w:tcPr>
          <w:p w:rsidR="00C3417F" w:rsidRPr="00DC5842" w:rsidRDefault="00C3417F" w:rsidP="003901B5">
            <w:pPr>
              <w:jc w:val="center"/>
              <w:rPr>
                <w:rFonts w:ascii="Calibri" w:hAnsi="Calibri" w:cs="Times New Roman"/>
                <w:color w:val="000000"/>
              </w:rPr>
            </w:pPr>
          </w:p>
        </w:tc>
        <w:tc>
          <w:tcPr>
            <w:tcW w:w="2186" w:type="dxa"/>
            <w:vAlign w:val="center"/>
            <w:hideMark/>
          </w:tcPr>
          <w:p w:rsidR="00C3417F" w:rsidRPr="00DC5842" w:rsidRDefault="00C3417F" w:rsidP="00A226ED">
            <w:pPr>
              <w:jc w:val="left"/>
              <w:cnfStyle w:val="000000000000"/>
              <w:rPr>
                <w:rFonts w:ascii="Calibri" w:hAnsi="Calibri" w:cs="Times New Roman"/>
                <w:color w:val="000000"/>
              </w:rPr>
            </w:pPr>
            <w:r w:rsidRPr="00DC5842">
              <w:rPr>
                <w:rFonts w:ascii="Calibri" w:hAnsi="Calibri" w:cs="Times New Roman"/>
                <w:color w:val="000000"/>
              </w:rPr>
              <w:t xml:space="preserve">Domov pro seniory- Sanace zdiva </w:t>
            </w:r>
          </w:p>
        </w:tc>
        <w:tc>
          <w:tcPr>
            <w:tcW w:w="1897" w:type="dxa"/>
            <w:vAlign w:val="center"/>
            <w:hideMark/>
          </w:tcPr>
          <w:p w:rsidR="00C3417F" w:rsidRPr="00DC5842" w:rsidRDefault="00C3417F" w:rsidP="003901B5">
            <w:pPr>
              <w:jc w:val="left"/>
              <w:cnfStyle w:val="000000000000"/>
              <w:rPr>
                <w:rFonts w:ascii="Calibri" w:hAnsi="Calibri" w:cs="Times New Roman"/>
                <w:color w:val="000000"/>
              </w:rPr>
            </w:pPr>
            <w:r w:rsidRPr="00DC5842">
              <w:rPr>
                <w:rFonts w:ascii="Calibri" w:hAnsi="Calibri" w:cs="Times New Roman"/>
                <w:color w:val="000000"/>
              </w:rPr>
              <w:t>MSK</w:t>
            </w:r>
          </w:p>
        </w:tc>
        <w:tc>
          <w:tcPr>
            <w:tcW w:w="2001" w:type="dxa"/>
            <w:noWrap/>
            <w:vAlign w:val="center"/>
            <w:hideMark/>
          </w:tcPr>
          <w:p w:rsidR="00C3417F" w:rsidRPr="00DC5842" w:rsidRDefault="00E33B91" w:rsidP="00E33B91">
            <w:pPr>
              <w:jc w:val="right"/>
              <w:cnfStyle w:val="000000000000"/>
              <w:rPr>
                <w:rFonts w:ascii="Calibri" w:hAnsi="Calibri" w:cs="Times New Roman"/>
                <w:color w:val="000000"/>
              </w:rPr>
            </w:pPr>
            <w:r w:rsidRPr="00E33B91">
              <w:rPr>
                <w:rFonts w:ascii="Calibri" w:hAnsi="Calibri" w:cs="Times New Roman"/>
                <w:color w:val="000000"/>
              </w:rPr>
              <w:t>5 307 814,70</w:t>
            </w:r>
            <w:r w:rsidR="00C3417F" w:rsidRPr="00E33B91">
              <w:rPr>
                <w:rFonts w:ascii="Calibri" w:hAnsi="Calibri" w:cs="Times New Roman"/>
                <w:color w:val="000000"/>
              </w:rPr>
              <w:t xml:space="preserve"> Kč</w:t>
            </w:r>
          </w:p>
        </w:tc>
        <w:tc>
          <w:tcPr>
            <w:tcW w:w="2410" w:type="dxa"/>
            <w:noWrap/>
            <w:vAlign w:val="center"/>
            <w:hideMark/>
          </w:tcPr>
          <w:p w:rsidR="00C3417F" w:rsidRPr="00DC5842" w:rsidRDefault="00E33B91" w:rsidP="003901B5">
            <w:pPr>
              <w:jc w:val="right"/>
              <w:cnfStyle w:val="000000000000"/>
              <w:rPr>
                <w:rFonts w:ascii="Calibri" w:hAnsi="Calibri" w:cs="Times New Roman"/>
                <w:color w:val="000000"/>
              </w:rPr>
            </w:pPr>
            <w:r>
              <w:rPr>
                <w:rFonts w:ascii="Calibri" w:hAnsi="Calibri" w:cs="Times New Roman"/>
                <w:color w:val="000000"/>
              </w:rPr>
              <w:t>4</w:t>
            </w:r>
            <w:r w:rsidR="00C3417F" w:rsidRPr="00DC5842">
              <w:rPr>
                <w:rFonts w:ascii="Calibri" w:hAnsi="Calibri" w:cs="Times New Roman"/>
                <w:color w:val="000000"/>
              </w:rPr>
              <w:t xml:space="preserve"> 000 000,00 Kč</w:t>
            </w:r>
          </w:p>
        </w:tc>
      </w:tr>
      <w:tr w:rsidR="00C3417F" w:rsidRPr="00DC5842" w:rsidTr="003901B5">
        <w:trPr>
          <w:cnfStyle w:val="000000100000"/>
          <w:trHeight w:val="300"/>
        </w:trPr>
        <w:tc>
          <w:tcPr>
            <w:cnfStyle w:val="001000000000"/>
            <w:tcW w:w="828" w:type="dxa"/>
            <w:vMerge/>
            <w:noWrap/>
            <w:vAlign w:val="center"/>
            <w:hideMark/>
          </w:tcPr>
          <w:p w:rsidR="00C3417F" w:rsidRPr="00DC5842" w:rsidRDefault="00C3417F" w:rsidP="003901B5">
            <w:pPr>
              <w:jc w:val="center"/>
              <w:rPr>
                <w:rFonts w:ascii="Calibri" w:hAnsi="Calibri" w:cs="Times New Roman"/>
                <w:color w:val="000000"/>
              </w:rPr>
            </w:pPr>
          </w:p>
        </w:tc>
        <w:tc>
          <w:tcPr>
            <w:tcW w:w="2186" w:type="dxa"/>
            <w:vAlign w:val="center"/>
            <w:hideMark/>
          </w:tcPr>
          <w:p w:rsidR="00C3417F" w:rsidRPr="00DC5842" w:rsidRDefault="00C3417F" w:rsidP="003901B5">
            <w:pPr>
              <w:jc w:val="left"/>
              <w:cnfStyle w:val="000000100000"/>
              <w:rPr>
                <w:rFonts w:ascii="Calibri" w:hAnsi="Calibri" w:cs="Times New Roman"/>
                <w:color w:val="000000"/>
              </w:rPr>
            </w:pPr>
            <w:r w:rsidRPr="00DC5842">
              <w:rPr>
                <w:rFonts w:ascii="Calibri" w:hAnsi="Calibri" w:cs="Times New Roman"/>
                <w:color w:val="000000"/>
              </w:rPr>
              <w:t>Domov pro seniory-podpora aktivit</w:t>
            </w:r>
          </w:p>
        </w:tc>
        <w:tc>
          <w:tcPr>
            <w:tcW w:w="1897" w:type="dxa"/>
            <w:vAlign w:val="center"/>
            <w:hideMark/>
          </w:tcPr>
          <w:p w:rsidR="00C3417F" w:rsidRPr="00DC5842" w:rsidRDefault="00C3417F" w:rsidP="003901B5">
            <w:pPr>
              <w:jc w:val="left"/>
              <w:cnfStyle w:val="000000100000"/>
              <w:rPr>
                <w:rFonts w:ascii="Calibri" w:hAnsi="Calibri" w:cs="Times New Roman"/>
                <w:color w:val="000000"/>
              </w:rPr>
            </w:pPr>
            <w:r w:rsidRPr="00DC5842">
              <w:rPr>
                <w:rFonts w:ascii="Calibri" w:hAnsi="Calibri" w:cs="Times New Roman"/>
                <w:color w:val="000000"/>
              </w:rPr>
              <w:t>MSK</w:t>
            </w:r>
          </w:p>
        </w:tc>
        <w:tc>
          <w:tcPr>
            <w:tcW w:w="2001" w:type="dxa"/>
            <w:noWrap/>
            <w:vAlign w:val="center"/>
            <w:hideMark/>
          </w:tcPr>
          <w:p w:rsidR="00C3417F" w:rsidRPr="00DC5842" w:rsidRDefault="00C3417F" w:rsidP="003901B5">
            <w:pPr>
              <w:jc w:val="right"/>
              <w:cnfStyle w:val="000000100000"/>
              <w:rPr>
                <w:rFonts w:ascii="Calibri" w:hAnsi="Calibri" w:cs="Times New Roman"/>
                <w:color w:val="000000"/>
              </w:rPr>
            </w:pPr>
            <w:r w:rsidRPr="00DC5842">
              <w:rPr>
                <w:rFonts w:ascii="Calibri" w:hAnsi="Calibri" w:cs="Times New Roman"/>
                <w:color w:val="000000"/>
              </w:rPr>
              <w:t>210 000,00 Kč</w:t>
            </w:r>
          </w:p>
        </w:tc>
        <w:tc>
          <w:tcPr>
            <w:tcW w:w="2410" w:type="dxa"/>
            <w:noWrap/>
            <w:vAlign w:val="center"/>
            <w:hideMark/>
          </w:tcPr>
          <w:p w:rsidR="00C3417F" w:rsidRPr="00DC5842" w:rsidRDefault="00C3417F" w:rsidP="003901B5">
            <w:pPr>
              <w:jc w:val="right"/>
              <w:cnfStyle w:val="000000100000"/>
              <w:rPr>
                <w:rFonts w:ascii="Calibri" w:hAnsi="Calibri" w:cs="Times New Roman"/>
                <w:color w:val="000000"/>
              </w:rPr>
            </w:pPr>
            <w:r w:rsidRPr="00DC5842">
              <w:rPr>
                <w:rFonts w:ascii="Calibri" w:hAnsi="Calibri" w:cs="Times New Roman"/>
                <w:color w:val="000000"/>
              </w:rPr>
              <w:t>210 000,00 Kč</w:t>
            </w:r>
          </w:p>
        </w:tc>
      </w:tr>
      <w:tr w:rsidR="00E33B91" w:rsidRPr="00DC5842" w:rsidTr="003901B5">
        <w:trPr>
          <w:trHeight w:val="600"/>
        </w:trPr>
        <w:tc>
          <w:tcPr>
            <w:cnfStyle w:val="001000000000"/>
            <w:tcW w:w="828" w:type="dxa"/>
            <w:vMerge w:val="restart"/>
            <w:noWrap/>
            <w:vAlign w:val="center"/>
            <w:hideMark/>
          </w:tcPr>
          <w:p w:rsidR="00E33B91" w:rsidRPr="00DC5842" w:rsidRDefault="00E33B91" w:rsidP="003901B5">
            <w:pPr>
              <w:jc w:val="center"/>
              <w:rPr>
                <w:rFonts w:ascii="Calibri" w:hAnsi="Calibri" w:cs="Times New Roman"/>
                <w:color w:val="000000"/>
              </w:rPr>
            </w:pPr>
            <w:r>
              <w:rPr>
                <w:rFonts w:ascii="Calibri" w:hAnsi="Calibri" w:cs="Times New Roman"/>
                <w:color w:val="000000"/>
              </w:rPr>
              <w:t>2012</w:t>
            </w:r>
          </w:p>
        </w:tc>
        <w:tc>
          <w:tcPr>
            <w:tcW w:w="2186" w:type="dxa"/>
            <w:vAlign w:val="center"/>
            <w:hideMark/>
          </w:tcPr>
          <w:p w:rsidR="00E33B91" w:rsidRPr="00DC5842" w:rsidRDefault="00E33B91" w:rsidP="003901B5">
            <w:pPr>
              <w:jc w:val="left"/>
              <w:cnfStyle w:val="000000000000"/>
              <w:rPr>
                <w:rFonts w:ascii="Calibri" w:hAnsi="Calibri" w:cs="Times New Roman"/>
                <w:color w:val="000000"/>
              </w:rPr>
            </w:pPr>
            <w:r w:rsidRPr="00DC5842">
              <w:rPr>
                <w:rFonts w:ascii="Calibri" w:hAnsi="Calibri" w:cs="Times New Roman"/>
                <w:color w:val="000000"/>
              </w:rPr>
              <w:t>Rovné příležitosti ve městě Klim</w:t>
            </w:r>
            <w:r>
              <w:rPr>
                <w:rFonts w:ascii="Calibri" w:hAnsi="Calibri" w:cs="Times New Roman"/>
                <w:color w:val="000000"/>
              </w:rPr>
              <w:t>kovice</w:t>
            </w:r>
          </w:p>
        </w:tc>
        <w:tc>
          <w:tcPr>
            <w:tcW w:w="1897" w:type="dxa"/>
            <w:vAlign w:val="center"/>
            <w:hideMark/>
          </w:tcPr>
          <w:p w:rsidR="00E33B91" w:rsidRPr="00DC5842" w:rsidRDefault="00E33B91" w:rsidP="003901B5">
            <w:pPr>
              <w:jc w:val="left"/>
              <w:cnfStyle w:val="000000000000"/>
              <w:rPr>
                <w:rFonts w:ascii="Calibri" w:hAnsi="Calibri" w:cs="Times New Roman"/>
                <w:color w:val="000000"/>
              </w:rPr>
            </w:pPr>
            <w:r>
              <w:rPr>
                <w:rFonts w:ascii="Calibri" w:hAnsi="Calibri" w:cs="Times New Roman"/>
                <w:color w:val="000000"/>
              </w:rPr>
              <w:t>ESF a MPSV</w:t>
            </w:r>
          </w:p>
        </w:tc>
        <w:tc>
          <w:tcPr>
            <w:tcW w:w="2001" w:type="dxa"/>
            <w:noWrap/>
            <w:vAlign w:val="center"/>
            <w:hideMark/>
          </w:tcPr>
          <w:p w:rsidR="00E33B91" w:rsidRPr="00DC5842" w:rsidRDefault="00E33B91" w:rsidP="003901B5">
            <w:pPr>
              <w:jc w:val="right"/>
              <w:cnfStyle w:val="000000000000"/>
              <w:rPr>
                <w:rFonts w:ascii="Calibri" w:hAnsi="Calibri" w:cs="Times New Roman"/>
                <w:color w:val="000000"/>
              </w:rPr>
            </w:pPr>
            <w:r>
              <w:rPr>
                <w:rFonts w:ascii="Calibri" w:hAnsi="Calibri" w:cs="Times New Roman"/>
                <w:color w:val="000000"/>
              </w:rPr>
              <w:t>2 521 729,41</w:t>
            </w:r>
            <w:r w:rsidRPr="00DC5842">
              <w:rPr>
                <w:rFonts w:ascii="Calibri" w:hAnsi="Calibri" w:cs="Times New Roman"/>
                <w:color w:val="000000"/>
              </w:rPr>
              <w:t xml:space="preserve"> Kč</w:t>
            </w:r>
          </w:p>
        </w:tc>
        <w:tc>
          <w:tcPr>
            <w:tcW w:w="2410" w:type="dxa"/>
            <w:noWrap/>
            <w:vAlign w:val="center"/>
            <w:hideMark/>
          </w:tcPr>
          <w:p w:rsidR="00E33B91" w:rsidRPr="00DC5842" w:rsidRDefault="00E33B91" w:rsidP="003901B5">
            <w:pPr>
              <w:jc w:val="right"/>
              <w:cnfStyle w:val="000000000000"/>
              <w:rPr>
                <w:rFonts w:ascii="Calibri" w:hAnsi="Calibri" w:cs="Times New Roman"/>
                <w:color w:val="000000"/>
              </w:rPr>
            </w:pPr>
            <w:r>
              <w:rPr>
                <w:rFonts w:ascii="Calibri" w:hAnsi="Calibri" w:cs="Times New Roman"/>
                <w:color w:val="000000"/>
              </w:rPr>
              <w:t>2 673 498,03</w:t>
            </w:r>
            <w:r w:rsidRPr="00DC5842">
              <w:rPr>
                <w:rFonts w:ascii="Calibri" w:hAnsi="Calibri" w:cs="Times New Roman"/>
                <w:color w:val="000000"/>
              </w:rPr>
              <w:t xml:space="preserve"> Kč</w:t>
            </w:r>
          </w:p>
        </w:tc>
      </w:tr>
      <w:tr w:rsidR="00E33B91" w:rsidRPr="00DC5842" w:rsidTr="003901B5">
        <w:trPr>
          <w:cnfStyle w:val="000000100000"/>
          <w:trHeight w:val="600"/>
        </w:trPr>
        <w:tc>
          <w:tcPr>
            <w:cnfStyle w:val="001000000000"/>
            <w:tcW w:w="828" w:type="dxa"/>
            <w:vMerge/>
            <w:noWrap/>
            <w:vAlign w:val="center"/>
            <w:hideMark/>
          </w:tcPr>
          <w:p w:rsidR="00E33B91" w:rsidRPr="00DC5842" w:rsidRDefault="00E33B91" w:rsidP="003901B5">
            <w:pPr>
              <w:jc w:val="center"/>
              <w:rPr>
                <w:rFonts w:ascii="Calibri" w:hAnsi="Calibri" w:cs="Times New Roman"/>
                <w:color w:val="000000"/>
              </w:rPr>
            </w:pPr>
          </w:p>
        </w:tc>
        <w:tc>
          <w:tcPr>
            <w:tcW w:w="2186" w:type="dxa"/>
            <w:vAlign w:val="center"/>
            <w:hideMark/>
          </w:tcPr>
          <w:p w:rsidR="00E33B91" w:rsidRPr="00DC5842" w:rsidRDefault="00E33B91" w:rsidP="00A226ED">
            <w:pPr>
              <w:jc w:val="left"/>
              <w:cnfStyle w:val="000000100000"/>
              <w:rPr>
                <w:rFonts w:ascii="Calibri" w:hAnsi="Calibri" w:cs="Times New Roman"/>
                <w:color w:val="000000"/>
              </w:rPr>
            </w:pPr>
            <w:r w:rsidRPr="00DC5842">
              <w:rPr>
                <w:rFonts w:ascii="Calibri" w:hAnsi="Calibri" w:cs="Times New Roman"/>
                <w:color w:val="000000"/>
              </w:rPr>
              <w:t>Energet</w:t>
            </w:r>
            <w:r>
              <w:rPr>
                <w:rFonts w:ascii="Calibri" w:hAnsi="Calibri" w:cs="Times New Roman"/>
                <w:color w:val="000000"/>
              </w:rPr>
              <w:t xml:space="preserve">ické </w:t>
            </w:r>
            <w:r w:rsidRPr="00DC5842">
              <w:rPr>
                <w:rFonts w:ascii="Calibri" w:hAnsi="Calibri" w:cs="Times New Roman"/>
                <w:color w:val="000000"/>
              </w:rPr>
              <w:t>úspory budov</w:t>
            </w:r>
          </w:p>
        </w:tc>
        <w:tc>
          <w:tcPr>
            <w:tcW w:w="1897" w:type="dxa"/>
            <w:vAlign w:val="center"/>
            <w:hideMark/>
          </w:tcPr>
          <w:p w:rsidR="00E33B91" w:rsidRPr="00DC5842" w:rsidRDefault="00E33B91" w:rsidP="003901B5">
            <w:pPr>
              <w:jc w:val="left"/>
              <w:cnfStyle w:val="000000100000"/>
              <w:rPr>
                <w:rFonts w:ascii="Calibri" w:hAnsi="Calibri" w:cs="Times New Roman"/>
                <w:color w:val="000000"/>
              </w:rPr>
            </w:pPr>
            <w:r>
              <w:rPr>
                <w:rFonts w:ascii="Calibri" w:hAnsi="Calibri" w:cs="Times New Roman"/>
                <w:color w:val="000000"/>
              </w:rPr>
              <w:t>Ministerstvo průmyslu</w:t>
            </w:r>
            <w:r w:rsidRPr="00DC5842">
              <w:rPr>
                <w:rFonts w:ascii="Calibri" w:hAnsi="Calibri" w:cs="Times New Roman"/>
                <w:color w:val="000000"/>
              </w:rPr>
              <w:t xml:space="preserve"> a obchodu</w:t>
            </w:r>
          </w:p>
        </w:tc>
        <w:tc>
          <w:tcPr>
            <w:tcW w:w="2001" w:type="dxa"/>
            <w:noWrap/>
            <w:vAlign w:val="center"/>
            <w:hideMark/>
          </w:tcPr>
          <w:p w:rsidR="00E33B91" w:rsidRPr="00DC5842" w:rsidRDefault="00E33B91" w:rsidP="003901B5">
            <w:pPr>
              <w:jc w:val="right"/>
              <w:cnfStyle w:val="000000100000"/>
              <w:rPr>
                <w:rFonts w:ascii="Calibri" w:hAnsi="Calibri" w:cs="Times New Roman"/>
                <w:color w:val="000000"/>
              </w:rPr>
            </w:pPr>
            <w:r w:rsidRPr="00DC5842">
              <w:rPr>
                <w:rFonts w:ascii="Calibri" w:hAnsi="Calibri" w:cs="Times New Roman"/>
                <w:color w:val="000000"/>
              </w:rPr>
              <w:t>99 500,00 Kč</w:t>
            </w:r>
          </w:p>
        </w:tc>
        <w:tc>
          <w:tcPr>
            <w:tcW w:w="2410" w:type="dxa"/>
            <w:noWrap/>
            <w:vAlign w:val="center"/>
            <w:hideMark/>
          </w:tcPr>
          <w:p w:rsidR="00E33B91" w:rsidRPr="00DC5842" w:rsidRDefault="00E33B91" w:rsidP="003901B5">
            <w:pPr>
              <w:jc w:val="right"/>
              <w:cnfStyle w:val="000000100000"/>
              <w:rPr>
                <w:rFonts w:ascii="Calibri" w:hAnsi="Calibri" w:cs="Times New Roman"/>
                <w:color w:val="000000"/>
              </w:rPr>
            </w:pPr>
            <w:r w:rsidRPr="00DC5842">
              <w:rPr>
                <w:rFonts w:ascii="Calibri" w:hAnsi="Calibri" w:cs="Times New Roman"/>
                <w:color w:val="000000"/>
              </w:rPr>
              <w:t>79 600,00 Kč</w:t>
            </w:r>
          </w:p>
        </w:tc>
      </w:tr>
      <w:tr w:rsidR="00E33B91" w:rsidRPr="00DC5842" w:rsidTr="003901B5">
        <w:trPr>
          <w:trHeight w:val="300"/>
        </w:trPr>
        <w:tc>
          <w:tcPr>
            <w:cnfStyle w:val="001000000000"/>
            <w:tcW w:w="828" w:type="dxa"/>
            <w:vMerge/>
            <w:noWrap/>
            <w:vAlign w:val="center"/>
            <w:hideMark/>
          </w:tcPr>
          <w:p w:rsidR="00E33B91" w:rsidRPr="00DC5842" w:rsidRDefault="00E33B91" w:rsidP="003901B5">
            <w:pPr>
              <w:jc w:val="center"/>
              <w:rPr>
                <w:rFonts w:ascii="Calibri" w:hAnsi="Calibri" w:cs="Times New Roman"/>
                <w:color w:val="000000"/>
              </w:rPr>
            </w:pPr>
          </w:p>
        </w:tc>
        <w:tc>
          <w:tcPr>
            <w:tcW w:w="2186" w:type="dxa"/>
            <w:vAlign w:val="center"/>
            <w:hideMark/>
          </w:tcPr>
          <w:p w:rsidR="00E33B91" w:rsidRPr="00DC5842" w:rsidRDefault="00E33B91" w:rsidP="003901B5">
            <w:pPr>
              <w:jc w:val="left"/>
              <w:cnfStyle w:val="000000000000"/>
              <w:rPr>
                <w:rFonts w:ascii="Calibri" w:hAnsi="Calibri" w:cs="Times New Roman"/>
                <w:color w:val="000000"/>
              </w:rPr>
            </w:pPr>
            <w:r w:rsidRPr="00DC5842">
              <w:rPr>
                <w:rFonts w:ascii="Calibri" w:hAnsi="Calibri" w:cs="Times New Roman"/>
                <w:color w:val="000000"/>
              </w:rPr>
              <w:t>Oprava krovu zámku</w:t>
            </w:r>
          </w:p>
        </w:tc>
        <w:tc>
          <w:tcPr>
            <w:tcW w:w="1897" w:type="dxa"/>
            <w:vAlign w:val="center"/>
            <w:hideMark/>
          </w:tcPr>
          <w:p w:rsidR="00E33B91" w:rsidRPr="00DC5842" w:rsidRDefault="00E33B91" w:rsidP="003901B5">
            <w:pPr>
              <w:jc w:val="left"/>
              <w:cnfStyle w:val="000000000000"/>
              <w:rPr>
                <w:rFonts w:ascii="Calibri" w:hAnsi="Calibri" w:cs="Times New Roman"/>
                <w:color w:val="000000"/>
              </w:rPr>
            </w:pPr>
            <w:r w:rsidRPr="00DC5842">
              <w:rPr>
                <w:rFonts w:ascii="Calibri" w:hAnsi="Calibri" w:cs="Times New Roman"/>
                <w:color w:val="000000"/>
              </w:rPr>
              <w:t>Ministerstvo kultury</w:t>
            </w:r>
          </w:p>
        </w:tc>
        <w:tc>
          <w:tcPr>
            <w:tcW w:w="2001" w:type="dxa"/>
            <w:noWrap/>
            <w:vAlign w:val="center"/>
            <w:hideMark/>
          </w:tcPr>
          <w:p w:rsidR="00E33B91" w:rsidRPr="00DC5842" w:rsidRDefault="00E33B91" w:rsidP="003901B5">
            <w:pPr>
              <w:jc w:val="right"/>
              <w:cnfStyle w:val="000000000000"/>
              <w:rPr>
                <w:rFonts w:ascii="Calibri" w:hAnsi="Calibri" w:cs="Times New Roman"/>
                <w:color w:val="000000"/>
              </w:rPr>
            </w:pPr>
            <w:r w:rsidRPr="00DC5842">
              <w:rPr>
                <w:rFonts w:ascii="Calibri" w:hAnsi="Calibri" w:cs="Times New Roman"/>
                <w:color w:val="000000"/>
              </w:rPr>
              <w:t>200 764,80 Kč</w:t>
            </w:r>
          </w:p>
        </w:tc>
        <w:tc>
          <w:tcPr>
            <w:tcW w:w="2410" w:type="dxa"/>
            <w:noWrap/>
            <w:vAlign w:val="center"/>
            <w:hideMark/>
          </w:tcPr>
          <w:p w:rsidR="00E33B91" w:rsidRPr="00DC5842" w:rsidRDefault="00E33B91" w:rsidP="003901B5">
            <w:pPr>
              <w:jc w:val="right"/>
              <w:cnfStyle w:val="000000000000"/>
              <w:rPr>
                <w:rFonts w:ascii="Calibri" w:hAnsi="Calibri" w:cs="Times New Roman"/>
                <w:color w:val="000000"/>
              </w:rPr>
            </w:pPr>
            <w:r w:rsidRPr="00DC5842">
              <w:rPr>
                <w:rFonts w:ascii="Calibri" w:hAnsi="Calibri" w:cs="Times New Roman"/>
                <w:color w:val="000000"/>
              </w:rPr>
              <w:t>120 000,00 Kč</w:t>
            </w:r>
          </w:p>
        </w:tc>
      </w:tr>
      <w:tr w:rsidR="00E33B91" w:rsidRPr="00DC5842" w:rsidTr="003901B5">
        <w:trPr>
          <w:cnfStyle w:val="000000100000"/>
          <w:trHeight w:val="600"/>
        </w:trPr>
        <w:tc>
          <w:tcPr>
            <w:cnfStyle w:val="001000000000"/>
            <w:tcW w:w="828" w:type="dxa"/>
            <w:vMerge/>
            <w:noWrap/>
            <w:vAlign w:val="center"/>
            <w:hideMark/>
          </w:tcPr>
          <w:p w:rsidR="00E33B91" w:rsidRPr="00DC5842" w:rsidRDefault="00E33B91" w:rsidP="003901B5">
            <w:pPr>
              <w:jc w:val="center"/>
              <w:rPr>
                <w:rFonts w:ascii="Calibri" w:hAnsi="Calibri" w:cs="Times New Roman"/>
                <w:color w:val="000000"/>
              </w:rPr>
            </w:pPr>
          </w:p>
        </w:tc>
        <w:tc>
          <w:tcPr>
            <w:tcW w:w="2186" w:type="dxa"/>
            <w:vAlign w:val="center"/>
            <w:hideMark/>
          </w:tcPr>
          <w:p w:rsidR="00E33B91" w:rsidRPr="00DC5842" w:rsidRDefault="00E33B91" w:rsidP="00A226ED">
            <w:pPr>
              <w:jc w:val="left"/>
              <w:cnfStyle w:val="000000100000"/>
              <w:rPr>
                <w:rFonts w:ascii="Calibri" w:hAnsi="Calibri" w:cs="Times New Roman"/>
                <w:color w:val="000000"/>
              </w:rPr>
            </w:pPr>
            <w:r>
              <w:rPr>
                <w:rFonts w:ascii="Calibri" w:hAnsi="Calibri" w:cs="Times New Roman"/>
                <w:color w:val="000000"/>
              </w:rPr>
              <w:t xml:space="preserve">Podpora turistických </w:t>
            </w:r>
            <w:r w:rsidRPr="00DC5842">
              <w:rPr>
                <w:rFonts w:ascii="Calibri" w:hAnsi="Calibri" w:cs="Times New Roman"/>
                <w:color w:val="000000"/>
              </w:rPr>
              <w:t>infor</w:t>
            </w:r>
            <w:r>
              <w:rPr>
                <w:rFonts w:ascii="Calibri" w:hAnsi="Calibri" w:cs="Times New Roman"/>
                <w:color w:val="000000"/>
              </w:rPr>
              <w:t xml:space="preserve">mačních </w:t>
            </w:r>
            <w:r w:rsidRPr="00DC5842">
              <w:rPr>
                <w:rFonts w:ascii="Calibri" w:hAnsi="Calibri" w:cs="Times New Roman"/>
                <w:color w:val="000000"/>
              </w:rPr>
              <w:t>center</w:t>
            </w:r>
          </w:p>
        </w:tc>
        <w:tc>
          <w:tcPr>
            <w:tcW w:w="1897" w:type="dxa"/>
            <w:vAlign w:val="center"/>
            <w:hideMark/>
          </w:tcPr>
          <w:p w:rsidR="00E33B91" w:rsidRPr="00DC5842" w:rsidRDefault="00E33B91" w:rsidP="003901B5">
            <w:pPr>
              <w:jc w:val="left"/>
              <w:cnfStyle w:val="000000100000"/>
              <w:rPr>
                <w:rFonts w:ascii="Calibri" w:hAnsi="Calibri" w:cs="Times New Roman"/>
                <w:color w:val="000000"/>
              </w:rPr>
            </w:pPr>
            <w:r w:rsidRPr="00DC5842">
              <w:rPr>
                <w:rFonts w:ascii="Calibri" w:hAnsi="Calibri" w:cs="Times New Roman"/>
                <w:color w:val="000000"/>
              </w:rPr>
              <w:t>MSK</w:t>
            </w:r>
          </w:p>
        </w:tc>
        <w:tc>
          <w:tcPr>
            <w:tcW w:w="2001" w:type="dxa"/>
            <w:noWrap/>
            <w:vAlign w:val="center"/>
            <w:hideMark/>
          </w:tcPr>
          <w:p w:rsidR="00E33B91" w:rsidRPr="00DC5842" w:rsidRDefault="00E33B91" w:rsidP="003901B5">
            <w:pPr>
              <w:jc w:val="right"/>
              <w:cnfStyle w:val="000000100000"/>
              <w:rPr>
                <w:rFonts w:ascii="Calibri" w:hAnsi="Calibri" w:cs="Times New Roman"/>
                <w:color w:val="000000"/>
              </w:rPr>
            </w:pPr>
            <w:r w:rsidRPr="00DC5842">
              <w:rPr>
                <w:rFonts w:ascii="Calibri" w:hAnsi="Calibri" w:cs="Times New Roman"/>
                <w:color w:val="000000"/>
              </w:rPr>
              <w:t>129 550,00 Kč</w:t>
            </w:r>
          </w:p>
        </w:tc>
        <w:tc>
          <w:tcPr>
            <w:tcW w:w="2410" w:type="dxa"/>
            <w:noWrap/>
            <w:vAlign w:val="center"/>
            <w:hideMark/>
          </w:tcPr>
          <w:p w:rsidR="00E33B91" w:rsidRPr="00DC5842" w:rsidRDefault="00E33B91" w:rsidP="003901B5">
            <w:pPr>
              <w:jc w:val="right"/>
              <w:cnfStyle w:val="000000100000"/>
              <w:rPr>
                <w:rFonts w:ascii="Calibri" w:hAnsi="Calibri" w:cs="Times New Roman"/>
                <w:color w:val="000000"/>
              </w:rPr>
            </w:pPr>
            <w:r w:rsidRPr="00DC5842">
              <w:rPr>
                <w:rFonts w:ascii="Calibri" w:hAnsi="Calibri" w:cs="Times New Roman"/>
                <w:color w:val="000000"/>
              </w:rPr>
              <w:t>83 600,00 Kč</w:t>
            </w:r>
          </w:p>
        </w:tc>
      </w:tr>
      <w:tr w:rsidR="00E33B91" w:rsidRPr="00DC5842" w:rsidTr="003901B5">
        <w:trPr>
          <w:trHeight w:val="300"/>
        </w:trPr>
        <w:tc>
          <w:tcPr>
            <w:cnfStyle w:val="001000000000"/>
            <w:tcW w:w="828" w:type="dxa"/>
            <w:vMerge/>
            <w:noWrap/>
            <w:vAlign w:val="center"/>
            <w:hideMark/>
          </w:tcPr>
          <w:p w:rsidR="00E33B91" w:rsidRPr="00DC5842" w:rsidRDefault="00E33B91" w:rsidP="003901B5">
            <w:pPr>
              <w:jc w:val="center"/>
              <w:rPr>
                <w:rFonts w:ascii="Calibri" w:hAnsi="Calibri" w:cs="Times New Roman"/>
                <w:color w:val="000000"/>
              </w:rPr>
            </w:pPr>
          </w:p>
        </w:tc>
        <w:tc>
          <w:tcPr>
            <w:tcW w:w="2186" w:type="dxa"/>
            <w:vAlign w:val="center"/>
            <w:hideMark/>
          </w:tcPr>
          <w:p w:rsidR="00E33B91" w:rsidRPr="00DC5842" w:rsidRDefault="00E33B91" w:rsidP="003901B5">
            <w:pPr>
              <w:jc w:val="left"/>
              <w:cnfStyle w:val="000000000000"/>
              <w:rPr>
                <w:rFonts w:ascii="Calibri" w:hAnsi="Calibri" w:cs="Times New Roman"/>
                <w:color w:val="000000"/>
              </w:rPr>
            </w:pPr>
            <w:r w:rsidRPr="00DC5842">
              <w:rPr>
                <w:rFonts w:ascii="Calibri" w:hAnsi="Calibri" w:cs="Times New Roman"/>
                <w:color w:val="000000"/>
              </w:rPr>
              <w:t>Revitalizace parku P.</w:t>
            </w:r>
            <w:r>
              <w:rPr>
                <w:rFonts w:ascii="Calibri" w:hAnsi="Calibri" w:cs="Times New Roman"/>
                <w:color w:val="000000"/>
              </w:rPr>
              <w:t xml:space="preserve"> </w:t>
            </w:r>
            <w:r w:rsidRPr="00DC5842">
              <w:rPr>
                <w:rFonts w:ascii="Calibri" w:hAnsi="Calibri" w:cs="Times New Roman"/>
                <w:color w:val="000000"/>
              </w:rPr>
              <w:t>Bezruče</w:t>
            </w:r>
          </w:p>
        </w:tc>
        <w:tc>
          <w:tcPr>
            <w:tcW w:w="1897" w:type="dxa"/>
            <w:vAlign w:val="center"/>
            <w:hideMark/>
          </w:tcPr>
          <w:p w:rsidR="00E33B91" w:rsidRPr="00DC5842" w:rsidRDefault="00E33B91" w:rsidP="003901B5">
            <w:pPr>
              <w:jc w:val="left"/>
              <w:cnfStyle w:val="000000000000"/>
              <w:rPr>
                <w:rFonts w:ascii="Calibri" w:hAnsi="Calibri" w:cs="Times New Roman"/>
                <w:color w:val="000000"/>
              </w:rPr>
            </w:pPr>
            <w:r w:rsidRPr="00DC5842">
              <w:rPr>
                <w:rFonts w:ascii="Calibri" w:hAnsi="Calibri" w:cs="Times New Roman"/>
                <w:color w:val="000000"/>
              </w:rPr>
              <w:t>ERDF + SFŽP</w:t>
            </w:r>
          </w:p>
        </w:tc>
        <w:tc>
          <w:tcPr>
            <w:tcW w:w="2001" w:type="dxa"/>
            <w:noWrap/>
            <w:vAlign w:val="center"/>
            <w:hideMark/>
          </w:tcPr>
          <w:p w:rsidR="00E33B91" w:rsidRPr="00DC5842" w:rsidRDefault="00E33B91" w:rsidP="003901B5">
            <w:pPr>
              <w:jc w:val="right"/>
              <w:cnfStyle w:val="000000000000"/>
              <w:rPr>
                <w:rFonts w:ascii="Calibri" w:hAnsi="Calibri" w:cs="Times New Roman"/>
                <w:color w:val="000000"/>
              </w:rPr>
            </w:pPr>
            <w:r>
              <w:rPr>
                <w:rFonts w:ascii="Calibri" w:hAnsi="Calibri" w:cs="Times New Roman"/>
                <w:color w:val="000000"/>
              </w:rPr>
              <w:t>1 889 546,30</w:t>
            </w:r>
            <w:r w:rsidRPr="00DC5842">
              <w:rPr>
                <w:rFonts w:ascii="Calibri" w:hAnsi="Calibri" w:cs="Times New Roman"/>
                <w:color w:val="000000"/>
              </w:rPr>
              <w:t xml:space="preserve"> Kč</w:t>
            </w:r>
          </w:p>
        </w:tc>
        <w:tc>
          <w:tcPr>
            <w:tcW w:w="2410" w:type="dxa"/>
            <w:noWrap/>
            <w:vAlign w:val="center"/>
            <w:hideMark/>
          </w:tcPr>
          <w:p w:rsidR="00E33B91" w:rsidRPr="00C3417F" w:rsidRDefault="00E33B91" w:rsidP="003901B5">
            <w:pPr>
              <w:jc w:val="right"/>
              <w:cnfStyle w:val="000000000000"/>
              <w:rPr>
                <w:rFonts w:ascii="Calibri" w:hAnsi="Calibri" w:cs="Times New Roman"/>
                <w:color w:val="000000"/>
              </w:rPr>
            </w:pPr>
            <w:r w:rsidRPr="00C3417F">
              <w:rPr>
                <w:rFonts w:ascii="Calibri" w:hAnsi="Calibri" w:cs="Times New Roman"/>
                <w:color w:val="000000"/>
              </w:rPr>
              <w:t>1 527 310,74 Kč</w:t>
            </w:r>
          </w:p>
        </w:tc>
      </w:tr>
      <w:tr w:rsidR="00E33B91" w:rsidRPr="00DC5842" w:rsidTr="003901B5">
        <w:trPr>
          <w:cnfStyle w:val="000000100000"/>
          <w:trHeight w:val="900"/>
        </w:trPr>
        <w:tc>
          <w:tcPr>
            <w:cnfStyle w:val="001000000000"/>
            <w:tcW w:w="828" w:type="dxa"/>
            <w:vMerge/>
            <w:noWrap/>
            <w:vAlign w:val="center"/>
            <w:hideMark/>
          </w:tcPr>
          <w:p w:rsidR="00E33B91" w:rsidRPr="00DC5842" w:rsidRDefault="00E33B91" w:rsidP="003901B5">
            <w:pPr>
              <w:jc w:val="center"/>
              <w:rPr>
                <w:rFonts w:ascii="Calibri" w:hAnsi="Calibri" w:cs="Times New Roman"/>
                <w:b w:val="0"/>
                <w:bCs w:val="0"/>
                <w:color w:val="000000"/>
              </w:rPr>
            </w:pPr>
          </w:p>
        </w:tc>
        <w:tc>
          <w:tcPr>
            <w:tcW w:w="2186" w:type="dxa"/>
            <w:vAlign w:val="center"/>
            <w:hideMark/>
          </w:tcPr>
          <w:p w:rsidR="00E33B91" w:rsidRPr="00DC5842" w:rsidRDefault="00E33B91" w:rsidP="003901B5">
            <w:pPr>
              <w:jc w:val="left"/>
              <w:cnfStyle w:val="000000100000"/>
              <w:rPr>
                <w:rFonts w:ascii="Calibri" w:hAnsi="Calibri" w:cs="Times New Roman"/>
                <w:color w:val="000000"/>
              </w:rPr>
            </w:pPr>
            <w:r>
              <w:rPr>
                <w:rFonts w:ascii="Calibri" w:hAnsi="Calibri" w:cs="Times New Roman"/>
                <w:color w:val="000000"/>
              </w:rPr>
              <w:t>Kulturní akce</w:t>
            </w:r>
          </w:p>
        </w:tc>
        <w:tc>
          <w:tcPr>
            <w:tcW w:w="1897" w:type="dxa"/>
            <w:vAlign w:val="center"/>
            <w:hideMark/>
          </w:tcPr>
          <w:p w:rsidR="00E33B91" w:rsidRPr="00DC5842" w:rsidRDefault="00E33B91" w:rsidP="003901B5">
            <w:pPr>
              <w:jc w:val="left"/>
              <w:cnfStyle w:val="000000100000"/>
              <w:rPr>
                <w:rFonts w:ascii="Calibri" w:hAnsi="Calibri" w:cs="Times New Roman"/>
                <w:color w:val="000000"/>
              </w:rPr>
            </w:pPr>
            <w:r>
              <w:rPr>
                <w:rFonts w:ascii="Calibri" w:hAnsi="Calibri" w:cs="Times New Roman"/>
                <w:color w:val="000000"/>
              </w:rPr>
              <w:t>Sdružení obcí Bílovecka</w:t>
            </w:r>
          </w:p>
        </w:tc>
        <w:tc>
          <w:tcPr>
            <w:tcW w:w="2001" w:type="dxa"/>
            <w:noWrap/>
            <w:vAlign w:val="center"/>
            <w:hideMark/>
          </w:tcPr>
          <w:p w:rsidR="00E33B91" w:rsidRPr="00DC5842" w:rsidRDefault="00E33B91" w:rsidP="003901B5">
            <w:pPr>
              <w:jc w:val="right"/>
              <w:cnfStyle w:val="000000100000"/>
              <w:rPr>
                <w:rFonts w:ascii="Calibri" w:hAnsi="Calibri" w:cs="Times New Roman"/>
                <w:color w:val="000000"/>
              </w:rPr>
            </w:pPr>
            <w:r>
              <w:rPr>
                <w:rFonts w:ascii="Calibri" w:hAnsi="Calibri" w:cs="Times New Roman"/>
                <w:color w:val="000000"/>
              </w:rPr>
              <w:t>127 273,00 Kč</w:t>
            </w:r>
          </w:p>
        </w:tc>
        <w:tc>
          <w:tcPr>
            <w:tcW w:w="2410" w:type="dxa"/>
            <w:noWrap/>
            <w:vAlign w:val="center"/>
            <w:hideMark/>
          </w:tcPr>
          <w:p w:rsidR="00E33B91" w:rsidRPr="00DC5842" w:rsidRDefault="00E33B91" w:rsidP="003901B5">
            <w:pPr>
              <w:jc w:val="right"/>
              <w:cnfStyle w:val="000000100000"/>
              <w:rPr>
                <w:rFonts w:ascii="Calibri" w:hAnsi="Calibri" w:cs="Times New Roman"/>
                <w:color w:val="000000"/>
              </w:rPr>
            </w:pPr>
            <w:r>
              <w:rPr>
                <w:rFonts w:ascii="Calibri" w:hAnsi="Calibri" w:cs="Times New Roman"/>
                <w:color w:val="000000"/>
              </w:rPr>
              <w:t>56 000,00 Kč</w:t>
            </w:r>
          </w:p>
        </w:tc>
      </w:tr>
      <w:tr w:rsidR="00C3417F" w:rsidRPr="00DC5842" w:rsidTr="003901B5">
        <w:trPr>
          <w:trHeight w:val="900"/>
        </w:trPr>
        <w:tc>
          <w:tcPr>
            <w:cnfStyle w:val="001000000000"/>
            <w:tcW w:w="828" w:type="dxa"/>
            <w:vMerge w:val="restart"/>
            <w:noWrap/>
            <w:vAlign w:val="center"/>
            <w:hideMark/>
          </w:tcPr>
          <w:p w:rsidR="00C3417F" w:rsidRPr="005B6B03" w:rsidRDefault="00C3417F" w:rsidP="003901B5">
            <w:pPr>
              <w:jc w:val="center"/>
              <w:rPr>
                <w:rFonts w:ascii="Calibri" w:hAnsi="Calibri" w:cs="Times New Roman"/>
                <w:color w:val="000000"/>
              </w:rPr>
            </w:pPr>
            <w:r w:rsidRPr="005B6B03">
              <w:rPr>
                <w:rFonts w:ascii="Calibri" w:hAnsi="Calibri" w:cs="Times New Roman"/>
                <w:bCs w:val="0"/>
                <w:color w:val="000000"/>
              </w:rPr>
              <w:t>2013</w:t>
            </w:r>
          </w:p>
        </w:tc>
        <w:tc>
          <w:tcPr>
            <w:tcW w:w="2186" w:type="dxa"/>
            <w:vAlign w:val="center"/>
            <w:hideMark/>
          </w:tcPr>
          <w:p w:rsidR="00C3417F" w:rsidRPr="00DC5842" w:rsidRDefault="00C3417F" w:rsidP="00A226ED">
            <w:pPr>
              <w:jc w:val="left"/>
              <w:cnfStyle w:val="000000000000"/>
              <w:rPr>
                <w:rFonts w:ascii="Calibri" w:hAnsi="Calibri" w:cs="Times New Roman"/>
                <w:color w:val="000000"/>
              </w:rPr>
            </w:pPr>
            <w:r>
              <w:rPr>
                <w:rFonts w:ascii="Calibri" w:hAnsi="Calibri" w:cs="Times New Roman"/>
                <w:color w:val="000000"/>
              </w:rPr>
              <w:t xml:space="preserve">Podpora turistických </w:t>
            </w:r>
            <w:r w:rsidRPr="00DC5842">
              <w:rPr>
                <w:rFonts w:ascii="Calibri" w:hAnsi="Calibri" w:cs="Times New Roman"/>
                <w:color w:val="000000"/>
              </w:rPr>
              <w:t>infor</w:t>
            </w:r>
            <w:r>
              <w:rPr>
                <w:rFonts w:ascii="Calibri" w:hAnsi="Calibri" w:cs="Times New Roman"/>
                <w:color w:val="000000"/>
              </w:rPr>
              <w:t>mačních center</w:t>
            </w:r>
          </w:p>
        </w:tc>
        <w:tc>
          <w:tcPr>
            <w:tcW w:w="1897" w:type="dxa"/>
            <w:vAlign w:val="center"/>
            <w:hideMark/>
          </w:tcPr>
          <w:p w:rsidR="00C3417F" w:rsidRPr="00DC5842" w:rsidRDefault="00C3417F" w:rsidP="003901B5">
            <w:pPr>
              <w:jc w:val="left"/>
              <w:cnfStyle w:val="000000000000"/>
              <w:rPr>
                <w:rFonts w:ascii="Calibri" w:hAnsi="Calibri" w:cs="Times New Roman"/>
                <w:color w:val="000000"/>
              </w:rPr>
            </w:pPr>
            <w:r w:rsidRPr="00DC5842">
              <w:rPr>
                <w:rFonts w:ascii="Calibri" w:hAnsi="Calibri" w:cs="Times New Roman"/>
                <w:color w:val="000000"/>
              </w:rPr>
              <w:t>MSK</w:t>
            </w:r>
          </w:p>
        </w:tc>
        <w:tc>
          <w:tcPr>
            <w:tcW w:w="2001" w:type="dxa"/>
            <w:noWrap/>
            <w:vAlign w:val="center"/>
            <w:hideMark/>
          </w:tcPr>
          <w:p w:rsidR="00C3417F" w:rsidRPr="00DC5842" w:rsidRDefault="00C3417F" w:rsidP="003901B5">
            <w:pPr>
              <w:jc w:val="right"/>
              <w:cnfStyle w:val="000000000000"/>
              <w:rPr>
                <w:rFonts w:ascii="Calibri" w:hAnsi="Calibri" w:cs="Times New Roman"/>
                <w:color w:val="000000"/>
              </w:rPr>
            </w:pPr>
            <w:r w:rsidRPr="00DC5842">
              <w:rPr>
                <w:rFonts w:ascii="Calibri" w:hAnsi="Calibri" w:cs="Times New Roman"/>
                <w:color w:val="000000"/>
              </w:rPr>
              <w:t>74 900,00 Kč</w:t>
            </w:r>
          </w:p>
        </w:tc>
        <w:tc>
          <w:tcPr>
            <w:tcW w:w="2410" w:type="dxa"/>
            <w:noWrap/>
            <w:vAlign w:val="center"/>
            <w:hideMark/>
          </w:tcPr>
          <w:p w:rsidR="00C3417F" w:rsidRPr="00DC5842" w:rsidRDefault="00C3417F" w:rsidP="003901B5">
            <w:pPr>
              <w:jc w:val="right"/>
              <w:cnfStyle w:val="000000000000"/>
              <w:rPr>
                <w:rFonts w:ascii="Calibri" w:hAnsi="Calibri" w:cs="Times New Roman"/>
                <w:color w:val="000000"/>
              </w:rPr>
            </w:pPr>
            <w:r w:rsidRPr="00DC5842">
              <w:rPr>
                <w:rFonts w:ascii="Calibri" w:hAnsi="Calibri" w:cs="Times New Roman"/>
                <w:color w:val="000000"/>
              </w:rPr>
              <w:t>59 920,00 Kč</w:t>
            </w:r>
          </w:p>
        </w:tc>
      </w:tr>
      <w:tr w:rsidR="00C3417F" w:rsidRPr="00DC5842" w:rsidTr="003901B5">
        <w:trPr>
          <w:cnfStyle w:val="000000100000"/>
          <w:trHeight w:val="300"/>
        </w:trPr>
        <w:tc>
          <w:tcPr>
            <w:cnfStyle w:val="001000000000"/>
            <w:tcW w:w="828" w:type="dxa"/>
            <w:vMerge/>
            <w:noWrap/>
            <w:vAlign w:val="center"/>
            <w:hideMark/>
          </w:tcPr>
          <w:p w:rsidR="00C3417F" w:rsidRPr="00DC5842" w:rsidRDefault="00C3417F" w:rsidP="003901B5">
            <w:pPr>
              <w:jc w:val="center"/>
              <w:rPr>
                <w:rFonts w:ascii="Calibri" w:hAnsi="Calibri" w:cs="Times New Roman"/>
                <w:color w:val="000000"/>
              </w:rPr>
            </w:pPr>
          </w:p>
        </w:tc>
        <w:tc>
          <w:tcPr>
            <w:tcW w:w="2186" w:type="dxa"/>
            <w:vAlign w:val="center"/>
            <w:hideMark/>
          </w:tcPr>
          <w:p w:rsidR="00C3417F" w:rsidRPr="00DC5842" w:rsidRDefault="00C3417F" w:rsidP="003901B5">
            <w:pPr>
              <w:jc w:val="left"/>
              <w:cnfStyle w:val="000000100000"/>
              <w:rPr>
                <w:rFonts w:ascii="Calibri" w:hAnsi="Calibri" w:cs="Times New Roman"/>
                <w:color w:val="000000"/>
              </w:rPr>
            </w:pPr>
            <w:r w:rsidRPr="00DC5842">
              <w:rPr>
                <w:rFonts w:ascii="Calibri" w:hAnsi="Calibri" w:cs="Times New Roman"/>
                <w:color w:val="000000"/>
              </w:rPr>
              <w:t>Hospodárné a odpovědné město</w:t>
            </w:r>
          </w:p>
        </w:tc>
        <w:tc>
          <w:tcPr>
            <w:tcW w:w="1897" w:type="dxa"/>
            <w:vAlign w:val="center"/>
            <w:hideMark/>
          </w:tcPr>
          <w:p w:rsidR="00C3417F" w:rsidRPr="00DC5842" w:rsidRDefault="00C3417F" w:rsidP="003901B5">
            <w:pPr>
              <w:jc w:val="left"/>
              <w:cnfStyle w:val="000000100000"/>
              <w:rPr>
                <w:rFonts w:ascii="Calibri" w:hAnsi="Calibri" w:cs="Times New Roman"/>
                <w:color w:val="000000"/>
              </w:rPr>
            </w:pPr>
            <w:r>
              <w:rPr>
                <w:rFonts w:ascii="Calibri" w:hAnsi="Calibri" w:cs="Times New Roman"/>
                <w:color w:val="000000"/>
              </w:rPr>
              <w:t>MPSV</w:t>
            </w:r>
          </w:p>
        </w:tc>
        <w:tc>
          <w:tcPr>
            <w:tcW w:w="2001" w:type="dxa"/>
            <w:noWrap/>
            <w:vAlign w:val="center"/>
            <w:hideMark/>
          </w:tcPr>
          <w:p w:rsidR="00C3417F" w:rsidRPr="00DC5842" w:rsidRDefault="00C3417F" w:rsidP="003901B5">
            <w:pPr>
              <w:jc w:val="right"/>
              <w:cnfStyle w:val="000000100000"/>
              <w:rPr>
                <w:rFonts w:ascii="Calibri" w:hAnsi="Calibri" w:cs="Times New Roman"/>
                <w:color w:val="000000"/>
              </w:rPr>
            </w:pPr>
            <w:r w:rsidRPr="00DC5842">
              <w:rPr>
                <w:rFonts w:ascii="Calibri" w:hAnsi="Calibri" w:cs="Times New Roman"/>
                <w:color w:val="000000"/>
              </w:rPr>
              <w:t>398 073,72 Kč</w:t>
            </w:r>
          </w:p>
        </w:tc>
        <w:tc>
          <w:tcPr>
            <w:tcW w:w="2410" w:type="dxa"/>
            <w:noWrap/>
            <w:vAlign w:val="center"/>
            <w:hideMark/>
          </w:tcPr>
          <w:p w:rsidR="00C3417F" w:rsidRPr="00DC5842" w:rsidRDefault="00C3417F" w:rsidP="003901B5">
            <w:pPr>
              <w:jc w:val="right"/>
              <w:cnfStyle w:val="000000100000"/>
              <w:rPr>
                <w:rFonts w:ascii="Calibri" w:hAnsi="Calibri" w:cs="Times New Roman"/>
                <w:color w:val="000000"/>
              </w:rPr>
            </w:pPr>
            <w:r w:rsidRPr="00DC5842">
              <w:rPr>
                <w:rFonts w:ascii="Calibri" w:hAnsi="Calibri" w:cs="Times New Roman"/>
                <w:color w:val="000000"/>
              </w:rPr>
              <w:t>1 008 569,20 Kč</w:t>
            </w:r>
          </w:p>
        </w:tc>
      </w:tr>
      <w:tr w:rsidR="00C3417F" w:rsidRPr="00DC5842" w:rsidTr="003901B5">
        <w:trPr>
          <w:trHeight w:val="600"/>
        </w:trPr>
        <w:tc>
          <w:tcPr>
            <w:cnfStyle w:val="001000000000"/>
            <w:tcW w:w="828" w:type="dxa"/>
            <w:vMerge/>
            <w:noWrap/>
            <w:vAlign w:val="center"/>
            <w:hideMark/>
          </w:tcPr>
          <w:p w:rsidR="00C3417F" w:rsidRPr="00DC5842" w:rsidRDefault="00C3417F" w:rsidP="003901B5">
            <w:pPr>
              <w:jc w:val="center"/>
              <w:rPr>
                <w:rFonts w:ascii="Calibri" w:hAnsi="Calibri" w:cs="Times New Roman"/>
                <w:color w:val="000000"/>
              </w:rPr>
            </w:pPr>
          </w:p>
        </w:tc>
        <w:tc>
          <w:tcPr>
            <w:tcW w:w="2186" w:type="dxa"/>
            <w:vAlign w:val="center"/>
            <w:hideMark/>
          </w:tcPr>
          <w:p w:rsidR="00C3417F" w:rsidRPr="00DC5842" w:rsidRDefault="00C3417F" w:rsidP="003901B5">
            <w:pPr>
              <w:jc w:val="left"/>
              <w:cnfStyle w:val="000000000000"/>
              <w:rPr>
                <w:rFonts w:ascii="Calibri" w:hAnsi="Calibri" w:cs="Times New Roman"/>
                <w:color w:val="000000"/>
              </w:rPr>
            </w:pPr>
            <w:r w:rsidRPr="00DC5842">
              <w:rPr>
                <w:rFonts w:ascii="Calibri" w:hAnsi="Calibri" w:cs="Times New Roman"/>
                <w:color w:val="000000"/>
              </w:rPr>
              <w:t>Výsadba izolační zeleně</w:t>
            </w:r>
          </w:p>
        </w:tc>
        <w:tc>
          <w:tcPr>
            <w:tcW w:w="1897" w:type="dxa"/>
            <w:vAlign w:val="center"/>
            <w:hideMark/>
          </w:tcPr>
          <w:p w:rsidR="00C3417F" w:rsidRPr="00DC5842" w:rsidRDefault="00C3417F" w:rsidP="003901B5">
            <w:pPr>
              <w:jc w:val="left"/>
              <w:cnfStyle w:val="000000000000"/>
              <w:rPr>
                <w:rFonts w:ascii="Calibri" w:hAnsi="Calibri" w:cs="Times New Roman"/>
                <w:color w:val="000000"/>
              </w:rPr>
            </w:pPr>
            <w:r w:rsidRPr="00DC5842">
              <w:rPr>
                <w:rFonts w:ascii="Calibri" w:hAnsi="Calibri" w:cs="Times New Roman"/>
                <w:color w:val="000000"/>
              </w:rPr>
              <w:t>Ministerstvo životního prostředí</w:t>
            </w:r>
          </w:p>
        </w:tc>
        <w:tc>
          <w:tcPr>
            <w:tcW w:w="2001" w:type="dxa"/>
            <w:noWrap/>
            <w:vAlign w:val="center"/>
            <w:hideMark/>
          </w:tcPr>
          <w:p w:rsidR="00C3417F" w:rsidRPr="00DC5842" w:rsidRDefault="00C3417F" w:rsidP="003901B5">
            <w:pPr>
              <w:jc w:val="right"/>
              <w:cnfStyle w:val="000000000000"/>
              <w:rPr>
                <w:rFonts w:ascii="Calibri" w:hAnsi="Calibri" w:cs="Times New Roman"/>
                <w:color w:val="000000"/>
              </w:rPr>
            </w:pPr>
            <w:r w:rsidRPr="00DC5842">
              <w:rPr>
                <w:rFonts w:ascii="Calibri" w:hAnsi="Calibri" w:cs="Times New Roman"/>
                <w:color w:val="000000"/>
              </w:rPr>
              <w:t>600 150,00 Kč</w:t>
            </w:r>
          </w:p>
        </w:tc>
        <w:tc>
          <w:tcPr>
            <w:tcW w:w="2410" w:type="dxa"/>
            <w:noWrap/>
            <w:vAlign w:val="center"/>
            <w:hideMark/>
          </w:tcPr>
          <w:p w:rsidR="00C3417F" w:rsidRPr="00DC5842" w:rsidRDefault="00C3417F" w:rsidP="003901B5">
            <w:pPr>
              <w:jc w:val="right"/>
              <w:cnfStyle w:val="000000000000"/>
              <w:rPr>
                <w:rFonts w:ascii="Calibri" w:hAnsi="Calibri" w:cs="Times New Roman"/>
                <w:color w:val="000000"/>
              </w:rPr>
            </w:pPr>
            <w:r w:rsidRPr="00DC5842">
              <w:rPr>
                <w:rFonts w:ascii="Calibri" w:hAnsi="Calibri" w:cs="Times New Roman"/>
                <w:color w:val="000000"/>
              </w:rPr>
              <w:t>497 895,00 Kč</w:t>
            </w:r>
          </w:p>
        </w:tc>
      </w:tr>
      <w:tr w:rsidR="00C3417F" w:rsidRPr="00DC5842" w:rsidTr="003901B5">
        <w:trPr>
          <w:cnfStyle w:val="000000100000"/>
          <w:trHeight w:val="600"/>
        </w:trPr>
        <w:tc>
          <w:tcPr>
            <w:cnfStyle w:val="001000000000"/>
            <w:tcW w:w="828" w:type="dxa"/>
            <w:vMerge/>
            <w:noWrap/>
            <w:vAlign w:val="center"/>
            <w:hideMark/>
          </w:tcPr>
          <w:p w:rsidR="00C3417F" w:rsidRPr="00DC5842" w:rsidRDefault="00C3417F" w:rsidP="003901B5">
            <w:pPr>
              <w:jc w:val="center"/>
              <w:rPr>
                <w:rFonts w:ascii="Calibri" w:hAnsi="Calibri" w:cs="Times New Roman"/>
                <w:color w:val="000000"/>
              </w:rPr>
            </w:pPr>
          </w:p>
        </w:tc>
        <w:tc>
          <w:tcPr>
            <w:tcW w:w="2186" w:type="dxa"/>
            <w:vAlign w:val="center"/>
            <w:hideMark/>
          </w:tcPr>
          <w:p w:rsidR="00C3417F" w:rsidRPr="00DC5842" w:rsidRDefault="00C3417F" w:rsidP="003901B5">
            <w:pPr>
              <w:jc w:val="left"/>
              <w:cnfStyle w:val="000000100000"/>
              <w:rPr>
                <w:rFonts w:ascii="Calibri" w:hAnsi="Calibri" w:cs="Times New Roman"/>
                <w:color w:val="000000"/>
              </w:rPr>
            </w:pPr>
            <w:r w:rsidRPr="00DC5842">
              <w:rPr>
                <w:rFonts w:ascii="Calibri" w:hAnsi="Calibri" w:cs="Times New Roman"/>
                <w:color w:val="000000"/>
              </w:rPr>
              <w:t>"Informace, čtení, zábava-to je knihovna!"</w:t>
            </w:r>
          </w:p>
        </w:tc>
        <w:tc>
          <w:tcPr>
            <w:tcW w:w="1897" w:type="dxa"/>
            <w:vAlign w:val="center"/>
            <w:hideMark/>
          </w:tcPr>
          <w:p w:rsidR="00C3417F" w:rsidRPr="00DC5842" w:rsidRDefault="00C3417F" w:rsidP="003901B5">
            <w:pPr>
              <w:jc w:val="left"/>
              <w:cnfStyle w:val="000000100000"/>
              <w:rPr>
                <w:rFonts w:ascii="Calibri" w:hAnsi="Calibri" w:cs="Times New Roman"/>
                <w:color w:val="000000"/>
              </w:rPr>
            </w:pPr>
            <w:r w:rsidRPr="00DC5842">
              <w:rPr>
                <w:rFonts w:ascii="Calibri" w:hAnsi="Calibri" w:cs="Times New Roman"/>
                <w:color w:val="000000"/>
              </w:rPr>
              <w:t>Ministerstvo kultury</w:t>
            </w:r>
          </w:p>
        </w:tc>
        <w:tc>
          <w:tcPr>
            <w:tcW w:w="2001" w:type="dxa"/>
            <w:noWrap/>
            <w:vAlign w:val="center"/>
            <w:hideMark/>
          </w:tcPr>
          <w:p w:rsidR="00C3417F" w:rsidRPr="00DC5842" w:rsidRDefault="00C3417F" w:rsidP="003901B5">
            <w:pPr>
              <w:jc w:val="right"/>
              <w:cnfStyle w:val="000000100000"/>
              <w:rPr>
                <w:rFonts w:ascii="Calibri" w:hAnsi="Calibri" w:cs="Times New Roman"/>
                <w:color w:val="000000"/>
              </w:rPr>
            </w:pPr>
            <w:r w:rsidRPr="00DC5842">
              <w:rPr>
                <w:rFonts w:ascii="Calibri" w:hAnsi="Calibri" w:cs="Times New Roman"/>
                <w:color w:val="000000"/>
              </w:rPr>
              <w:t>7 000,00 Kč</w:t>
            </w:r>
          </w:p>
        </w:tc>
        <w:tc>
          <w:tcPr>
            <w:tcW w:w="2410" w:type="dxa"/>
            <w:noWrap/>
            <w:vAlign w:val="center"/>
            <w:hideMark/>
          </w:tcPr>
          <w:p w:rsidR="00C3417F" w:rsidRPr="00DC5842" w:rsidRDefault="00C3417F" w:rsidP="003901B5">
            <w:pPr>
              <w:jc w:val="right"/>
              <w:cnfStyle w:val="000000100000"/>
              <w:rPr>
                <w:rFonts w:ascii="Calibri" w:hAnsi="Calibri" w:cs="Times New Roman"/>
                <w:color w:val="000000"/>
              </w:rPr>
            </w:pPr>
            <w:r w:rsidRPr="00DC5842">
              <w:rPr>
                <w:rFonts w:ascii="Calibri" w:hAnsi="Calibri" w:cs="Times New Roman"/>
                <w:color w:val="000000"/>
              </w:rPr>
              <w:t>7 000,00 Kč</w:t>
            </w:r>
          </w:p>
        </w:tc>
      </w:tr>
      <w:tr w:rsidR="00C3417F" w:rsidRPr="00DC5842" w:rsidTr="003901B5">
        <w:trPr>
          <w:trHeight w:val="600"/>
        </w:trPr>
        <w:tc>
          <w:tcPr>
            <w:cnfStyle w:val="001000000000"/>
            <w:tcW w:w="828" w:type="dxa"/>
            <w:vMerge/>
            <w:noWrap/>
            <w:vAlign w:val="center"/>
            <w:hideMark/>
          </w:tcPr>
          <w:p w:rsidR="00C3417F" w:rsidRPr="00DC5842" w:rsidRDefault="00C3417F" w:rsidP="003901B5">
            <w:pPr>
              <w:jc w:val="center"/>
              <w:rPr>
                <w:rFonts w:ascii="Calibri" w:hAnsi="Calibri" w:cs="Times New Roman"/>
                <w:color w:val="000000"/>
              </w:rPr>
            </w:pPr>
          </w:p>
        </w:tc>
        <w:tc>
          <w:tcPr>
            <w:tcW w:w="2186" w:type="dxa"/>
            <w:vAlign w:val="center"/>
            <w:hideMark/>
          </w:tcPr>
          <w:p w:rsidR="00C3417F" w:rsidRPr="00DC5842" w:rsidRDefault="00C3417F" w:rsidP="003901B5">
            <w:pPr>
              <w:jc w:val="left"/>
              <w:cnfStyle w:val="000000000000"/>
              <w:rPr>
                <w:rFonts w:ascii="Calibri" w:hAnsi="Calibri" w:cs="Times New Roman"/>
                <w:color w:val="000000"/>
              </w:rPr>
            </w:pPr>
            <w:r w:rsidRPr="00DC5842">
              <w:rPr>
                <w:rFonts w:ascii="Calibri" w:hAnsi="Calibri" w:cs="Times New Roman"/>
                <w:color w:val="000000"/>
              </w:rPr>
              <w:t>"Klimkovice-vnitřní okruhy"</w:t>
            </w:r>
            <w:r>
              <w:rPr>
                <w:rFonts w:ascii="Calibri" w:hAnsi="Calibri" w:cs="Times New Roman"/>
                <w:color w:val="000000"/>
              </w:rPr>
              <w:t xml:space="preserve"> – turistická centra</w:t>
            </w:r>
          </w:p>
        </w:tc>
        <w:tc>
          <w:tcPr>
            <w:tcW w:w="1897" w:type="dxa"/>
            <w:vAlign w:val="center"/>
            <w:hideMark/>
          </w:tcPr>
          <w:p w:rsidR="00C3417F" w:rsidRPr="00DC5842" w:rsidRDefault="00C3417F" w:rsidP="003901B5">
            <w:pPr>
              <w:jc w:val="left"/>
              <w:cnfStyle w:val="000000000000"/>
              <w:rPr>
                <w:rFonts w:ascii="Calibri" w:hAnsi="Calibri" w:cs="Times New Roman"/>
                <w:color w:val="000000"/>
              </w:rPr>
            </w:pPr>
            <w:r w:rsidRPr="00DC5842">
              <w:rPr>
                <w:rFonts w:ascii="Calibri" w:hAnsi="Calibri" w:cs="Times New Roman"/>
                <w:color w:val="000000"/>
              </w:rPr>
              <w:t>MSK</w:t>
            </w:r>
          </w:p>
        </w:tc>
        <w:tc>
          <w:tcPr>
            <w:tcW w:w="2001" w:type="dxa"/>
            <w:noWrap/>
            <w:vAlign w:val="center"/>
            <w:hideMark/>
          </w:tcPr>
          <w:p w:rsidR="00C3417F" w:rsidRPr="00DC5842" w:rsidRDefault="00C3417F" w:rsidP="003901B5">
            <w:pPr>
              <w:jc w:val="right"/>
              <w:cnfStyle w:val="000000000000"/>
              <w:rPr>
                <w:rFonts w:ascii="Calibri" w:hAnsi="Calibri" w:cs="Times New Roman"/>
                <w:color w:val="000000"/>
              </w:rPr>
            </w:pPr>
            <w:r w:rsidRPr="00DC5842">
              <w:rPr>
                <w:rFonts w:ascii="Calibri" w:hAnsi="Calibri" w:cs="Times New Roman"/>
                <w:color w:val="000000"/>
              </w:rPr>
              <w:t>72 914,10 Kč</w:t>
            </w:r>
          </w:p>
        </w:tc>
        <w:tc>
          <w:tcPr>
            <w:tcW w:w="2410" w:type="dxa"/>
            <w:noWrap/>
            <w:vAlign w:val="center"/>
            <w:hideMark/>
          </w:tcPr>
          <w:p w:rsidR="00C3417F" w:rsidRPr="00DC5842" w:rsidRDefault="00C3417F" w:rsidP="003901B5">
            <w:pPr>
              <w:jc w:val="right"/>
              <w:cnfStyle w:val="000000000000"/>
              <w:rPr>
                <w:rFonts w:ascii="Calibri" w:hAnsi="Calibri" w:cs="Times New Roman"/>
                <w:color w:val="000000"/>
              </w:rPr>
            </w:pPr>
            <w:r w:rsidRPr="00DC5842">
              <w:rPr>
                <w:rFonts w:ascii="Calibri" w:hAnsi="Calibri" w:cs="Times New Roman"/>
                <w:color w:val="000000"/>
              </w:rPr>
              <w:t>49 985,00 Kč</w:t>
            </w:r>
          </w:p>
        </w:tc>
      </w:tr>
    </w:tbl>
    <w:p w:rsidR="00DE5293" w:rsidRDefault="00DE5293" w:rsidP="0082203A">
      <w:pPr>
        <w:rPr>
          <w:rStyle w:val="Zdraznnjemn"/>
          <w:i w:val="0"/>
          <w:color w:val="auto"/>
        </w:rPr>
      </w:pPr>
      <w:r w:rsidRPr="00DE5293">
        <w:rPr>
          <w:rStyle w:val="Zdraznnjemn"/>
        </w:rPr>
        <w:t>Zdroj: Městský úřad Klimkovice</w:t>
      </w:r>
    </w:p>
    <w:p w:rsidR="004C1F56" w:rsidRPr="00B5283A" w:rsidRDefault="0082203A" w:rsidP="0082203A">
      <w:pPr>
        <w:rPr>
          <w:rStyle w:val="Zdraznnjemn"/>
          <w:i w:val="0"/>
          <w:color w:val="auto"/>
        </w:rPr>
      </w:pPr>
      <w:r w:rsidRPr="00B5283A">
        <w:rPr>
          <w:rStyle w:val="Zdraznnjemn"/>
          <w:i w:val="0"/>
          <w:color w:val="auto"/>
        </w:rPr>
        <w:t>V roce 2013 byly v rozpočtu zahrnuty čtyři dotace – viz následující tabulka.</w:t>
      </w:r>
    </w:p>
    <w:p w:rsidR="00CC3608" w:rsidRPr="00B5283A" w:rsidRDefault="009F545A" w:rsidP="00CC3608">
      <w:pPr>
        <w:rPr>
          <w:rStyle w:val="Zdraznnjemn"/>
        </w:rPr>
      </w:pPr>
      <w:r w:rsidRPr="00B5283A">
        <w:rPr>
          <w:b/>
        </w:rPr>
        <w:t>Rozpočtový výhled na roky 201</w:t>
      </w:r>
      <w:r w:rsidR="00DD0A86" w:rsidRPr="00B5283A">
        <w:rPr>
          <w:b/>
        </w:rPr>
        <w:t>5</w:t>
      </w:r>
      <w:r w:rsidRPr="00B5283A">
        <w:rPr>
          <w:b/>
        </w:rPr>
        <w:t xml:space="preserve"> – 201</w:t>
      </w:r>
      <w:r w:rsidR="00DD0A86" w:rsidRPr="00B5283A">
        <w:rPr>
          <w:b/>
        </w:rPr>
        <w:t>7</w:t>
      </w:r>
      <w:r w:rsidRPr="00B5283A">
        <w:t xml:space="preserve"> předpokládá příjem z dotací v celkovém objemu 33,5 mil. Kč (Snížení emisí a energetické úspory ZŠ Klimkovice, Rovné příležitosti ve městě Klimkovice, </w:t>
      </w:r>
      <w:r w:rsidRPr="00B5283A">
        <w:lastRenderedPageBreak/>
        <w:t xml:space="preserve">Hospodárné a odpovědné město Klimkovice, Pořízení elektromobilu, Cyklostezky v Klimkovicích I. etapa – 1. část). </w:t>
      </w:r>
    </w:p>
    <w:p w:rsidR="00931BF3" w:rsidRDefault="00931BF3" w:rsidP="00931BF3">
      <w:pPr>
        <w:rPr>
          <w:rStyle w:val="Zdraznnjemn"/>
        </w:rPr>
      </w:pPr>
      <w:r>
        <w:t>Problematice hospodaření města se více věnuje kapitola VII – Finanční analýza.</w:t>
      </w:r>
    </w:p>
    <w:p w:rsidR="00494687" w:rsidRPr="00B5283A" w:rsidRDefault="00494687" w:rsidP="00494687">
      <w:pPr>
        <w:pBdr>
          <w:top w:val="single" w:sz="8" w:space="1" w:color="auto"/>
          <w:left w:val="single" w:sz="8" w:space="4" w:color="auto"/>
          <w:bottom w:val="single" w:sz="8" w:space="1" w:color="auto"/>
          <w:right w:val="single" w:sz="8" w:space="4" w:color="auto"/>
        </w:pBdr>
        <w:shd w:val="clear" w:color="auto" w:fill="B8CCE4" w:themeFill="accent1" w:themeFillTint="66"/>
        <w:rPr>
          <w:b/>
          <w:sz w:val="28"/>
          <w:szCs w:val="28"/>
        </w:rPr>
      </w:pPr>
      <w:r w:rsidRPr="00B5283A">
        <w:rPr>
          <w:b/>
          <w:sz w:val="28"/>
          <w:szCs w:val="28"/>
        </w:rPr>
        <w:t>Shrnutí Správa města</w:t>
      </w:r>
    </w:p>
    <w:p w:rsidR="00494687" w:rsidRPr="00B5283A" w:rsidRDefault="00494687" w:rsidP="00494687">
      <w:pPr>
        <w:pBdr>
          <w:top w:val="single" w:sz="8" w:space="1" w:color="auto"/>
          <w:left w:val="single" w:sz="8" w:space="4" w:color="auto"/>
          <w:bottom w:val="single" w:sz="8" w:space="1" w:color="auto"/>
          <w:right w:val="single" w:sz="8" w:space="4" w:color="auto"/>
        </w:pBdr>
        <w:shd w:val="clear" w:color="auto" w:fill="B8CCE4" w:themeFill="accent1" w:themeFillTint="66"/>
      </w:pPr>
      <w:r w:rsidRPr="00B5283A">
        <w:t xml:space="preserve">Klimkovice jsou obcí I. typu. Stavební úřad pro Klimkovice zajišťuje obec s pověřeným obecním úřadem Bílovec, ostatní agendu v přenesené působnosti obec s rozšířenou působností Ostrava. V čele městského úřadu Klimkovice je starosta. Městský úřad je členěn na 3 odbory, v nichž pracuje celkem 13 zaměstnanců (včetně tajemnice). Město zřídilo 3 organizační složky a 4 příspěvkové organizace. Klimkovice se neizolují, mají dvě partnerská města a jsou členem Sdružení obcí Bílovecka, prostřednictvím nějž jsou členem Místní akční skupiny Poodří, dále jsou členem Svazu města a obcí České republiky a Sdružení lázeňských míst České republiky. </w:t>
      </w:r>
      <w:r w:rsidR="00582F66" w:rsidRPr="00B5283A">
        <w:t xml:space="preserve">Město komunikuje s občany běžnými prostředky – prostřednictvím úřední desky, webových stránek, měsíčníku Zpravodaj a místním rozhlasem. Pro hlášení nedostatků a připomínek a pro sledování jejich vypořádání spustilo město aplikaci „Dej tip“, která umožňuje prostřednictvím chytrých telefonů zadávat a zasílat na úřad podněty k řešení nedostatků. </w:t>
      </w:r>
    </w:p>
    <w:p w:rsidR="00EB3B81" w:rsidRPr="00B5283A" w:rsidRDefault="00EB3B81" w:rsidP="00593E2E"/>
    <w:p w:rsidR="002A168B" w:rsidRPr="00B5283A" w:rsidRDefault="002A168B" w:rsidP="00BD21B4">
      <w:pPr>
        <w:pStyle w:val="Nadpis1"/>
      </w:pPr>
      <w:bookmarkStart w:id="116" w:name="_Toc373608400"/>
      <w:bookmarkStart w:id="117" w:name="_Toc385248303"/>
      <w:r w:rsidRPr="00B5283A">
        <w:lastRenderedPageBreak/>
        <w:t>SWOT ANALÝZA</w:t>
      </w:r>
      <w:bookmarkEnd w:id="116"/>
      <w:bookmarkEnd w:id="117"/>
    </w:p>
    <w:p w:rsidR="00E95AC1" w:rsidRPr="00B5283A" w:rsidRDefault="00E95AC1" w:rsidP="00AA0874">
      <w:pPr>
        <w:pStyle w:val="Odstavecseseznamem"/>
        <w:keepNext/>
        <w:keepLines/>
        <w:numPr>
          <w:ilvl w:val="0"/>
          <w:numId w:val="17"/>
        </w:numPr>
        <w:spacing w:before="200" w:after="120"/>
        <w:contextualSpacing w:val="0"/>
        <w:outlineLvl w:val="1"/>
        <w:rPr>
          <w:rFonts w:eastAsiaTheme="majorEastAsia" w:cstheme="majorBidi"/>
          <w:b/>
          <w:bCs/>
          <w:vanish/>
          <w:color w:val="365F91" w:themeColor="accent1" w:themeShade="BF"/>
          <w:sz w:val="28"/>
          <w:szCs w:val="28"/>
          <w:lang w:eastAsia="en-US"/>
        </w:rPr>
      </w:pPr>
      <w:bookmarkStart w:id="118" w:name="_Toc381725633"/>
      <w:bookmarkStart w:id="119" w:name="_Toc381731129"/>
      <w:bookmarkStart w:id="120" w:name="_Toc381731949"/>
      <w:bookmarkStart w:id="121" w:name="_Toc382234038"/>
      <w:bookmarkStart w:id="122" w:name="_Toc382234097"/>
      <w:bookmarkStart w:id="123" w:name="_Toc382499946"/>
      <w:bookmarkStart w:id="124" w:name="_Toc382826660"/>
      <w:bookmarkStart w:id="125" w:name="_Toc382832302"/>
      <w:bookmarkStart w:id="126" w:name="_Toc384048036"/>
      <w:bookmarkStart w:id="127" w:name="_Toc385248304"/>
      <w:bookmarkEnd w:id="118"/>
      <w:bookmarkEnd w:id="119"/>
      <w:bookmarkEnd w:id="120"/>
      <w:bookmarkEnd w:id="121"/>
      <w:bookmarkEnd w:id="122"/>
      <w:bookmarkEnd w:id="123"/>
      <w:bookmarkEnd w:id="124"/>
      <w:bookmarkEnd w:id="125"/>
      <w:bookmarkEnd w:id="126"/>
      <w:bookmarkEnd w:id="127"/>
    </w:p>
    <w:p w:rsidR="00D07F38" w:rsidRPr="00B5283A" w:rsidRDefault="00D07F38" w:rsidP="00AA0874">
      <w:pPr>
        <w:pStyle w:val="Nadpis2"/>
        <w:numPr>
          <w:ilvl w:val="1"/>
          <w:numId w:val="17"/>
        </w:numPr>
        <w:ind w:left="426" w:hanging="426"/>
      </w:pPr>
      <w:bookmarkStart w:id="128" w:name="_Toc385248305"/>
      <w:r w:rsidRPr="00B5283A">
        <w:t>Metodika zpracování</w:t>
      </w:r>
      <w:bookmarkEnd w:id="128"/>
    </w:p>
    <w:p w:rsidR="00D07F38" w:rsidRPr="00B5283A" w:rsidRDefault="00D07F38" w:rsidP="00D07F38">
      <w:pPr>
        <w:spacing w:line="312" w:lineRule="auto"/>
      </w:pPr>
      <w:r w:rsidRPr="00B5283A">
        <w:t xml:space="preserve">Existuje více způsobů jak metodicky přistoupit k realizaci SWOT analýzy. V této analytické části jsou </w:t>
      </w:r>
      <w:r w:rsidRPr="00B5283A">
        <w:rPr>
          <w:b/>
        </w:rPr>
        <w:t>silné a slabé stránky</w:t>
      </w:r>
      <w:r w:rsidRPr="00B5283A">
        <w:t xml:space="preserve"> formulovány tak, aby co nejvěrněji popsaly současný stav města </w:t>
      </w:r>
      <w:r w:rsidR="004478E2" w:rsidRPr="00B5283A">
        <w:t>Klimkovice</w:t>
      </w:r>
      <w:r w:rsidRPr="00B5283A">
        <w:t xml:space="preserve">. </w:t>
      </w:r>
      <w:r w:rsidRPr="00B5283A">
        <w:rPr>
          <w:b/>
        </w:rPr>
        <w:t>Silné stránky</w:t>
      </w:r>
      <w:r w:rsidRPr="00B5283A">
        <w:t xml:space="preserve"> repr</w:t>
      </w:r>
      <w:r w:rsidR="004478E2" w:rsidRPr="00B5283A">
        <w:t xml:space="preserve">ezentují ty oblasti, v nichž mají Klimkovice </w:t>
      </w:r>
      <w:r w:rsidR="003024AF" w:rsidRPr="00B5283A">
        <w:t>v rámci regionu</w:t>
      </w:r>
      <w:r w:rsidRPr="00B5283A">
        <w:t xml:space="preserve"> relativně lepší pozici a na nichž by i do budoucna mohlo stavět. </w:t>
      </w:r>
      <w:r w:rsidRPr="00B5283A">
        <w:rPr>
          <w:b/>
        </w:rPr>
        <w:t>Slabé stránky</w:t>
      </w:r>
      <w:r w:rsidRPr="00B5283A">
        <w:t xml:space="preserve"> jsou pak takové faktory, které mohou další rozvoj silných stránek omezit. Z toho hlediska jsou silné a slabé stránky vnitřní vlivy, působí tedy uvnitř území města, jsou městem alespoň</w:t>
      </w:r>
      <w:r w:rsidRPr="00B5283A">
        <w:rPr>
          <w:color w:val="000000" w:themeColor="text1"/>
        </w:rPr>
        <w:t xml:space="preserve"> částečně</w:t>
      </w:r>
      <w:r w:rsidRPr="00B5283A">
        <w:t xml:space="preserve"> ovlivnitelné.</w:t>
      </w:r>
    </w:p>
    <w:p w:rsidR="00D07F38" w:rsidRPr="00B5283A" w:rsidRDefault="00D07F38" w:rsidP="00D07F38">
      <w:pPr>
        <w:spacing w:line="312" w:lineRule="auto"/>
      </w:pPr>
      <w:r w:rsidRPr="00B5283A">
        <w:rPr>
          <w:b/>
        </w:rPr>
        <w:t>Příležitosti a hrozby</w:t>
      </w:r>
      <w:r w:rsidRPr="00B5283A">
        <w:t xml:space="preserve"> pak obsahují body, které by měly na rozvoj </w:t>
      </w:r>
      <w:r w:rsidR="003024AF" w:rsidRPr="00B5283A">
        <w:t>Klimkovic</w:t>
      </w:r>
      <w:r w:rsidRPr="00B5283A">
        <w:t xml:space="preserve"> výrazný dopad, samo město je vš</w:t>
      </w:r>
      <w:r w:rsidR="003024AF" w:rsidRPr="00B5283A">
        <w:t>ak až na výjimky nemůže ovlivnit</w:t>
      </w:r>
      <w:r w:rsidRPr="00B5283A">
        <w:t>. Jedná se o rozhodnutí nadřazeného celku (kraj, stát, EU) – například ve formě změny legislativy či úpravy systému financování. Jedná se také o investice subjektů působících mimo území</w:t>
      </w:r>
      <w:r w:rsidR="003024AF" w:rsidRPr="00B5283A">
        <w:t>,</w:t>
      </w:r>
      <w:r w:rsidRPr="00B5283A">
        <w:t xml:space="preserve"> a to ať již veřejných, tak soukromých. V neposlední řadě se jedná o národní (celoevropské, případně i globální) trendy typu stárnutí populace, které se na lokální úrovni dají jen velmi těžko ovlivnit. Zjednodušeně tedy můžeme říci, že jde o vnější vlivy.</w:t>
      </w:r>
    </w:p>
    <w:p w:rsidR="00D07F38" w:rsidRPr="00B5283A" w:rsidRDefault="00D07F38" w:rsidP="00D07F38">
      <w:pPr>
        <w:spacing w:line="312" w:lineRule="auto"/>
      </w:pPr>
      <w:r w:rsidRPr="00B5283A">
        <w:t xml:space="preserve">Z metodického hlediska je také důležité rozhodnutí, zda se provádí jedna SWOT analýza za celé město nebo se zpracovávají jednotlivé dílčí SWOT analýzy (např. SWOT životního prostředí, SWOT dopravy atd.). </w:t>
      </w:r>
      <w:r w:rsidR="003024AF" w:rsidRPr="00B5283A">
        <w:t>Byla</w:t>
      </w:r>
      <w:r w:rsidRPr="00B5283A">
        <w:t xml:space="preserve"> zvolena jedna celková SWOT analýza za celé město, která lépe vyjadřuje celkovou pozici města. </w:t>
      </w:r>
    </w:p>
    <w:p w:rsidR="00D07F38" w:rsidRPr="00B5283A" w:rsidRDefault="00D07F38" w:rsidP="00D07F38">
      <w:pPr>
        <w:spacing w:after="0" w:line="312" w:lineRule="auto"/>
        <w:rPr>
          <w:b/>
        </w:rPr>
      </w:pPr>
      <w:r w:rsidRPr="00B5283A">
        <w:rPr>
          <w:b/>
        </w:rPr>
        <w:t>Při zpracování SWOT analýzy byly využity zejména tyto zdroje:</w:t>
      </w:r>
    </w:p>
    <w:p w:rsidR="00D07F38" w:rsidRPr="00B5283A" w:rsidRDefault="00D07F38" w:rsidP="00D07F38">
      <w:pPr>
        <w:spacing w:after="0" w:line="312" w:lineRule="auto"/>
      </w:pPr>
      <w:r w:rsidRPr="00B5283A">
        <w:t>a. výsledky analýzy kvantitativních dat (analýza dostupných dat)</w:t>
      </w:r>
    </w:p>
    <w:p w:rsidR="00D07F38" w:rsidRPr="00B5283A" w:rsidRDefault="00D07F38" w:rsidP="00D07F38">
      <w:pPr>
        <w:spacing w:after="0" w:line="312" w:lineRule="auto"/>
      </w:pPr>
      <w:r w:rsidRPr="00B5283A">
        <w:t>b. výsledky kvalitativní analýzy (dotazníková šetření, ankety, rozhovory)</w:t>
      </w:r>
    </w:p>
    <w:p w:rsidR="00931BF3" w:rsidRPr="00931BF3" w:rsidRDefault="00931BF3" w:rsidP="00931BF3">
      <w:pPr>
        <w:spacing w:after="0" w:line="312" w:lineRule="auto"/>
        <w:rPr>
          <w:color w:val="FF0000"/>
        </w:rPr>
      </w:pPr>
      <w:r w:rsidRPr="00931BF3">
        <w:t>c</w:t>
      </w:r>
      <w:r w:rsidR="00D07F38" w:rsidRPr="00931BF3">
        <w:t xml:space="preserve">. </w:t>
      </w:r>
      <w:r w:rsidRPr="00931BF3">
        <w:t xml:space="preserve">územně analytické podklady </w:t>
      </w:r>
    </w:p>
    <w:p w:rsidR="00D07F38" w:rsidRPr="00931BF3" w:rsidRDefault="00931BF3" w:rsidP="00D07F38">
      <w:pPr>
        <w:spacing w:after="0" w:line="312" w:lineRule="auto"/>
      </w:pPr>
      <w:r w:rsidRPr="00931BF3">
        <w:t xml:space="preserve">d. </w:t>
      </w:r>
      <w:r w:rsidR="00D07F38" w:rsidRPr="00931BF3">
        <w:t xml:space="preserve">analýza připravované strategie </w:t>
      </w:r>
      <w:r w:rsidRPr="00931BF3">
        <w:t xml:space="preserve">Mikroregionu </w:t>
      </w:r>
      <w:r w:rsidR="003024AF" w:rsidRPr="00931BF3">
        <w:t>Bílovecka</w:t>
      </w:r>
    </w:p>
    <w:p w:rsidR="00D07F38" w:rsidRPr="00931BF3" w:rsidRDefault="00931BF3" w:rsidP="00D07F38">
      <w:pPr>
        <w:spacing w:after="0" w:line="312" w:lineRule="auto"/>
      </w:pPr>
      <w:r w:rsidRPr="00931BF3">
        <w:t>e</w:t>
      </w:r>
      <w:r w:rsidR="00D07F38" w:rsidRPr="00931BF3">
        <w:t xml:space="preserve">. ostatní strategické dokumenty </w:t>
      </w:r>
    </w:p>
    <w:p w:rsidR="00D07F38" w:rsidRPr="00931BF3" w:rsidRDefault="00931BF3" w:rsidP="00D07F38">
      <w:pPr>
        <w:spacing w:after="0" w:line="312" w:lineRule="auto"/>
      </w:pPr>
      <w:r w:rsidRPr="00931BF3">
        <w:t>f</w:t>
      </w:r>
      <w:r w:rsidR="00D07F38" w:rsidRPr="00931BF3">
        <w:t>. rozpočtový výhled města a finanční analýza</w:t>
      </w:r>
    </w:p>
    <w:p w:rsidR="00D07F38" w:rsidRPr="00B5283A" w:rsidRDefault="00931BF3" w:rsidP="00D07F38">
      <w:pPr>
        <w:spacing w:after="0" w:line="312" w:lineRule="auto"/>
      </w:pPr>
      <w:r w:rsidRPr="00931BF3">
        <w:t>g</w:t>
      </w:r>
      <w:r w:rsidR="00D07F38" w:rsidRPr="00931BF3">
        <w:t>. analýza rizik</w:t>
      </w:r>
    </w:p>
    <w:p w:rsidR="00D07F38" w:rsidRPr="00B5283A" w:rsidRDefault="00D07F38" w:rsidP="00D07F38">
      <w:r w:rsidRPr="00B5283A">
        <w:br w:type="page"/>
      </w:r>
    </w:p>
    <w:p w:rsidR="00D07F38" w:rsidRPr="00B5283A" w:rsidRDefault="00D07F38" w:rsidP="00AA0874">
      <w:pPr>
        <w:pStyle w:val="Nadpis2"/>
        <w:numPr>
          <w:ilvl w:val="1"/>
          <w:numId w:val="17"/>
        </w:numPr>
        <w:ind w:left="426" w:hanging="426"/>
      </w:pPr>
      <w:bookmarkStart w:id="129" w:name="_Toc385248306"/>
      <w:r w:rsidRPr="00B5283A">
        <w:lastRenderedPageBreak/>
        <w:t xml:space="preserve">SWOT analýza města </w:t>
      </w:r>
      <w:r w:rsidR="003024AF" w:rsidRPr="00B5283A">
        <w:t>Klimkovice</w:t>
      </w:r>
      <w:bookmarkEnd w:id="129"/>
    </w:p>
    <w:p w:rsidR="00D07F38" w:rsidRPr="00B5283A" w:rsidRDefault="003024AF" w:rsidP="00D07F38">
      <w:pPr>
        <w:spacing w:line="312" w:lineRule="auto"/>
      </w:pPr>
      <w:r w:rsidRPr="00B5283A">
        <w:t>Analýzu silných a slabých stránek, příležitostí a ohrožení uvádí následující tabulka. S</w:t>
      </w:r>
      <w:r w:rsidR="00D07F38" w:rsidRPr="00B5283A">
        <w:t xml:space="preserve">ilné, slabé stránky, příležitosti a rizika jsou seřazeny přibližně podle významu. </w:t>
      </w:r>
    </w:p>
    <w:p w:rsidR="00D07F38" w:rsidRPr="00B5283A" w:rsidRDefault="00D07F38" w:rsidP="00D07F38">
      <w:pPr>
        <w:spacing w:line="312" w:lineRule="auto"/>
        <w:rPr>
          <w:b/>
        </w:rPr>
      </w:pPr>
      <w:r w:rsidRPr="00B5283A">
        <w:rPr>
          <w:b/>
        </w:rPr>
        <w:t>Ke třem nejvýznamnějším silným stránkám patří:</w:t>
      </w:r>
    </w:p>
    <w:p w:rsidR="002F4109" w:rsidRPr="00B5283A" w:rsidRDefault="002F4109" w:rsidP="00DD2143">
      <w:pPr>
        <w:pStyle w:val="Odstavecseseznamem"/>
        <w:numPr>
          <w:ilvl w:val="0"/>
          <w:numId w:val="15"/>
        </w:numPr>
        <w:spacing w:line="312" w:lineRule="auto"/>
      </w:pPr>
      <w:r w:rsidRPr="00B5283A">
        <w:t>Sídlo významných lázní a vymezení lázeňského území</w:t>
      </w:r>
    </w:p>
    <w:p w:rsidR="00D07F38" w:rsidRPr="00B5283A" w:rsidRDefault="002F4109" w:rsidP="00DD2143">
      <w:pPr>
        <w:pStyle w:val="Odstavecseseznamem"/>
        <w:numPr>
          <w:ilvl w:val="0"/>
          <w:numId w:val="15"/>
        </w:numPr>
        <w:spacing w:line="312" w:lineRule="auto"/>
      </w:pPr>
      <w:r w:rsidRPr="00B5283A">
        <w:t>B</w:t>
      </w:r>
      <w:r w:rsidR="00D07F38" w:rsidRPr="00B5283A">
        <w:t xml:space="preserve">lízkost </w:t>
      </w:r>
      <w:r w:rsidRPr="00B5283A">
        <w:t>Ostravy a dobrá dopravní dostupnost</w:t>
      </w:r>
    </w:p>
    <w:p w:rsidR="00D07F38" w:rsidRPr="00B5283A" w:rsidRDefault="002F4109" w:rsidP="00DD2143">
      <w:pPr>
        <w:pStyle w:val="Odstavecseseznamem"/>
        <w:numPr>
          <w:ilvl w:val="0"/>
          <w:numId w:val="15"/>
        </w:numPr>
        <w:spacing w:line="312" w:lineRule="auto"/>
      </w:pPr>
      <w:r w:rsidRPr="00B5283A">
        <w:t>Dobrá vybavenost infrastrukturou a službami</w:t>
      </w:r>
    </w:p>
    <w:p w:rsidR="00D07F38" w:rsidRPr="00B5283A" w:rsidRDefault="00D07F38" w:rsidP="00D07F38">
      <w:pPr>
        <w:spacing w:line="312" w:lineRule="auto"/>
        <w:ind w:left="360"/>
        <w:rPr>
          <w:b/>
        </w:rPr>
      </w:pPr>
      <w:r w:rsidRPr="00B5283A">
        <w:rPr>
          <w:b/>
        </w:rPr>
        <w:t>Ke třem nejvýznamnějším slabým stránkám patří:</w:t>
      </w:r>
    </w:p>
    <w:p w:rsidR="00D07F38" w:rsidRPr="00B5283A" w:rsidRDefault="002F4109" w:rsidP="00DD2143">
      <w:pPr>
        <w:pStyle w:val="Odstavecseseznamem"/>
        <w:numPr>
          <w:ilvl w:val="0"/>
          <w:numId w:val="14"/>
        </w:numPr>
        <w:spacing w:line="312" w:lineRule="auto"/>
      </w:pPr>
      <w:r w:rsidRPr="00B5283A">
        <w:t>Tranzitní doprava ve městě</w:t>
      </w:r>
    </w:p>
    <w:p w:rsidR="00D07F38" w:rsidRPr="00B5283A" w:rsidRDefault="002F4109" w:rsidP="00DD2143">
      <w:pPr>
        <w:pStyle w:val="Odstavecseseznamem"/>
        <w:numPr>
          <w:ilvl w:val="0"/>
          <w:numId w:val="14"/>
        </w:numPr>
        <w:spacing w:line="312" w:lineRule="auto"/>
      </w:pPr>
      <w:r w:rsidRPr="00B5283A">
        <w:t>Zhoršená kvalita ovzduší</w:t>
      </w:r>
    </w:p>
    <w:p w:rsidR="00D07F38" w:rsidRPr="00B5283A" w:rsidRDefault="002F4109" w:rsidP="00DD2143">
      <w:pPr>
        <w:pStyle w:val="Odstavecseseznamem"/>
        <w:numPr>
          <w:ilvl w:val="0"/>
          <w:numId w:val="14"/>
        </w:numPr>
        <w:spacing w:line="312" w:lineRule="auto"/>
      </w:pPr>
      <w:r w:rsidRPr="00B5283A">
        <w:t>Vztahy mezi původními obyvateli a nově usídlenými občany</w:t>
      </w:r>
    </w:p>
    <w:p w:rsidR="00D07F38" w:rsidRPr="00B5283A" w:rsidRDefault="00D07F38" w:rsidP="00D07F38">
      <w:pPr>
        <w:spacing w:line="312" w:lineRule="auto"/>
        <w:ind w:left="360"/>
        <w:rPr>
          <w:b/>
        </w:rPr>
      </w:pPr>
      <w:r w:rsidRPr="00B5283A">
        <w:rPr>
          <w:b/>
        </w:rPr>
        <w:t>Tři největší příležitosti jsou:</w:t>
      </w:r>
    </w:p>
    <w:p w:rsidR="00D07F38" w:rsidRPr="00B5283A" w:rsidRDefault="002F4109" w:rsidP="00AA0874">
      <w:pPr>
        <w:pStyle w:val="Odstavecseseznamem"/>
        <w:numPr>
          <w:ilvl w:val="0"/>
          <w:numId w:val="18"/>
        </w:numPr>
        <w:spacing w:line="312" w:lineRule="auto"/>
      </w:pPr>
      <w:r w:rsidRPr="00B5283A">
        <w:t>Další nárůst počtu obyvatel</w:t>
      </w:r>
    </w:p>
    <w:p w:rsidR="002F4109" w:rsidRDefault="002F4109" w:rsidP="00AA0874">
      <w:pPr>
        <w:pStyle w:val="Odstavecseseznamem"/>
        <w:numPr>
          <w:ilvl w:val="0"/>
          <w:numId w:val="18"/>
        </w:numPr>
        <w:spacing w:line="312" w:lineRule="auto"/>
      </w:pPr>
      <w:r w:rsidRPr="00B5283A">
        <w:t>Rozvoj cestovního ruchu s</w:t>
      </w:r>
      <w:r w:rsidR="00C31EDB">
        <w:t> </w:t>
      </w:r>
      <w:r w:rsidRPr="00B5283A">
        <w:t>lázeňstvím</w:t>
      </w:r>
    </w:p>
    <w:p w:rsidR="00C31EDB" w:rsidRPr="00B5283A" w:rsidRDefault="00C31EDB" w:rsidP="00AA0874">
      <w:pPr>
        <w:pStyle w:val="Odstavecseseznamem"/>
        <w:numPr>
          <w:ilvl w:val="0"/>
          <w:numId w:val="18"/>
        </w:numPr>
        <w:spacing w:line="312" w:lineRule="auto"/>
      </w:pPr>
      <w:r w:rsidRPr="00B5283A">
        <w:t>Využití postavení v rámci ORP a Mikroregionu Bílovecka</w:t>
      </w:r>
    </w:p>
    <w:p w:rsidR="00D07F38" w:rsidRPr="00B5283A" w:rsidRDefault="00D07F38" w:rsidP="00D07F38">
      <w:pPr>
        <w:spacing w:line="312" w:lineRule="auto"/>
        <w:ind w:left="360"/>
        <w:rPr>
          <w:b/>
        </w:rPr>
      </w:pPr>
      <w:r w:rsidRPr="00B5283A">
        <w:rPr>
          <w:b/>
        </w:rPr>
        <w:t>Tři nejvýznamnější hrozby jsou:</w:t>
      </w:r>
    </w:p>
    <w:p w:rsidR="00D07F38" w:rsidRPr="00B5283A" w:rsidRDefault="002F4109" w:rsidP="00DD2143">
      <w:pPr>
        <w:pStyle w:val="Odstavecseseznamem"/>
        <w:numPr>
          <w:ilvl w:val="0"/>
          <w:numId w:val="13"/>
        </w:numPr>
        <w:spacing w:line="312" w:lineRule="auto"/>
      </w:pPr>
      <w:r w:rsidRPr="00B5283A">
        <w:t>Neřízená suburbanizace Ostravy směrem do Klimkovic</w:t>
      </w:r>
    </w:p>
    <w:p w:rsidR="00D07F38" w:rsidRPr="00B5283A" w:rsidRDefault="002F4109" w:rsidP="00DD2143">
      <w:pPr>
        <w:pStyle w:val="Odstavecseseznamem"/>
        <w:numPr>
          <w:ilvl w:val="0"/>
          <w:numId w:val="13"/>
        </w:numPr>
        <w:spacing w:line="312" w:lineRule="auto"/>
      </w:pPr>
      <w:r w:rsidRPr="00B5283A">
        <w:t>Stárnutí oby</w:t>
      </w:r>
      <w:r w:rsidR="00014C15" w:rsidRPr="00B5283A">
        <w:t>vatel</w:t>
      </w:r>
    </w:p>
    <w:p w:rsidR="00D07F38" w:rsidRPr="00B5283A" w:rsidRDefault="00014C15" w:rsidP="00DD2143">
      <w:pPr>
        <w:pStyle w:val="Odstavecseseznamem"/>
        <w:numPr>
          <w:ilvl w:val="0"/>
          <w:numId w:val="13"/>
        </w:numPr>
        <w:spacing w:line="312" w:lineRule="auto"/>
      </w:pPr>
      <w:r w:rsidRPr="00B5283A">
        <w:t>Zaostávání ve vzdělanostní struktuře</w:t>
      </w:r>
    </w:p>
    <w:p w:rsidR="003024AF" w:rsidRPr="00B5283A" w:rsidRDefault="003024AF" w:rsidP="003024AF">
      <w:pPr>
        <w:pStyle w:val="Titulek0"/>
        <w:rPr>
          <w:highlight w:val="green"/>
        </w:rPr>
      </w:pPr>
      <w:r w:rsidRPr="00B5283A">
        <w:t xml:space="preserve">Tabulka </w:t>
      </w:r>
      <w:fldSimple w:instr=" SEQ Tabulka \* ARABIC ">
        <w:r w:rsidR="00C26F40">
          <w:rPr>
            <w:noProof/>
          </w:rPr>
          <w:t>57</w:t>
        </w:r>
      </w:fldSimple>
      <w:r w:rsidRPr="00B5283A">
        <w:t>: SWOT analýza města Klimkovice</w:t>
      </w:r>
    </w:p>
    <w:tbl>
      <w:tblPr>
        <w:tblStyle w:val="Stednmka3zvraznn1"/>
        <w:tblW w:w="0" w:type="auto"/>
        <w:tblLook w:val="0420"/>
      </w:tblPr>
      <w:tblGrid>
        <w:gridCol w:w="4606"/>
        <w:gridCol w:w="4606"/>
      </w:tblGrid>
      <w:tr w:rsidR="003024AF" w:rsidRPr="00B5283A" w:rsidTr="00FE3D08">
        <w:trPr>
          <w:cnfStyle w:val="100000000000"/>
        </w:trPr>
        <w:tc>
          <w:tcPr>
            <w:tcW w:w="4606" w:type="dxa"/>
          </w:tcPr>
          <w:p w:rsidR="003024AF" w:rsidRPr="00B5283A" w:rsidRDefault="003024AF" w:rsidP="003024AF">
            <w:pPr>
              <w:jc w:val="center"/>
              <w:rPr>
                <w:sz w:val="40"/>
                <w:szCs w:val="40"/>
              </w:rPr>
            </w:pPr>
            <w:r w:rsidRPr="00B5283A">
              <w:rPr>
                <w:sz w:val="40"/>
                <w:szCs w:val="40"/>
              </w:rPr>
              <w:t>SILNÉ STRÁNKY</w:t>
            </w:r>
          </w:p>
        </w:tc>
        <w:tc>
          <w:tcPr>
            <w:tcW w:w="4606" w:type="dxa"/>
          </w:tcPr>
          <w:p w:rsidR="003024AF" w:rsidRPr="00B5283A" w:rsidRDefault="003024AF" w:rsidP="003024AF">
            <w:pPr>
              <w:jc w:val="center"/>
              <w:rPr>
                <w:sz w:val="40"/>
                <w:szCs w:val="40"/>
              </w:rPr>
            </w:pPr>
            <w:r w:rsidRPr="00B5283A">
              <w:rPr>
                <w:sz w:val="40"/>
                <w:szCs w:val="40"/>
              </w:rPr>
              <w:t>SLABÉ STRÁNKY</w:t>
            </w:r>
          </w:p>
        </w:tc>
      </w:tr>
      <w:tr w:rsidR="003024AF" w:rsidRPr="00B5283A" w:rsidTr="00FE3D08">
        <w:trPr>
          <w:cnfStyle w:val="000000100000"/>
        </w:trPr>
        <w:tc>
          <w:tcPr>
            <w:tcW w:w="4606" w:type="dxa"/>
          </w:tcPr>
          <w:p w:rsidR="003024AF" w:rsidRPr="00B5283A" w:rsidRDefault="00FE3D08" w:rsidP="00FE3D08">
            <w:pPr>
              <w:jc w:val="left"/>
            </w:pPr>
            <w:r w:rsidRPr="00B5283A">
              <w:t xml:space="preserve">1. Sídlo významných lázní, vymezení lázeňského místa </w:t>
            </w:r>
          </w:p>
        </w:tc>
        <w:tc>
          <w:tcPr>
            <w:tcW w:w="4606" w:type="dxa"/>
          </w:tcPr>
          <w:p w:rsidR="003024AF" w:rsidRPr="00B5283A" w:rsidRDefault="006364FF" w:rsidP="00FE3D08">
            <w:pPr>
              <w:jc w:val="left"/>
            </w:pPr>
            <w:r w:rsidRPr="00B5283A">
              <w:t>1. Tranzitní doprava městem</w:t>
            </w:r>
          </w:p>
        </w:tc>
      </w:tr>
      <w:tr w:rsidR="003024AF" w:rsidRPr="00B5283A" w:rsidTr="00FE3D08">
        <w:tc>
          <w:tcPr>
            <w:tcW w:w="4606" w:type="dxa"/>
          </w:tcPr>
          <w:p w:rsidR="003024AF" w:rsidRPr="00B5283A" w:rsidRDefault="00FE3D08" w:rsidP="00FE3D08">
            <w:pPr>
              <w:jc w:val="left"/>
            </w:pPr>
            <w:r w:rsidRPr="00B5283A">
              <w:t>2. Dobrá dopravní dostupnost (poloha na D1,</w:t>
            </w:r>
            <w:r w:rsidR="002F4109" w:rsidRPr="00B5283A">
              <w:t xml:space="preserve"> blízkost letiště,</w:t>
            </w:r>
            <w:r w:rsidRPr="00B5283A">
              <w:t xml:space="preserve"> součást systému příměstské dopravy Ostravy)</w:t>
            </w:r>
          </w:p>
        </w:tc>
        <w:tc>
          <w:tcPr>
            <w:tcW w:w="4606" w:type="dxa"/>
          </w:tcPr>
          <w:p w:rsidR="003024AF" w:rsidRPr="00B5283A" w:rsidRDefault="006364FF" w:rsidP="00FE3D08">
            <w:pPr>
              <w:jc w:val="left"/>
            </w:pPr>
            <w:r w:rsidRPr="00B5283A">
              <w:t>2. Zhoršená kvalita ovzduší (a lokální topeniště)</w:t>
            </w:r>
          </w:p>
        </w:tc>
      </w:tr>
      <w:tr w:rsidR="00FE3D08" w:rsidRPr="00B5283A" w:rsidTr="00FE3D08">
        <w:trPr>
          <w:cnfStyle w:val="000000100000"/>
        </w:trPr>
        <w:tc>
          <w:tcPr>
            <w:tcW w:w="4606" w:type="dxa"/>
          </w:tcPr>
          <w:p w:rsidR="00FE3D08" w:rsidRPr="00B5283A" w:rsidRDefault="00FE3D08" w:rsidP="00FE3D08">
            <w:pPr>
              <w:jc w:val="left"/>
            </w:pPr>
            <w:r w:rsidRPr="00B5283A">
              <w:t>3. Blízkost Ostravy</w:t>
            </w:r>
          </w:p>
        </w:tc>
        <w:tc>
          <w:tcPr>
            <w:tcW w:w="4606" w:type="dxa"/>
          </w:tcPr>
          <w:p w:rsidR="00FE3D08" w:rsidRPr="00B5283A" w:rsidRDefault="006364FF" w:rsidP="00FE3D08">
            <w:pPr>
              <w:jc w:val="left"/>
            </w:pPr>
            <w:r w:rsidRPr="00B5283A">
              <w:t>3. Dosud nekoordinovaný rozvoj (nesystémové pojetí Programu rozvoje města)</w:t>
            </w:r>
          </w:p>
        </w:tc>
      </w:tr>
      <w:tr w:rsidR="0093548C" w:rsidRPr="00B5283A" w:rsidTr="00FE3D08">
        <w:tc>
          <w:tcPr>
            <w:tcW w:w="4606" w:type="dxa"/>
          </w:tcPr>
          <w:p w:rsidR="0093548C" w:rsidRPr="00B5283A" w:rsidRDefault="0093548C" w:rsidP="00FE3D08">
            <w:pPr>
              <w:jc w:val="left"/>
            </w:pPr>
            <w:r>
              <w:t>4</w:t>
            </w:r>
            <w:r w:rsidRPr="00B5283A">
              <w:t>. Genius loci (atmosfér</w:t>
            </w:r>
            <w:r>
              <w:t>a maloměsta, historické centrum</w:t>
            </w:r>
            <w:r w:rsidR="003B16AD">
              <w:t xml:space="preserve"> s parkem</w:t>
            </w:r>
            <w:r w:rsidRPr="00B5283A">
              <w:t>)</w:t>
            </w:r>
          </w:p>
        </w:tc>
        <w:tc>
          <w:tcPr>
            <w:tcW w:w="4606" w:type="dxa"/>
          </w:tcPr>
          <w:p w:rsidR="0093548C" w:rsidRPr="00B5283A" w:rsidRDefault="0093548C" w:rsidP="007C4A8A">
            <w:pPr>
              <w:jc w:val="left"/>
            </w:pPr>
            <w:r w:rsidRPr="00B5283A">
              <w:t xml:space="preserve">4. </w:t>
            </w:r>
            <w:r w:rsidR="007C4A8A">
              <w:t>Vysoký index kriminality Ostravské aglomerace v porovnání s ČR</w:t>
            </w:r>
          </w:p>
        </w:tc>
      </w:tr>
      <w:tr w:rsidR="0093548C" w:rsidRPr="00B5283A" w:rsidTr="00FE3D08">
        <w:trPr>
          <w:cnfStyle w:val="000000100000"/>
        </w:trPr>
        <w:tc>
          <w:tcPr>
            <w:tcW w:w="4606" w:type="dxa"/>
          </w:tcPr>
          <w:p w:rsidR="0093548C" w:rsidRPr="00B5283A" w:rsidRDefault="0093548C" w:rsidP="00FE3D08">
            <w:pPr>
              <w:jc w:val="left"/>
            </w:pPr>
            <w:r>
              <w:t>5</w:t>
            </w:r>
            <w:r w:rsidRPr="00B5283A">
              <w:t>. Nižší míra nezaměstnanosti v rámci správního obvodu ORP či mikroregionu</w:t>
            </w:r>
          </w:p>
        </w:tc>
        <w:tc>
          <w:tcPr>
            <w:tcW w:w="4606" w:type="dxa"/>
          </w:tcPr>
          <w:p w:rsidR="0093548C" w:rsidRPr="00B5283A" w:rsidRDefault="0093548C" w:rsidP="003B16AD">
            <w:pPr>
              <w:jc w:val="left"/>
            </w:pPr>
            <w:r w:rsidRPr="00B5283A">
              <w:t xml:space="preserve">5. </w:t>
            </w:r>
            <w:r w:rsidR="003B16AD">
              <w:t xml:space="preserve">Odlišné potřeby a požadavky </w:t>
            </w:r>
            <w:r>
              <w:t>původní</w:t>
            </w:r>
            <w:r w:rsidR="003B16AD">
              <w:t>ch</w:t>
            </w:r>
            <w:r>
              <w:t xml:space="preserve"> obyvatel města a nově příchozí</w:t>
            </w:r>
            <w:r w:rsidR="003B16AD">
              <w:t>ch</w:t>
            </w:r>
            <w:r>
              <w:t xml:space="preserve"> občan</w:t>
            </w:r>
            <w:r w:rsidR="003B16AD">
              <w:t>ů</w:t>
            </w:r>
          </w:p>
        </w:tc>
      </w:tr>
      <w:tr w:rsidR="007C4A8A" w:rsidRPr="00B5283A" w:rsidTr="00FE3D08">
        <w:tc>
          <w:tcPr>
            <w:tcW w:w="4606" w:type="dxa"/>
          </w:tcPr>
          <w:p w:rsidR="007C4A8A" w:rsidRPr="00B5283A" w:rsidRDefault="007C4A8A" w:rsidP="00FE3D08">
            <w:pPr>
              <w:jc w:val="left"/>
            </w:pPr>
            <w:r>
              <w:t>6</w:t>
            </w:r>
            <w:r w:rsidRPr="00B5283A">
              <w:t>. Dobrá vybavenost infrastrukturou (plynofikace, kanalizace, napojení na ČOV)</w:t>
            </w:r>
          </w:p>
        </w:tc>
        <w:tc>
          <w:tcPr>
            <w:tcW w:w="4606" w:type="dxa"/>
          </w:tcPr>
          <w:p w:rsidR="007C4A8A" w:rsidRPr="00B5283A" w:rsidRDefault="003B16AD" w:rsidP="003B16AD">
            <w:pPr>
              <w:jc w:val="left"/>
            </w:pPr>
            <w:r>
              <w:t>6</w:t>
            </w:r>
            <w:r w:rsidRPr="00B5283A">
              <w:t xml:space="preserve">. Absence </w:t>
            </w:r>
            <w:r>
              <w:t xml:space="preserve">zakotvení </w:t>
            </w:r>
            <w:r w:rsidRPr="00B5283A">
              <w:t xml:space="preserve">místní Agendy 21 </w:t>
            </w:r>
            <w:r>
              <w:t xml:space="preserve">v systému </w:t>
            </w:r>
            <w:r w:rsidRPr="00B5283A">
              <w:t>řízení města</w:t>
            </w:r>
          </w:p>
        </w:tc>
      </w:tr>
      <w:tr w:rsidR="007C4A8A" w:rsidRPr="00B5283A" w:rsidTr="00FE3D08">
        <w:trPr>
          <w:cnfStyle w:val="000000100000"/>
        </w:trPr>
        <w:tc>
          <w:tcPr>
            <w:tcW w:w="4606" w:type="dxa"/>
          </w:tcPr>
          <w:p w:rsidR="007C4A8A" w:rsidRPr="00B5283A" w:rsidRDefault="007C4A8A" w:rsidP="00FE3D08">
            <w:pPr>
              <w:jc w:val="left"/>
            </w:pPr>
            <w:r>
              <w:t>7</w:t>
            </w:r>
            <w:r w:rsidRPr="00B5283A">
              <w:t xml:space="preserve">. Vybavení vzdělávací, zdravotní a sociální infrastrukturou (MŠ, ZŠ, ZUŠ, SŠ, ambulantní </w:t>
            </w:r>
            <w:r w:rsidRPr="00B5283A">
              <w:lastRenderedPageBreak/>
              <w:t>ordinace, domov pro seniory)</w:t>
            </w:r>
          </w:p>
        </w:tc>
        <w:tc>
          <w:tcPr>
            <w:tcW w:w="4606" w:type="dxa"/>
          </w:tcPr>
          <w:p w:rsidR="007C4A8A" w:rsidRPr="00B5283A" w:rsidRDefault="003B16AD" w:rsidP="007C4A8A">
            <w:pPr>
              <w:jc w:val="left"/>
            </w:pPr>
            <w:r>
              <w:lastRenderedPageBreak/>
              <w:t>7</w:t>
            </w:r>
            <w:r w:rsidRPr="00B5283A">
              <w:t>. Neexistence statutu lázeňského místa</w:t>
            </w:r>
          </w:p>
        </w:tc>
      </w:tr>
      <w:tr w:rsidR="007C4A8A" w:rsidRPr="00B5283A" w:rsidTr="00FE3D08">
        <w:tc>
          <w:tcPr>
            <w:tcW w:w="4606" w:type="dxa"/>
          </w:tcPr>
          <w:p w:rsidR="007C4A8A" w:rsidRPr="00B5283A" w:rsidRDefault="007C4A8A" w:rsidP="00FE3D08">
            <w:pPr>
              <w:jc w:val="left"/>
            </w:pPr>
            <w:r>
              <w:lastRenderedPageBreak/>
              <w:t>8</w:t>
            </w:r>
            <w:r w:rsidRPr="00B5283A">
              <w:t>. Působnost kulturních zařízení (kino, knihovna, centrum volného času)</w:t>
            </w:r>
          </w:p>
        </w:tc>
        <w:tc>
          <w:tcPr>
            <w:tcW w:w="4606" w:type="dxa"/>
          </w:tcPr>
          <w:p w:rsidR="007C4A8A" w:rsidRPr="00B5283A" w:rsidRDefault="003B16AD" w:rsidP="007C4A8A">
            <w:pPr>
              <w:jc w:val="left"/>
            </w:pPr>
            <w:r>
              <w:t>8. Nedostatečný estetický výraz města</w:t>
            </w:r>
          </w:p>
        </w:tc>
      </w:tr>
      <w:tr w:rsidR="007C4A8A" w:rsidRPr="00B5283A" w:rsidTr="00FE3D08">
        <w:trPr>
          <w:cnfStyle w:val="000000100000"/>
        </w:trPr>
        <w:tc>
          <w:tcPr>
            <w:tcW w:w="4606" w:type="dxa"/>
          </w:tcPr>
          <w:p w:rsidR="007C4A8A" w:rsidRPr="00B5283A" w:rsidRDefault="007C4A8A" w:rsidP="00FE3D08">
            <w:pPr>
              <w:jc w:val="left"/>
            </w:pPr>
            <w:r>
              <w:t>9</w:t>
            </w:r>
            <w:r w:rsidRPr="00B5283A">
              <w:t>. Kooperativnost města (členství v SMO, Sdružení obcí Bílovecka, Sdružení lázeňských míst, partnerská města)</w:t>
            </w:r>
          </w:p>
        </w:tc>
        <w:tc>
          <w:tcPr>
            <w:tcW w:w="4606" w:type="dxa"/>
          </w:tcPr>
          <w:p w:rsidR="007C4A8A" w:rsidRPr="00B5283A" w:rsidRDefault="007C4A8A" w:rsidP="00E35DE0">
            <w:pPr>
              <w:jc w:val="left"/>
            </w:pPr>
          </w:p>
        </w:tc>
      </w:tr>
      <w:tr w:rsidR="007C4A8A" w:rsidRPr="00B5283A" w:rsidTr="00FE3D08">
        <w:tc>
          <w:tcPr>
            <w:tcW w:w="4606" w:type="dxa"/>
          </w:tcPr>
          <w:p w:rsidR="007C4A8A" w:rsidRPr="00B5283A" w:rsidRDefault="007C4A8A" w:rsidP="00FE3D08">
            <w:pPr>
              <w:jc w:val="left"/>
            </w:pPr>
            <w:r>
              <w:t>10</w:t>
            </w:r>
            <w:r w:rsidRPr="00B5283A">
              <w:t>. Rozvinutý spolkový život (kultura, volný čas, sport)</w:t>
            </w:r>
          </w:p>
        </w:tc>
        <w:tc>
          <w:tcPr>
            <w:tcW w:w="4606" w:type="dxa"/>
          </w:tcPr>
          <w:p w:rsidR="007C4A8A" w:rsidRPr="00B5283A" w:rsidRDefault="007C4A8A" w:rsidP="00526DC9">
            <w:pPr>
              <w:jc w:val="left"/>
            </w:pPr>
          </w:p>
        </w:tc>
      </w:tr>
      <w:tr w:rsidR="007C4A8A" w:rsidRPr="00B5283A" w:rsidTr="00FE3D08">
        <w:trPr>
          <w:cnfStyle w:val="000000100000"/>
        </w:trPr>
        <w:tc>
          <w:tcPr>
            <w:tcW w:w="4606" w:type="dxa"/>
          </w:tcPr>
          <w:p w:rsidR="007C4A8A" w:rsidRPr="00B5283A" w:rsidRDefault="007C4A8A" w:rsidP="006364FF">
            <w:pPr>
              <w:jc w:val="left"/>
            </w:pPr>
            <w:r>
              <w:t>11. Okolní krajina, lesopark</w:t>
            </w:r>
          </w:p>
        </w:tc>
        <w:tc>
          <w:tcPr>
            <w:tcW w:w="4606" w:type="dxa"/>
          </w:tcPr>
          <w:p w:rsidR="007C4A8A" w:rsidRPr="00B5283A" w:rsidRDefault="007C4A8A" w:rsidP="00FE3D08">
            <w:pPr>
              <w:jc w:val="left"/>
            </w:pPr>
          </w:p>
        </w:tc>
      </w:tr>
      <w:tr w:rsidR="007C4A8A" w:rsidRPr="00B5283A" w:rsidTr="00FE3D08">
        <w:tc>
          <w:tcPr>
            <w:tcW w:w="4606" w:type="dxa"/>
          </w:tcPr>
          <w:p w:rsidR="007C4A8A" w:rsidRPr="00B5283A" w:rsidRDefault="007C4A8A" w:rsidP="00931BF3">
            <w:pPr>
              <w:jc w:val="left"/>
            </w:pPr>
            <w:r w:rsidRPr="00B5283A">
              <w:t>1</w:t>
            </w:r>
            <w:r>
              <w:t>2</w:t>
            </w:r>
            <w:r w:rsidRPr="00B5283A">
              <w:t>. Relativní nízké ohrožení povodněmi</w:t>
            </w:r>
          </w:p>
        </w:tc>
        <w:tc>
          <w:tcPr>
            <w:tcW w:w="4606" w:type="dxa"/>
          </w:tcPr>
          <w:p w:rsidR="007C4A8A" w:rsidRPr="00B5283A" w:rsidRDefault="007C4A8A" w:rsidP="00FE3D08">
            <w:pPr>
              <w:jc w:val="left"/>
            </w:pPr>
          </w:p>
        </w:tc>
      </w:tr>
      <w:tr w:rsidR="007C4A8A" w:rsidRPr="00B5283A" w:rsidTr="00FE3D08">
        <w:trPr>
          <w:cnfStyle w:val="000000100000"/>
        </w:trPr>
        <w:tc>
          <w:tcPr>
            <w:tcW w:w="4606" w:type="dxa"/>
          </w:tcPr>
          <w:p w:rsidR="007C4A8A" w:rsidRPr="00B5283A" w:rsidRDefault="007C4A8A" w:rsidP="00FE3D08">
            <w:pPr>
              <w:jc w:val="left"/>
            </w:pPr>
            <w:r>
              <w:t>13</w:t>
            </w:r>
            <w:r w:rsidRPr="00B5283A">
              <w:t>. Přebytkové hospodaření města</w:t>
            </w:r>
          </w:p>
        </w:tc>
        <w:tc>
          <w:tcPr>
            <w:tcW w:w="4606" w:type="dxa"/>
          </w:tcPr>
          <w:p w:rsidR="007C4A8A" w:rsidRPr="00B5283A" w:rsidRDefault="007C4A8A" w:rsidP="00FE3D08">
            <w:pPr>
              <w:jc w:val="left"/>
              <w:rPr>
                <w:b/>
              </w:rPr>
            </w:pPr>
          </w:p>
        </w:tc>
      </w:tr>
    </w:tbl>
    <w:p w:rsidR="00D07F38" w:rsidRPr="00B5283A" w:rsidRDefault="00D07F38" w:rsidP="0034002B">
      <w:pPr>
        <w:spacing w:after="0" w:line="240" w:lineRule="auto"/>
        <w:rPr>
          <w:b/>
          <w:sz w:val="2"/>
          <w:szCs w:val="2"/>
        </w:rPr>
      </w:pPr>
    </w:p>
    <w:tbl>
      <w:tblPr>
        <w:tblStyle w:val="Stednmka3zvraznn1"/>
        <w:tblW w:w="0" w:type="auto"/>
        <w:tblLook w:val="0420"/>
      </w:tblPr>
      <w:tblGrid>
        <w:gridCol w:w="4606"/>
        <w:gridCol w:w="4606"/>
      </w:tblGrid>
      <w:tr w:rsidR="0034002B" w:rsidRPr="00B5283A" w:rsidTr="0034002B">
        <w:trPr>
          <w:cnfStyle w:val="100000000000"/>
        </w:trPr>
        <w:tc>
          <w:tcPr>
            <w:tcW w:w="4606" w:type="dxa"/>
          </w:tcPr>
          <w:p w:rsidR="0034002B" w:rsidRPr="00B5283A" w:rsidRDefault="0034002B" w:rsidP="0034002B">
            <w:pPr>
              <w:jc w:val="center"/>
              <w:rPr>
                <w:sz w:val="40"/>
                <w:szCs w:val="40"/>
              </w:rPr>
            </w:pPr>
            <w:r w:rsidRPr="00B5283A">
              <w:rPr>
                <w:sz w:val="40"/>
                <w:szCs w:val="40"/>
              </w:rPr>
              <w:t>PŘÍLEŽITOSTI</w:t>
            </w:r>
          </w:p>
        </w:tc>
        <w:tc>
          <w:tcPr>
            <w:tcW w:w="4606" w:type="dxa"/>
          </w:tcPr>
          <w:p w:rsidR="0034002B" w:rsidRPr="00B5283A" w:rsidRDefault="0034002B" w:rsidP="0034002B">
            <w:pPr>
              <w:jc w:val="center"/>
              <w:rPr>
                <w:sz w:val="40"/>
                <w:szCs w:val="40"/>
              </w:rPr>
            </w:pPr>
            <w:r w:rsidRPr="00B5283A">
              <w:rPr>
                <w:sz w:val="40"/>
                <w:szCs w:val="40"/>
              </w:rPr>
              <w:t>OHROŽENÍ</w:t>
            </w:r>
          </w:p>
        </w:tc>
      </w:tr>
      <w:tr w:rsidR="0034002B" w:rsidRPr="00B5283A" w:rsidTr="0034002B">
        <w:trPr>
          <w:cnfStyle w:val="000000100000"/>
        </w:trPr>
        <w:tc>
          <w:tcPr>
            <w:tcW w:w="4606" w:type="dxa"/>
          </w:tcPr>
          <w:p w:rsidR="0034002B" w:rsidRPr="00B5283A" w:rsidRDefault="0034002B" w:rsidP="0034002B">
            <w:pPr>
              <w:jc w:val="left"/>
            </w:pPr>
            <w:r w:rsidRPr="00B5283A">
              <w:t>1. Nárůst počtu obyvatel (a s tím související růst příjmů v rozpočtu na základě RUD)</w:t>
            </w:r>
          </w:p>
        </w:tc>
        <w:tc>
          <w:tcPr>
            <w:tcW w:w="4606" w:type="dxa"/>
          </w:tcPr>
          <w:p w:rsidR="0034002B" w:rsidRPr="00B5283A" w:rsidRDefault="002F4109" w:rsidP="002F4109">
            <w:pPr>
              <w:jc w:val="left"/>
            </w:pPr>
            <w:r w:rsidRPr="00B5283A">
              <w:t>1. Pokračující suburbanizace Ostravy převyšující možnosti stávající infrastruktury a nabídky služeb</w:t>
            </w:r>
            <w:r w:rsidR="00526DC9">
              <w:t xml:space="preserve"> a růst zastavěného území na úkor orné půdy</w:t>
            </w:r>
            <w:r w:rsidR="003B16AD">
              <w:t xml:space="preserve"> (nedostatečný zdroj příjmů na krytí nákladů souvisejících s růstem města, zejména v případech, kdy s obyvatelé nehlásí k trvalému pobytu ve městě)</w:t>
            </w:r>
          </w:p>
        </w:tc>
      </w:tr>
      <w:tr w:rsidR="0034002B" w:rsidRPr="00B5283A" w:rsidTr="0034002B">
        <w:tc>
          <w:tcPr>
            <w:tcW w:w="4606" w:type="dxa"/>
          </w:tcPr>
          <w:p w:rsidR="0034002B" w:rsidRPr="00B5283A" w:rsidRDefault="0034002B" w:rsidP="0034002B">
            <w:pPr>
              <w:jc w:val="left"/>
            </w:pPr>
            <w:r w:rsidRPr="00B5283A">
              <w:t>2. Rozvoj cestovního ruchu v souvislosti s</w:t>
            </w:r>
            <w:r w:rsidR="003B16AD">
              <w:t> </w:t>
            </w:r>
            <w:r w:rsidRPr="00B5283A">
              <w:t>lázeňstvím</w:t>
            </w:r>
            <w:r w:rsidR="003B16AD">
              <w:t>, vč. nabídky sportovního a volnočasového vyžití</w:t>
            </w:r>
          </w:p>
        </w:tc>
        <w:tc>
          <w:tcPr>
            <w:tcW w:w="4606" w:type="dxa"/>
          </w:tcPr>
          <w:p w:rsidR="0034002B" w:rsidRPr="00B5283A" w:rsidRDefault="002F4109" w:rsidP="0034002B">
            <w:pPr>
              <w:jc w:val="left"/>
            </w:pPr>
            <w:r w:rsidRPr="00B5283A">
              <w:t>2. Růst nezaměstnanosti</w:t>
            </w:r>
            <w:r w:rsidR="00526DC9">
              <w:t xml:space="preserve"> spojený s případným pokračováním ekonomické krize</w:t>
            </w:r>
          </w:p>
        </w:tc>
      </w:tr>
      <w:tr w:rsidR="0034002B" w:rsidRPr="00B5283A" w:rsidTr="0034002B">
        <w:trPr>
          <w:cnfStyle w:val="000000100000"/>
        </w:trPr>
        <w:tc>
          <w:tcPr>
            <w:tcW w:w="4606" w:type="dxa"/>
          </w:tcPr>
          <w:p w:rsidR="0034002B" w:rsidRPr="00B5283A" w:rsidRDefault="0034002B" w:rsidP="0034002B">
            <w:pPr>
              <w:jc w:val="left"/>
            </w:pPr>
            <w:r w:rsidRPr="00B5283A">
              <w:t>3. Využití postavení v rámci ORP a Mikroregionu Bílovecka (větší město v regionu, vybavenost vzdělávací infrastrukturou a službami)</w:t>
            </w:r>
          </w:p>
        </w:tc>
        <w:tc>
          <w:tcPr>
            <w:tcW w:w="4606" w:type="dxa"/>
          </w:tcPr>
          <w:p w:rsidR="0034002B" w:rsidRPr="00B5283A" w:rsidRDefault="002F4109" w:rsidP="0034002B">
            <w:pPr>
              <w:jc w:val="left"/>
            </w:pPr>
            <w:r w:rsidRPr="00B5283A">
              <w:t>3. Stárnutí populace</w:t>
            </w:r>
          </w:p>
        </w:tc>
      </w:tr>
      <w:tr w:rsidR="0034002B" w:rsidRPr="00B5283A" w:rsidTr="0034002B">
        <w:tc>
          <w:tcPr>
            <w:tcW w:w="4606" w:type="dxa"/>
          </w:tcPr>
          <w:p w:rsidR="0034002B" w:rsidRPr="00B5283A" w:rsidRDefault="007C4A8A" w:rsidP="003B16AD">
            <w:pPr>
              <w:jc w:val="left"/>
            </w:pPr>
            <w:r>
              <w:t>4</w:t>
            </w:r>
            <w:r w:rsidR="0034002B" w:rsidRPr="00B5283A">
              <w:t xml:space="preserve">. Využití </w:t>
            </w:r>
            <w:r w:rsidR="003B16AD">
              <w:t>rozvojových ploch</w:t>
            </w:r>
            <w:r w:rsidR="0034002B" w:rsidRPr="00B5283A">
              <w:t xml:space="preserve"> pro podnikání</w:t>
            </w:r>
          </w:p>
        </w:tc>
        <w:tc>
          <w:tcPr>
            <w:tcW w:w="4606" w:type="dxa"/>
          </w:tcPr>
          <w:p w:rsidR="0034002B" w:rsidRPr="00B5283A" w:rsidRDefault="007C4A8A" w:rsidP="003B16AD">
            <w:pPr>
              <w:jc w:val="left"/>
            </w:pPr>
            <w:r>
              <w:t>4</w:t>
            </w:r>
            <w:r w:rsidR="00526DC9">
              <w:t xml:space="preserve">. </w:t>
            </w:r>
            <w:r w:rsidR="003B16AD">
              <w:t>Kontroly poskytnutých dotací, které mohou vést k jejich vracení</w:t>
            </w:r>
          </w:p>
        </w:tc>
      </w:tr>
      <w:tr w:rsidR="002F4109" w:rsidRPr="00B5283A" w:rsidTr="0034002B">
        <w:trPr>
          <w:cnfStyle w:val="000000100000"/>
        </w:trPr>
        <w:tc>
          <w:tcPr>
            <w:tcW w:w="4606" w:type="dxa"/>
          </w:tcPr>
          <w:p w:rsidR="002F4109" w:rsidRPr="00B5283A" w:rsidRDefault="003B16AD" w:rsidP="0093548C">
            <w:pPr>
              <w:jc w:val="left"/>
            </w:pPr>
            <w:r>
              <w:t xml:space="preserve">5. </w:t>
            </w:r>
            <w:r w:rsidRPr="00B5283A">
              <w:t>Čerpání dotací na rozvoj města, zejména jako součást</w:t>
            </w:r>
            <w:r>
              <w:t xml:space="preserve"> integrované územní investice</w:t>
            </w:r>
            <w:r w:rsidRPr="00B5283A">
              <w:t xml:space="preserve"> </w:t>
            </w:r>
            <w:r>
              <w:t>(</w:t>
            </w:r>
            <w:r w:rsidRPr="00B5283A">
              <w:t>ITI</w:t>
            </w:r>
            <w:r>
              <w:t>)</w:t>
            </w:r>
            <w:r w:rsidRPr="00B5283A">
              <w:t xml:space="preserve"> Ostravské aglomerace či </w:t>
            </w:r>
            <w:r>
              <w:t xml:space="preserve"> komunitně vedeného místního rozvoje (</w:t>
            </w:r>
            <w:r w:rsidRPr="00B5283A">
              <w:t>CLLD</w:t>
            </w:r>
            <w:r>
              <w:t>)</w:t>
            </w:r>
            <w:r w:rsidRPr="00B5283A">
              <w:t xml:space="preserve"> MAS Poodří</w:t>
            </w:r>
          </w:p>
        </w:tc>
        <w:tc>
          <w:tcPr>
            <w:tcW w:w="4606" w:type="dxa"/>
          </w:tcPr>
          <w:p w:rsidR="002F4109" w:rsidRPr="00B5283A" w:rsidRDefault="007C4A8A" w:rsidP="003B16AD">
            <w:pPr>
              <w:jc w:val="left"/>
            </w:pPr>
            <w:r>
              <w:t>5</w:t>
            </w:r>
            <w:r w:rsidR="00526DC9">
              <w:t xml:space="preserve">. </w:t>
            </w:r>
            <w:r w:rsidR="003B16AD">
              <w:t>Nedořešení problémů s nově vybudovanou kanalizací</w:t>
            </w:r>
          </w:p>
        </w:tc>
      </w:tr>
      <w:tr w:rsidR="002F4109" w:rsidRPr="00B5283A" w:rsidTr="00526DC9">
        <w:tc>
          <w:tcPr>
            <w:tcW w:w="4606" w:type="dxa"/>
          </w:tcPr>
          <w:p w:rsidR="002F4109" w:rsidRPr="00B5283A" w:rsidRDefault="007C4A8A" w:rsidP="003B16AD">
            <w:pPr>
              <w:jc w:val="left"/>
            </w:pPr>
            <w:r>
              <w:t>6</w:t>
            </w:r>
            <w:r w:rsidR="002F4109" w:rsidRPr="00B5283A">
              <w:t xml:space="preserve">. </w:t>
            </w:r>
            <w:r w:rsidR="003B16AD" w:rsidRPr="00B5283A">
              <w:t>Rozvoj cyklodopravy (zejména cykloturistiky)</w:t>
            </w:r>
          </w:p>
        </w:tc>
        <w:tc>
          <w:tcPr>
            <w:tcW w:w="4606" w:type="dxa"/>
          </w:tcPr>
          <w:p w:rsidR="002F4109" w:rsidRPr="00B5283A" w:rsidRDefault="007C4A8A" w:rsidP="003B16AD">
            <w:pPr>
              <w:jc w:val="left"/>
            </w:pPr>
            <w:r>
              <w:t>6</w:t>
            </w:r>
            <w:r w:rsidR="00526DC9">
              <w:t xml:space="preserve">. </w:t>
            </w:r>
            <w:r w:rsidR="003B16AD">
              <w:t>Relativně vysoká zadluženost města</w:t>
            </w:r>
          </w:p>
        </w:tc>
      </w:tr>
      <w:tr w:rsidR="002F4109" w:rsidRPr="00B5283A" w:rsidTr="0034002B">
        <w:trPr>
          <w:cnfStyle w:val="000000100000"/>
        </w:trPr>
        <w:tc>
          <w:tcPr>
            <w:tcW w:w="4606" w:type="dxa"/>
          </w:tcPr>
          <w:p w:rsidR="002F4109" w:rsidRPr="00B5283A" w:rsidRDefault="003B16AD" w:rsidP="003B16AD">
            <w:pPr>
              <w:jc w:val="left"/>
            </w:pPr>
            <w:r>
              <w:t>7. Zavedení nízkoemisní zóny</w:t>
            </w:r>
          </w:p>
        </w:tc>
        <w:tc>
          <w:tcPr>
            <w:tcW w:w="4606" w:type="dxa"/>
          </w:tcPr>
          <w:p w:rsidR="002F4109" w:rsidRPr="00B5283A" w:rsidRDefault="007C4A8A" w:rsidP="003B16AD">
            <w:pPr>
              <w:jc w:val="left"/>
            </w:pPr>
            <w:r>
              <w:t>7</w:t>
            </w:r>
            <w:r w:rsidR="00526DC9">
              <w:t xml:space="preserve">. </w:t>
            </w:r>
            <w:r w:rsidR="003B16AD">
              <w:t>Nutná budoucí údržba nemovitostí v majetku města</w:t>
            </w:r>
          </w:p>
        </w:tc>
      </w:tr>
      <w:tr w:rsidR="00526DC9" w:rsidRPr="00B5283A" w:rsidTr="0034002B">
        <w:tc>
          <w:tcPr>
            <w:tcW w:w="4606" w:type="dxa"/>
          </w:tcPr>
          <w:p w:rsidR="00526DC9" w:rsidRPr="00B5283A" w:rsidRDefault="003B16AD" w:rsidP="0034002B">
            <w:pPr>
              <w:jc w:val="left"/>
            </w:pPr>
            <w:r>
              <w:t>8. Zatraktivnění (oživení) centra města.</w:t>
            </w:r>
          </w:p>
        </w:tc>
        <w:tc>
          <w:tcPr>
            <w:tcW w:w="4606" w:type="dxa"/>
          </w:tcPr>
          <w:p w:rsidR="00526DC9" w:rsidRDefault="007C4A8A" w:rsidP="003B16AD">
            <w:pPr>
              <w:jc w:val="left"/>
            </w:pPr>
            <w:r>
              <w:t>8</w:t>
            </w:r>
            <w:r w:rsidR="00526DC9">
              <w:t xml:space="preserve">. </w:t>
            </w:r>
            <w:r w:rsidR="003B16AD">
              <w:t>Nekoordinovaná a necitlivá výstavba bytů a domů</w:t>
            </w:r>
          </w:p>
        </w:tc>
      </w:tr>
      <w:tr w:rsidR="003B16AD" w:rsidRPr="00B5283A" w:rsidTr="0034002B">
        <w:trPr>
          <w:cnfStyle w:val="000000100000"/>
        </w:trPr>
        <w:tc>
          <w:tcPr>
            <w:tcW w:w="4606" w:type="dxa"/>
          </w:tcPr>
          <w:p w:rsidR="003B16AD" w:rsidRPr="00B5283A" w:rsidRDefault="003B16AD" w:rsidP="0034002B">
            <w:pPr>
              <w:jc w:val="left"/>
            </w:pPr>
          </w:p>
        </w:tc>
        <w:tc>
          <w:tcPr>
            <w:tcW w:w="4606" w:type="dxa"/>
          </w:tcPr>
          <w:p w:rsidR="003B16AD" w:rsidRDefault="003B16AD" w:rsidP="003B16AD">
            <w:pPr>
              <w:jc w:val="left"/>
            </w:pPr>
            <w:r>
              <w:t>9. Ekonomická závislost města v převážné míře na lázeńství (v přípradě omezení jejich provozu)</w:t>
            </w:r>
          </w:p>
        </w:tc>
      </w:tr>
    </w:tbl>
    <w:p w:rsidR="0034002B" w:rsidRPr="00B5283A" w:rsidRDefault="0034002B" w:rsidP="00D07F38">
      <w:pPr>
        <w:rPr>
          <w:b/>
        </w:rPr>
      </w:pPr>
    </w:p>
    <w:p w:rsidR="002A168B" w:rsidRPr="0093548C" w:rsidRDefault="009A3A28" w:rsidP="00BD21B4">
      <w:pPr>
        <w:pStyle w:val="Nadpis1"/>
      </w:pPr>
      <w:bookmarkStart w:id="130" w:name="_Toc385248307"/>
      <w:bookmarkStart w:id="131" w:name="_Toc373608401"/>
      <w:r w:rsidRPr="0093548C">
        <w:lastRenderedPageBreak/>
        <w:t>F</w:t>
      </w:r>
      <w:r w:rsidR="002A168B" w:rsidRPr="0093548C">
        <w:t>INANČNÍ ANALÝZA</w:t>
      </w:r>
      <w:r w:rsidR="00526DC9" w:rsidRPr="0093548C">
        <w:t xml:space="preserve"> a</w:t>
      </w:r>
      <w:r w:rsidR="00A703F0" w:rsidRPr="0093548C">
        <w:t xml:space="preserve"> VAZBA NA ROZPOČET</w:t>
      </w:r>
      <w:bookmarkEnd w:id="130"/>
      <w:r w:rsidR="00A703F0" w:rsidRPr="0093548C">
        <w:t xml:space="preserve"> </w:t>
      </w:r>
      <w:bookmarkEnd w:id="131"/>
    </w:p>
    <w:p w:rsidR="009F1297" w:rsidRPr="009F1297" w:rsidRDefault="009F1297" w:rsidP="00AA0874">
      <w:pPr>
        <w:pStyle w:val="Odstavecseseznamem"/>
        <w:keepNext/>
        <w:keepLines/>
        <w:numPr>
          <w:ilvl w:val="0"/>
          <w:numId w:val="32"/>
        </w:numPr>
        <w:spacing w:before="200" w:after="120"/>
        <w:contextualSpacing w:val="0"/>
        <w:outlineLvl w:val="1"/>
        <w:rPr>
          <w:rFonts w:eastAsiaTheme="majorEastAsia" w:cstheme="majorBidi"/>
          <w:b/>
          <w:bCs/>
          <w:vanish/>
          <w:color w:val="365F91" w:themeColor="accent1" w:themeShade="BF"/>
          <w:sz w:val="28"/>
          <w:szCs w:val="28"/>
          <w:lang w:eastAsia="en-US"/>
        </w:rPr>
      </w:pPr>
      <w:bookmarkStart w:id="132" w:name="_Toc382234042"/>
      <w:bookmarkStart w:id="133" w:name="_Toc382234101"/>
      <w:bookmarkStart w:id="134" w:name="_Toc382499950"/>
      <w:bookmarkStart w:id="135" w:name="_Toc382826664"/>
      <w:bookmarkStart w:id="136" w:name="_Toc382832306"/>
      <w:bookmarkStart w:id="137" w:name="_Toc384048040"/>
      <w:bookmarkStart w:id="138" w:name="_Toc385248308"/>
      <w:bookmarkStart w:id="139" w:name="_Toc381818822"/>
      <w:bookmarkStart w:id="140" w:name="_Toc373608405"/>
      <w:bookmarkEnd w:id="132"/>
      <w:bookmarkEnd w:id="133"/>
      <w:bookmarkEnd w:id="134"/>
      <w:bookmarkEnd w:id="135"/>
      <w:bookmarkEnd w:id="136"/>
      <w:bookmarkEnd w:id="137"/>
      <w:bookmarkEnd w:id="138"/>
    </w:p>
    <w:p w:rsidR="009F1297" w:rsidRPr="006F38E2" w:rsidRDefault="009F1297" w:rsidP="00AA0874">
      <w:pPr>
        <w:pStyle w:val="Nadpis2"/>
        <w:numPr>
          <w:ilvl w:val="1"/>
          <w:numId w:val="32"/>
        </w:numPr>
        <w:ind w:left="426" w:hanging="426"/>
      </w:pPr>
      <w:bookmarkStart w:id="141" w:name="_Toc385248309"/>
      <w:r w:rsidRPr="006F38E2">
        <w:t>Struktura analýzy a metodika</w:t>
      </w:r>
      <w:bookmarkEnd w:id="139"/>
      <w:bookmarkEnd w:id="141"/>
    </w:p>
    <w:p w:rsidR="009F1297" w:rsidRDefault="009F1297" w:rsidP="009F1297">
      <w:r w:rsidRPr="006F38E2">
        <w:t xml:space="preserve">Před započetím vytváření strategického dokumentu na jakékoliv úrovni je nezbytné zmapovat finanční možnosti dané územní jednotky (ať již se jedná o </w:t>
      </w:r>
      <w:r>
        <w:t>město</w:t>
      </w:r>
      <w:r w:rsidRPr="006F38E2">
        <w:t xml:space="preserve">, kraj, stát či nadnárodní jednotku). V zadání tohoto projektu nebyla finanční analýza u strategického plánu vyžadována (je součástí jiné aktivity), přesto ji zpracovatel považuje za natolik významnou, že byla do struktury po dohodě se zadavatelem zařazena, a to alespoň v omezené míře. </w:t>
      </w:r>
    </w:p>
    <w:p w:rsidR="009F1297" w:rsidRPr="006F38E2" w:rsidRDefault="009F1297" w:rsidP="009F1297">
      <w:r w:rsidRPr="006F38E2">
        <w:t>Finanční analýz</w:t>
      </w:r>
      <w:r>
        <w:t>a</w:t>
      </w:r>
      <w:r w:rsidRPr="006F38E2">
        <w:t xml:space="preserve">, </w:t>
      </w:r>
      <w:r>
        <w:t>čerpá nebo shrnuje</w:t>
      </w:r>
      <w:r w:rsidRPr="006F38E2">
        <w:t xml:space="preserve"> data z těchto zdrojů</w:t>
      </w:r>
    </w:p>
    <w:p w:rsidR="009F1297" w:rsidRPr="006F38E2" w:rsidRDefault="009F1297" w:rsidP="00AA0874">
      <w:pPr>
        <w:pStyle w:val="Odstavecseseznamem"/>
        <w:numPr>
          <w:ilvl w:val="0"/>
          <w:numId w:val="28"/>
        </w:numPr>
        <w:rPr>
          <w:b/>
        </w:rPr>
      </w:pPr>
      <w:r w:rsidRPr="006F38E2">
        <w:t xml:space="preserve">Data o struktuře příjmů a výdajů města </w:t>
      </w:r>
      <w:r>
        <w:t>Klimkovice</w:t>
      </w:r>
      <w:r w:rsidRPr="006F38E2">
        <w:t xml:space="preserve"> v</w:t>
      </w:r>
      <w:r>
        <w:t xml:space="preserve"> letech 2000 až 2012. Zdrojem je databáze ÚFIS, ARIS, www města Klimkovice, </w:t>
      </w:r>
      <w:r w:rsidRPr="00C77A29">
        <w:t>www.mfcr.cz</w:t>
      </w:r>
      <w:r>
        <w:t xml:space="preserve">, </w:t>
      </w:r>
      <w:r w:rsidRPr="006F38E2">
        <w:t>www.rozpocetobce.cz</w:t>
      </w:r>
    </w:p>
    <w:p w:rsidR="009F1297" w:rsidRPr="00BC5457" w:rsidRDefault="009F1297" w:rsidP="00AA0874">
      <w:pPr>
        <w:pStyle w:val="Odstavecseseznamem"/>
        <w:numPr>
          <w:ilvl w:val="0"/>
          <w:numId w:val="28"/>
        </w:numPr>
        <w:rPr>
          <w:b/>
        </w:rPr>
      </w:pPr>
      <w:r w:rsidRPr="006F38E2">
        <w:t>Rozp</w:t>
      </w:r>
      <w:r>
        <w:t>očtový výhled města do roku 2017, závěrečné účty města včetně příloh na rok 2010, 2011, 2012</w:t>
      </w:r>
      <w:r w:rsidRPr="006F38E2">
        <w:t>.</w:t>
      </w:r>
    </w:p>
    <w:p w:rsidR="009F1297" w:rsidRDefault="009F1297" w:rsidP="009F1297">
      <w:pPr>
        <w:autoSpaceDE w:val="0"/>
        <w:autoSpaceDN w:val="0"/>
        <w:adjustRightInd w:val="0"/>
        <w:spacing w:after="120"/>
        <w:rPr>
          <w:rFonts w:eastAsiaTheme="minorEastAsia" w:cs="Verdana"/>
          <w:bCs/>
        </w:rPr>
      </w:pPr>
      <w:r>
        <w:rPr>
          <w:rFonts w:eastAsiaTheme="minorEastAsia" w:cs="Verdana"/>
          <w:bCs/>
        </w:rPr>
        <w:t>P</w:t>
      </w:r>
      <w:r w:rsidRPr="00C06C2C">
        <w:rPr>
          <w:rFonts w:eastAsiaTheme="minorEastAsia" w:cs="Verdana"/>
          <w:bCs/>
        </w:rPr>
        <w:t>ři hodnocení finančních možností města z hlediska strategického řízení</w:t>
      </w:r>
      <w:r>
        <w:rPr>
          <w:rFonts w:eastAsiaTheme="minorEastAsia" w:cs="Verdana"/>
          <w:bCs/>
        </w:rPr>
        <w:t xml:space="preserve"> je třeba vzít v úvahu zejména:</w:t>
      </w:r>
    </w:p>
    <w:p w:rsidR="009F1297" w:rsidRDefault="009F1297" w:rsidP="00AA0874">
      <w:pPr>
        <w:pStyle w:val="Odstavecseseznamem"/>
        <w:numPr>
          <w:ilvl w:val="0"/>
          <w:numId w:val="30"/>
        </w:numPr>
        <w:autoSpaceDE w:val="0"/>
        <w:autoSpaceDN w:val="0"/>
        <w:adjustRightInd w:val="0"/>
        <w:spacing w:after="120"/>
        <w:jc w:val="left"/>
        <w:rPr>
          <w:rFonts w:eastAsiaTheme="minorEastAsia" w:cs="Verdana"/>
          <w:bCs/>
        </w:rPr>
      </w:pPr>
      <w:r>
        <w:rPr>
          <w:rFonts w:eastAsiaTheme="minorEastAsia" w:cs="Verdana"/>
          <w:bCs/>
        </w:rPr>
        <w:t>Provozní saldo</w:t>
      </w:r>
    </w:p>
    <w:p w:rsidR="009F1297" w:rsidRDefault="009F1297" w:rsidP="00AA0874">
      <w:pPr>
        <w:pStyle w:val="Odstavecseseznamem"/>
        <w:numPr>
          <w:ilvl w:val="0"/>
          <w:numId w:val="30"/>
        </w:numPr>
        <w:autoSpaceDE w:val="0"/>
        <w:autoSpaceDN w:val="0"/>
        <w:adjustRightInd w:val="0"/>
        <w:spacing w:after="120"/>
        <w:jc w:val="left"/>
        <w:rPr>
          <w:rFonts w:eastAsiaTheme="minorEastAsia" w:cs="Verdana"/>
          <w:bCs/>
        </w:rPr>
      </w:pPr>
      <w:r w:rsidRPr="00C06C2C">
        <w:rPr>
          <w:rFonts w:eastAsiaTheme="minorEastAsia" w:cs="Verdana"/>
          <w:bCs/>
        </w:rPr>
        <w:t>Příjmy  hlediska jejich struktury a udržitelnosti</w:t>
      </w:r>
    </w:p>
    <w:p w:rsidR="009F1297" w:rsidRPr="00C06C2C" w:rsidRDefault="009F1297" w:rsidP="00AA0874">
      <w:pPr>
        <w:pStyle w:val="Odstavecseseznamem"/>
        <w:numPr>
          <w:ilvl w:val="0"/>
          <w:numId w:val="30"/>
        </w:numPr>
        <w:autoSpaceDE w:val="0"/>
        <w:autoSpaceDN w:val="0"/>
        <w:adjustRightInd w:val="0"/>
        <w:spacing w:after="120"/>
        <w:jc w:val="left"/>
        <w:rPr>
          <w:rFonts w:eastAsiaTheme="minorEastAsia" w:cs="Verdana"/>
          <w:bCs/>
        </w:rPr>
      </w:pPr>
      <w:r>
        <w:rPr>
          <w:rFonts w:eastAsiaTheme="minorEastAsia" w:cs="Verdana"/>
          <w:bCs/>
        </w:rPr>
        <w:t>V</w:t>
      </w:r>
      <w:r w:rsidRPr="00C06C2C">
        <w:rPr>
          <w:rFonts w:eastAsiaTheme="minorEastAsia" w:cs="Verdana"/>
          <w:bCs/>
        </w:rPr>
        <w:t>ýdaje z hlediska jejich struktury a udržitelnosti</w:t>
      </w:r>
    </w:p>
    <w:p w:rsidR="009F1297" w:rsidRDefault="009F1297" w:rsidP="00AA0874">
      <w:pPr>
        <w:pStyle w:val="Odstavecseseznamem"/>
        <w:numPr>
          <w:ilvl w:val="0"/>
          <w:numId w:val="30"/>
        </w:numPr>
        <w:autoSpaceDE w:val="0"/>
        <w:autoSpaceDN w:val="0"/>
        <w:adjustRightInd w:val="0"/>
        <w:spacing w:after="120"/>
        <w:jc w:val="left"/>
        <w:rPr>
          <w:rFonts w:eastAsiaTheme="minorEastAsia" w:cs="Verdana"/>
          <w:bCs/>
        </w:rPr>
      </w:pPr>
      <w:r w:rsidRPr="00C06C2C">
        <w:rPr>
          <w:rFonts w:eastAsiaTheme="minorEastAsia" w:cs="Verdana"/>
          <w:bCs/>
        </w:rPr>
        <w:t>Zad</w:t>
      </w:r>
      <w:r>
        <w:rPr>
          <w:rFonts w:eastAsiaTheme="minorEastAsia" w:cs="Verdana"/>
          <w:bCs/>
        </w:rPr>
        <w:t>luženost města</w:t>
      </w:r>
    </w:p>
    <w:p w:rsidR="009F1297" w:rsidRPr="00C06C2C" w:rsidRDefault="009F1297" w:rsidP="00AA0874">
      <w:pPr>
        <w:pStyle w:val="Odstavecseseznamem"/>
        <w:numPr>
          <w:ilvl w:val="0"/>
          <w:numId w:val="30"/>
        </w:numPr>
        <w:autoSpaceDE w:val="0"/>
        <w:autoSpaceDN w:val="0"/>
        <w:adjustRightInd w:val="0"/>
        <w:spacing w:after="120"/>
        <w:jc w:val="left"/>
        <w:rPr>
          <w:rFonts w:eastAsiaTheme="minorEastAsia" w:cs="Verdana"/>
          <w:bCs/>
        </w:rPr>
      </w:pPr>
      <w:r>
        <w:rPr>
          <w:rFonts w:eastAsiaTheme="minorEastAsia" w:cs="Verdana"/>
          <w:bCs/>
        </w:rPr>
        <w:t>Rozpočtový výhled města</w:t>
      </w:r>
    </w:p>
    <w:p w:rsidR="009F1297" w:rsidRPr="006F38E2" w:rsidRDefault="009F1297" w:rsidP="009F1297">
      <w:pPr>
        <w:pStyle w:val="Odstavecseseznamem"/>
        <w:ind w:left="360"/>
        <w:rPr>
          <w:b/>
        </w:rPr>
      </w:pPr>
    </w:p>
    <w:p w:rsidR="009F1297" w:rsidRPr="00BC5457" w:rsidRDefault="009F1297" w:rsidP="00AA0874">
      <w:pPr>
        <w:pStyle w:val="Nadpis2"/>
        <w:numPr>
          <w:ilvl w:val="1"/>
          <w:numId w:val="32"/>
        </w:numPr>
        <w:ind w:left="426" w:hanging="426"/>
      </w:pPr>
      <w:bookmarkStart w:id="142" w:name="_Toc381818823"/>
      <w:bookmarkStart w:id="143" w:name="_Toc385248310"/>
      <w:r w:rsidRPr="00BC5457">
        <w:t>Provozní saldo, schodek či přebytek – důležitá měřítka pro hospodárné města</w:t>
      </w:r>
      <w:bookmarkEnd w:id="142"/>
      <w:bookmarkEnd w:id="143"/>
    </w:p>
    <w:p w:rsidR="009F1297" w:rsidRDefault="009F1297" w:rsidP="009F1297">
      <w:pPr>
        <w:autoSpaceDE w:val="0"/>
        <w:autoSpaceDN w:val="0"/>
        <w:adjustRightInd w:val="0"/>
        <w:spacing w:after="120"/>
        <w:rPr>
          <w:rFonts w:eastAsiaTheme="minorEastAsia" w:cs="Verdana"/>
        </w:rPr>
      </w:pPr>
      <w:r>
        <w:rPr>
          <w:rFonts w:eastAsiaTheme="minorEastAsia" w:cs="Verdana"/>
        </w:rPr>
        <w:t xml:space="preserve">Z hlediska posouzení města je velmi důležité vyhodnotit tak zvané provozní saldo. To představuje rozdíl </w:t>
      </w:r>
      <w:r w:rsidRPr="00636A06">
        <w:rPr>
          <w:rFonts w:eastAsiaTheme="minorEastAsia" w:cs="Verdana"/>
        </w:rPr>
        <w:t>mezi běžnými příjmy a běžnými výdaji</w:t>
      </w:r>
      <w:r>
        <w:rPr>
          <w:rFonts w:eastAsiaTheme="minorEastAsia" w:cs="Verdana"/>
        </w:rPr>
        <w:t>. Jde tedy ve své podstatě o prostředky, které zbývají městu</w:t>
      </w:r>
      <w:r w:rsidR="007C4A8A">
        <w:rPr>
          <w:rFonts w:eastAsiaTheme="minorEastAsia" w:cs="Verdana"/>
        </w:rPr>
        <w:t xml:space="preserve"> </w:t>
      </w:r>
      <w:r>
        <w:rPr>
          <w:rFonts w:eastAsiaTheme="minorEastAsia" w:cs="Verdana"/>
        </w:rPr>
        <w:t xml:space="preserve">k „volnému“ rozhodování, tedy prostředky, které jsou k dispozici </w:t>
      </w:r>
      <w:r w:rsidRPr="00636A06">
        <w:rPr>
          <w:rFonts w:eastAsiaTheme="minorEastAsia" w:cs="Verdana"/>
        </w:rPr>
        <w:t>po</w:t>
      </w:r>
      <w:r w:rsidR="007C4A8A">
        <w:rPr>
          <w:rFonts w:eastAsiaTheme="minorEastAsia" w:cs="Verdana"/>
        </w:rPr>
        <w:t xml:space="preserve"> </w:t>
      </w:r>
      <w:r w:rsidRPr="00636A06">
        <w:rPr>
          <w:rFonts w:eastAsiaTheme="minorEastAsia" w:cs="Verdana"/>
        </w:rPr>
        <w:t>úhradě provozu</w:t>
      </w:r>
      <w:r>
        <w:rPr>
          <w:rFonts w:eastAsiaTheme="minorEastAsia" w:cs="Verdana"/>
        </w:rPr>
        <w:t xml:space="preserve"> (tedy běžných výdajů)</w:t>
      </w:r>
      <w:r w:rsidRPr="00636A06">
        <w:rPr>
          <w:rFonts w:eastAsiaTheme="minorEastAsia" w:cs="Verdana"/>
        </w:rPr>
        <w:t xml:space="preserve"> z běžných pří</w:t>
      </w:r>
      <w:r>
        <w:rPr>
          <w:rFonts w:eastAsiaTheme="minorEastAsia" w:cs="Verdana"/>
        </w:rPr>
        <w:t>jmů. Tyto „volné“ prostředky tak zadlužená města používají například na úhradu dluhu, na navýšení provozních výdajů v odůvodněných případech a zejména na investice</w:t>
      </w:r>
      <w:r w:rsidRPr="00636A06">
        <w:rPr>
          <w:rFonts w:eastAsiaTheme="minorEastAsia" w:cs="Verdana"/>
        </w:rPr>
        <w:t xml:space="preserve"> (kapitálové výdaje). Rozdíl mezi veškerými příjmy a veškerými výdaji ro</w:t>
      </w:r>
      <w:r>
        <w:rPr>
          <w:rFonts w:eastAsiaTheme="minorEastAsia" w:cs="Verdana"/>
        </w:rPr>
        <w:t xml:space="preserve">zpočtového roku je tak zvané </w:t>
      </w:r>
      <w:r w:rsidRPr="000F3F6D">
        <w:rPr>
          <w:rFonts w:eastAsiaTheme="minorEastAsia" w:cs="Verdana,Bold"/>
          <w:bCs/>
        </w:rPr>
        <w:t>saldo rozpočtu</w:t>
      </w:r>
      <w:r w:rsidRPr="000F3F6D">
        <w:rPr>
          <w:rFonts w:eastAsiaTheme="minorEastAsia" w:cs="Verdana"/>
        </w:rPr>
        <w:t xml:space="preserve">. </w:t>
      </w:r>
      <w:r>
        <w:rPr>
          <w:rFonts w:eastAsiaTheme="minorEastAsia" w:cs="Verdana"/>
        </w:rPr>
        <w:t xml:space="preserve"> Obecně platí pravidlo, že provoz (běžné výdaje) mají být hrazeny běžnými příjmy (tedy kladné provozní saldo), respektive se doporučuje, aby běžné příjmy převyšovaly běžné výdaje alespoň o 10%. Záporné provozní saldo je situace, kdy město nemá dostatek prostředků na úhradu svého provozu – tyto prostředky musí být zajištěny úvěrem, přebytkem rozpočtu minulých let nebo prodejem majetku (kapitálovými příjmy). Krátkodobě tato situace může být odůvodnitelná, ale z dlouhodobého hlediska by to dříve či později vedlo k vážným finančním problémům města (například až k bankrotu města). Město Klimkovice však v této situaci není, jak ukazuje následující tabulka. Město má kladné provozní saldo – v roce 2010 mělo 12,6 % (5,8 mil. Kč), v roce 2011 mělo provozní saldo 42,7</w:t>
      </w:r>
      <w:r w:rsidR="007C4A8A">
        <w:rPr>
          <w:rFonts w:eastAsiaTheme="minorEastAsia" w:cs="Verdana"/>
        </w:rPr>
        <w:t xml:space="preserve"> </w:t>
      </w:r>
      <w:r>
        <w:rPr>
          <w:rFonts w:eastAsiaTheme="minorEastAsia" w:cs="Verdana"/>
        </w:rPr>
        <w:t>% (20,3 mil. Kč), v roce 2012 mělo 28,6</w:t>
      </w:r>
      <w:r w:rsidR="007C4A8A">
        <w:rPr>
          <w:rFonts w:eastAsiaTheme="minorEastAsia" w:cs="Verdana"/>
        </w:rPr>
        <w:t xml:space="preserve"> </w:t>
      </w:r>
      <w:r>
        <w:rPr>
          <w:rFonts w:eastAsiaTheme="minorEastAsia" w:cs="Verdana"/>
        </w:rPr>
        <w:t xml:space="preserve">% (13,9 mil. Kč). Tento přístup města je možné hodnotit </w:t>
      </w:r>
      <w:r w:rsidR="007C4A8A">
        <w:rPr>
          <w:rFonts w:eastAsiaTheme="minorEastAsia" w:cs="Verdana"/>
        </w:rPr>
        <w:t>kladně, přestože hospodaření roku 2013 vykázalo provozní saldo jen 2,4 % (1,2 mil. Kč).</w:t>
      </w:r>
    </w:p>
    <w:p w:rsidR="009F1297" w:rsidRDefault="009F1297" w:rsidP="009F1297">
      <w:pPr>
        <w:pStyle w:val="Titulek0"/>
        <w:rPr>
          <w:rFonts w:eastAsiaTheme="minorEastAsia" w:cs="Verdana"/>
          <w:b w:val="0"/>
          <w:bCs w:val="0"/>
          <w:color w:val="auto"/>
          <w:sz w:val="22"/>
          <w:szCs w:val="22"/>
        </w:rPr>
      </w:pPr>
      <w:bookmarkStart w:id="144" w:name="_Toc356806354"/>
    </w:p>
    <w:bookmarkEnd w:id="144"/>
    <w:p w:rsidR="009F1297" w:rsidRPr="009F1297" w:rsidRDefault="009F1297" w:rsidP="009F1297">
      <w:pPr>
        <w:pStyle w:val="Titulek0"/>
        <w:rPr>
          <w:rFonts w:eastAsiaTheme="minorEastAsia"/>
        </w:rPr>
      </w:pPr>
      <w:r>
        <w:t xml:space="preserve">Tabulka </w:t>
      </w:r>
      <w:fldSimple w:instr=" SEQ Tabulka \* ARABIC ">
        <w:r w:rsidR="00C26F40">
          <w:rPr>
            <w:noProof/>
          </w:rPr>
          <w:t>58</w:t>
        </w:r>
      </w:fldSimple>
      <w:r>
        <w:t>: Příjmy a výdaje města Klimkovice v členění dle rozpočtové skladby (v Kč)</w:t>
      </w:r>
    </w:p>
    <w:tbl>
      <w:tblPr>
        <w:tblStyle w:val="Stednmka3zvraznn1"/>
        <w:tblW w:w="5000" w:type="pct"/>
        <w:tblLayout w:type="fixed"/>
        <w:tblLook w:val="04A0"/>
      </w:tblPr>
      <w:tblGrid>
        <w:gridCol w:w="2800"/>
        <w:gridCol w:w="1622"/>
        <w:gridCol w:w="1622"/>
        <w:gridCol w:w="1622"/>
        <w:gridCol w:w="1622"/>
      </w:tblGrid>
      <w:tr w:rsidR="009F1297" w:rsidRPr="009F7B23" w:rsidTr="000372D6">
        <w:trPr>
          <w:cnfStyle w:val="100000000000"/>
          <w:trHeight w:val="469"/>
        </w:trPr>
        <w:tc>
          <w:tcPr>
            <w:cnfStyle w:val="001000000000"/>
            <w:tcW w:w="1507" w:type="pct"/>
            <w:vMerge w:val="restart"/>
            <w:noWrap/>
            <w:vAlign w:val="center"/>
            <w:hideMark/>
          </w:tcPr>
          <w:p w:rsidR="009F1297" w:rsidRPr="00C3328C" w:rsidRDefault="009F1297" w:rsidP="002B7157">
            <w:pPr>
              <w:ind w:left="-57" w:right="-57"/>
              <w:contextualSpacing/>
              <w:jc w:val="center"/>
              <w:rPr>
                <w:b w:val="0"/>
                <w:bCs w:val="0"/>
              </w:rPr>
            </w:pPr>
            <w:bookmarkStart w:id="145" w:name="RANGE!A3:E13"/>
            <w:r w:rsidRPr="00C3328C">
              <w:t>Třída</w:t>
            </w:r>
            <w:bookmarkEnd w:id="145"/>
          </w:p>
        </w:tc>
        <w:tc>
          <w:tcPr>
            <w:tcW w:w="873" w:type="pct"/>
            <w:vMerge w:val="restart"/>
            <w:noWrap/>
            <w:vAlign w:val="center"/>
            <w:hideMark/>
          </w:tcPr>
          <w:p w:rsidR="009F1297" w:rsidRPr="00C3328C" w:rsidRDefault="009F1297" w:rsidP="002B7157">
            <w:pPr>
              <w:ind w:left="-57" w:right="-57"/>
              <w:contextualSpacing/>
              <w:jc w:val="center"/>
              <w:cnfStyle w:val="100000000000"/>
              <w:rPr>
                <w:b w:val="0"/>
                <w:bCs w:val="0"/>
              </w:rPr>
            </w:pPr>
            <w:r>
              <w:t>Rozpočet skutečnost 2010</w:t>
            </w:r>
          </w:p>
        </w:tc>
        <w:tc>
          <w:tcPr>
            <w:tcW w:w="873" w:type="pct"/>
            <w:vMerge w:val="restart"/>
            <w:noWrap/>
            <w:vAlign w:val="center"/>
            <w:hideMark/>
          </w:tcPr>
          <w:p w:rsidR="009F1297" w:rsidRPr="00C3328C" w:rsidRDefault="009F1297" w:rsidP="002B7157">
            <w:pPr>
              <w:ind w:left="-57" w:right="-57"/>
              <w:contextualSpacing/>
              <w:jc w:val="center"/>
              <w:cnfStyle w:val="100000000000"/>
              <w:rPr>
                <w:b w:val="0"/>
                <w:bCs w:val="0"/>
              </w:rPr>
            </w:pPr>
            <w:r>
              <w:t>Rozpočet skutečnost 2011</w:t>
            </w:r>
          </w:p>
        </w:tc>
        <w:tc>
          <w:tcPr>
            <w:tcW w:w="873" w:type="pct"/>
            <w:vMerge w:val="restart"/>
            <w:noWrap/>
            <w:vAlign w:val="center"/>
            <w:hideMark/>
          </w:tcPr>
          <w:p w:rsidR="009F1297" w:rsidRPr="00C3328C" w:rsidRDefault="009F1297" w:rsidP="002B7157">
            <w:pPr>
              <w:ind w:left="-57" w:right="-57"/>
              <w:contextualSpacing/>
              <w:jc w:val="center"/>
              <w:cnfStyle w:val="100000000000"/>
              <w:rPr>
                <w:b w:val="0"/>
                <w:bCs w:val="0"/>
              </w:rPr>
            </w:pPr>
            <w:r>
              <w:t>Rozpočet skutečnost 2012</w:t>
            </w:r>
          </w:p>
        </w:tc>
        <w:tc>
          <w:tcPr>
            <w:tcW w:w="873" w:type="pct"/>
            <w:vMerge w:val="restart"/>
            <w:noWrap/>
            <w:vAlign w:val="center"/>
            <w:hideMark/>
          </w:tcPr>
          <w:p w:rsidR="009F1297" w:rsidRPr="00C3328C" w:rsidRDefault="009F1297" w:rsidP="002B7157">
            <w:pPr>
              <w:ind w:left="-57" w:right="-57"/>
              <w:contextualSpacing/>
              <w:jc w:val="center"/>
              <w:cnfStyle w:val="100000000000"/>
              <w:rPr>
                <w:b w:val="0"/>
                <w:bCs w:val="0"/>
              </w:rPr>
            </w:pPr>
            <w:r w:rsidRPr="008216F8">
              <w:t>Rozpočet skutečnost 2013</w:t>
            </w:r>
          </w:p>
        </w:tc>
      </w:tr>
      <w:tr w:rsidR="009F1297" w:rsidRPr="009F7B23" w:rsidTr="000372D6">
        <w:trPr>
          <w:cnfStyle w:val="000000100000"/>
          <w:trHeight w:val="269"/>
        </w:trPr>
        <w:tc>
          <w:tcPr>
            <w:cnfStyle w:val="001000000000"/>
            <w:tcW w:w="1507" w:type="pct"/>
            <w:vMerge/>
            <w:vAlign w:val="center"/>
            <w:hideMark/>
          </w:tcPr>
          <w:p w:rsidR="009F1297" w:rsidRPr="00C3328C" w:rsidRDefault="009F1297" w:rsidP="002B7157">
            <w:pPr>
              <w:ind w:left="-57" w:right="-57"/>
              <w:jc w:val="center"/>
              <w:rPr>
                <w:b w:val="0"/>
                <w:bCs w:val="0"/>
              </w:rPr>
            </w:pPr>
          </w:p>
        </w:tc>
        <w:tc>
          <w:tcPr>
            <w:tcW w:w="873" w:type="pct"/>
            <w:vMerge/>
            <w:vAlign w:val="center"/>
            <w:hideMark/>
          </w:tcPr>
          <w:p w:rsidR="009F1297" w:rsidRPr="00C3328C" w:rsidRDefault="009F1297" w:rsidP="002B7157">
            <w:pPr>
              <w:ind w:left="-57" w:right="-57"/>
              <w:jc w:val="center"/>
              <w:cnfStyle w:val="000000100000"/>
              <w:rPr>
                <w:b/>
                <w:bCs/>
              </w:rPr>
            </w:pPr>
          </w:p>
        </w:tc>
        <w:tc>
          <w:tcPr>
            <w:tcW w:w="873" w:type="pct"/>
            <w:vMerge/>
            <w:vAlign w:val="center"/>
            <w:hideMark/>
          </w:tcPr>
          <w:p w:rsidR="009F1297" w:rsidRPr="00C3328C" w:rsidRDefault="009F1297" w:rsidP="002B7157">
            <w:pPr>
              <w:ind w:left="-57" w:right="-57"/>
              <w:jc w:val="center"/>
              <w:cnfStyle w:val="000000100000"/>
              <w:rPr>
                <w:b/>
                <w:bCs/>
              </w:rPr>
            </w:pPr>
          </w:p>
        </w:tc>
        <w:tc>
          <w:tcPr>
            <w:tcW w:w="873" w:type="pct"/>
            <w:vMerge/>
            <w:vAlign w:val="center"/>
            <w:hideMark/>
          </w:tcPr>
          <w:p w:rsidR="009F1297" w:rsidRPr="00C3328C" w:rsidRDefault="009F1297" w:rsidP="002B7157">
            <w:pPr>
              <w:ind w:left="-57" w:right="-57"/>
              <w:jc w:val="center"/>
              <w:cnfStyle w:val="000000100000"/>
              <w:rPr>
                <w:b/>
                <w:bCs/>
              </w:rPr>
            </w:pPr>
          </w:p>
        </w:tc>
        <w:tc>
          <w:tcPr>
            <w:tcW w:w="873" w:type="pct"/>
            <w:vMerge/>
            <w:vAlign w:val="center"/>
            <w:hideMark/>
          </w:tcPr>
          <w:p w:rsidR="009F1297" w:rsidRPr="00C3328C" w:rsidRDefault="009F1297" w:rsidP="002B7157">
            <w:pPr>
              <w:ind w:left="-57" w:right="-57"/>
              <w:jc w:val="center"/>
              <w:cnfStyle w:val="000000100000"/>
              <w:rPr>
                <w:b/>
                <w:bCs/>
              </w:rPr>
            </w:pPr>
          </w:p>
        </w:tc>
      </w:tr>
      <w:tr w:rsidR="009F1297" w:rsidRPr="009F7B23" w:rsidTr="000372D6">
        <w:trPr>
          <w:trHeight w:val="537"/>
        </w:trPr>
        <w:tc>
          <w:tcPr>
            <w:cnfStyle w:val="001000000000"/>
            <w:tcW w:w="1507" w:type="pct"/>
            <w:noWrap/>
            <w:vAlign w:val="center"/>
            <w:hideMark/>
          </w:tcPr>
          <w:p w:rsidR="009F1297" w:rsidRPr="00B41A1C" w:rsidRDefault="009F1297" w:rsidP="002B7157">
            <w:pPr>
              <w:ind w:left="-57" w:right="-57"/>
              <w:jc w:val="left"/>
              <w:rPr>
                <w:b w:val="0"/>
              </w:rPr>
            </w:pPr>
            <w:r w:rsidRPr="00B41A1C">
              <w:t>Daňové příjmy</w:t>
            </w:r>
          </w:p>
        </w:tc>
        <w:tc>
          <w:tcPr>
            <w:tcW w:w="873" w:type="pct"/>
            <w:noWrap/>
            <w:vAlign w:val="center"/>
          </w:tcPr>
          <w:p w:rsidR="009F1297" w:rsidRPr="00B41A1C" w:rsidRDefault="009F1297" w:rsidP="002B7157">
            <w:pPr>
              <w:ind w:left="-57" w:right="-57"/>
              <w:jc w:val="right"/>
              <w:cnfStyle w:val="000000000000"/>
              <w:rPr>
                <w:color w:val="000000"/>
              </w:rPr>
            </w:pPr>
            <w:r w:rsidRPr="00B41A1C">
              <w:rPr>
                <w:color w:val="000000"/>
              </w:rPr>
              <w:t>33 336 407,87</w:t>
            </w:r>
          </w:p>
        </w:tc>
        <w:tc>
          <w:tcPr>
            <w:tcW w:w="873" w:type="pct"/>
            <w:noWrap/>
            <w:vAlign w:val="center"/>
          </w:tcPr>
          <w:p w:rsidR="009F1297" w:rsidRPr="00B41A1C" w:rsidRDefault="009F1297" w:rsidP="002B7157">
            <w:pPr>
              <w:jc w:val="right"/>
              <w:cnfStyle w:val="000000000000"/>
              <w:rPr>
                <w:rFonts w:cs="Times New Roman"/>
                <w:color w:val="000000"/>
              </w:rPr>
            </w:pPr>
            <w:r w:rsidRPr="00B41A1C">
              <w:rPr>
                <w:rFonts w:cs="Times New Roman"/>
                <w:color w:val="000000"/>
              </w:rPr>
              <w:t>35 529 774,51</w:t>
            </w:r>
          </w:p>
        </w:tc>
        <w:tc>
          <w:tcPr>
            <w:tcW w:w="873" w:type="pct"/>
            <w:noWrap/>
            <w:vAlign w:val="center"/>
            <w:hideMark/>
          </w:tcPr>
          <w:p w:rsidR="009F1297" w:rsidRPr="00B41A1C" w:rsidRDefault="009F1297" w:rsidP="002B7157">
            <w:pPr>
              <w:ind w:left="-57" w:right="-57"/>
              <w:jc w:val="right"/>
              <w:cnfStyle w:val="000000000000"/>
              <w:rPr>
                <w:color w:val="000000"/>
              </w:rPr>
            </w:pPr>
            <w:r w:rsidRPr="00B41A1C">
              <w:rPr>
                <w:color w:val="000000"/>
              </w:rPr>
              <w:t>36 808 947,62</w:t>
            </w:r>
          </w:p>
        </w:tc>
        <w:tc>
          <w:tcPr>
            <w:tcW w:w="873" w:type="pct"/>
            <w:noWrap/>
            <w:vAlign w:val="center"/>
          </w:tcPr>
          <w:p w:rsidR="009F1297" w:rsidRPr="00C3328C" w:rsidRDefault="00B41A1C" w:rsidP="002B7157">
            <w:pPr>
              <w:ind w:left="-57" w:right="-57"/>
              <w:jc w:val="right"/>
              <w:cnfStyle w:val="000000000000"/>
            </w:pPr>
            <w:r>
              <w:t>41 070 000,00</w:t>
            </w:r>
          </w:p>
        </w:tc>
      </w:tr>
      <w:tr w:rsidR="009F1297" w:rsidRPr="009F7B23" w:rsidTr="000372D6">
        <w:trPr>
          <w:cnfStyle w:val="000000100000"/>
          <w:trHeight w:val="537"/>
        </w:trPr>
        <w:tc>
          <w:tcPr>
            <w:cnfStyle w:val="001000000000"/>
            <w:tcW w:w="1507" w:type="pct"/>
            <w:noWrap/>
            <w:vAlign w:val="center"/>
            <w:hideMark/>
          </w:tcPr>
          <w:p w:rsidR="009F1297" w:rsidRPr="00B41A1C" w:rsidRDefault="009F1297" w:rsidP="002B7157">
            <w:pPr>
              <w:ind w:left="-57" w:right="-57"/>
              <w:jc w:val="left"/>
              <w:rPr>
                <w:b w:val="0"/>
              </w:rPr>
            </w:pPr>
            <w:r w:rsidRPr="00B41A1C">
              <w:t>Nedaňové příjmy</w:t>
            </w:r>
          </w:p>
        </w:tc>
        <w:tc>
          <w:tcPr>
            <w:tcW w:w="873" w:type="pct"/>
            <w:noWrap/>
            <w:vAlign w:val="center"/>
          </w:tcPr>
          <w:p w:rsidR="009F1297" w:rsidRPr="00B41A1C" w:rsidRDefault="009F1297" w:rsidP="002B7157">
            <w:pPr>
              <w:ind w:left="-57" w:right="-57"/>
              <w:jc w:val="right"/>
              <w:cnfStyle w:val="000000100000"/>
              <w:rPr>
                <w:color w:val="000000"/>
              </w:rPr>
            </w:pPr>
            <w:r w:rsidRPr="00B41A1C">
              <w:rPr>
                <w:color w:val="000000"/>
              </w:rPr>
              <w:t>12 755 712,08</w:t>
            </w:r>
          </w:p>
        </w:tc>
        <w:tc>
          <w:tcPr>
            <w:tcW w:w="873" w:type="pct"/>
            <w:noWrap/>
            <w:vAlign w:val="center"/>
          </w:tcPr>
          <w:p w:rsidR="009F1297" w:rsidRPr="00B41A1C" w:rsidRDefault="009F1297" w:rsidP="002B7157">
            <w:pPr>
              <w:jc w:val="right"/>
              <w:cnfStyle w:val="000000100000"/>
              <w:rPr>
                <w:rFonts w:cs="Times New Roman"/>
                <w:color w:val="000000"/>
              </w:rPr>
            </w:pPr>
            <w:r w:rsidRPr="00B41A1C">
              <w:rPr>
                <w:rFonts w:cs="Times New Roman"/>
                <w:color w:val="000000"/>
              </w:rPr>
              <w:t>12 115 553,66</w:t>
            </w:r>
          </w:p>
        </w:tc>
        <w:tc>
          <w:tcPr>
            <w:tcW w:w="873" w:type="pct"/>
            <w:noWrap/>
            <w:vAlign w:val="center"/>
            <w:hideMark/>
          </w:tcPr>
          <w:p w:rsidR="009F1297" w:rsidRPr="00B41A1C" w:rsidRDefault="009F1297" w:rsidP="002B7157">
            <w:pPr>
              <w:ind w:left="-57" w:right="-57"/>
              <w:jc w:val="right"/>
              <w:cnfStyle w:val="000000100000"/>
              <w:rPr>
                <w:color w:val="000000"/>
              </w:rPr>
            </w:pPr>
            <w:r w:rsidRPr="00B41A1C">
              <w:rPr>
                <w:color w:val="000000"/>
              </w:rPr>
              <w:t>11 704 606,78</w:t>
            </w:r>
          </w:p>
        </w:tc>
        <w:tc>
          <w:tcPr>
            <w:tcW w:w="873" w:type="pct"/>
            <w:noWrap/>
            <w:vAlign w:val="center"/>
          </w:tcPr>
          <w:p w:rsidR="009F1297" w:rsidRPr="00C3328C" w:rsidRDefault="00B41A1C" w:rsidP="002B7157">
            <w:pPr>
              <w:ind w:left="-57" w:right="-57"/>
              <w:jc w:val="right"/>
              <w:cnfStyle w:val="000000100000"/>
            </w:pPr>
            <w:r>
              <w:t>9 931 500,00</w:t>
            </w:r>
          </w:p>
        </w:tc>
      </w:tr>
      <w:tr w:rsidR="009F1297" w:rsidRPr="009F7B23" w:rsidTr="000372D6">
        <w:trPr>
          <w:trHeight w:val="537"/>
        </w:trPr>
        <w:tc>
          <w:tcPr>
            <w:cnfStyle w:val="001000000000"/>
            <w:tcW w:w="1507" w:type="pct"/>
            <w:noWrap/>
            <w:vAlign w:val="center"/>
            <w:hideMark/>
          </w:tcPr>
          <w:p w:rsidR="009F1297" w:rsidRPr="00B41A1C" w:rsidRDefault="009F1297" w:rsidP="002B7157">
            <w:pPr>
              <w:ind w:left="-57" w:right="-57"/>
              <w:jc w:val="left"/>
            </w:pPr>
            <w:r w:rsidRPr="00B41A1C">
              <w:t>Kapitálové příjmy</w:t>
            </w:r>
          </w:p>
        </w:tc>
        <w:tc>
          <w:tcPr>
            <w:tcW w:w="873" w:type="pct"/>
            <w:noWrap/>
            <w:vAlign w:val="center"/>
          </w:tcPr>
          <w:p w:rsidR="009F1297" w:rsidRPr="00C3328C" w:rsidRDefault="009F1297" w:rsidP="002B7157">
            <w:pPr>
              <w:ind w:left="-57" w:right="-57"/>
              <w:jc w:val="right"/>
              <w:cnfStyle w:val="000000000000"/>
              <w:rPr>
                <w:color w:val="000000"/>
              </w:rPr>
            </w:pPr>
            <w:r>
              <w:rPr>
                <w:color w:val="000000"/>
              </w:rPr>
              <w:t>2 836 448,00</w:t>
            </w:r>
          </w:p>
        </w:tc>
        <w:tc>
          <w:tcPr>
            <w:tcW w:w="873" w:type="pct"/>
            <w:noWrap/>
            <w:vAlign w:val="center"/>
          </w:tcPr>
          <w:p w:rsidR="009F1297" w:rsidRPr="00F24FEA" w:rsidRDefault="009F1297" w:rsidP="002B7157">
            <w:pPr>
              <w:jc w:val="right"/>
              <w:cnfStyle w:val="000000000000"/>
              <w:rPr>
                <w:rFonts w:cs="Times New Roman"/>
                <w:color w:val="000000"/>
              </w:rPr>
            </w:pPr>
            <w:r w:rsidRPr="00F24FEA">
              <w:rPr>
                <w:rFonts w:cs="Times New Roman"/>
                <w:color w:val="000000"/>
              </w:rPr>
              <w:t>1 162 614,00</w:t>
            </w:r>
          </w:p>
        </w:tc>
        <w:tc>
          <w:tcPr>
            <w:tcW w:w="873" w:type="pct"/>
            <w:noWrap/>
            <w:vAlign w:val="center"/>
            <w:hideMark/>
          </w:tcPr>
          <w:p w:rsidR="009F1297" w:rsidRPr="00C3328C" w:rsidRDefault="009F1297" w:rsidP="002B7157">
            <w:pPr>
              <w:ind w:left="-57" w:right="-57"/>
              <w:jc w:val="right"/>
              <w:cnfStyle w:val="000000000000"/>
              <w:rPr>
                <w:color w:val="000000"/>
              </w:rPr>
            </w:pPr>
            <w:r w:rsidRPr="00C3328C">
              <w:rPr>
                <w:color w:val="000000"/>
              </w:rPr>
              <w:t>5 170 484,00</w:t>
            </w:r>
          </w:p>
        </w:tc>
        <w:tc>
          <w:tcPr>
            <w:tcW w:w="873" w:type="pct"/>
            <w:noWrap/>
            <w:vAlign w:val="center"/>
          </w:tcPr>
          <w:p w:rsidR="009F1297" w:rsidRPr="00C3328C" w:rsidRDefault="00B41A1C" w:rsidP="002B7157">
            <w:pPr>
              <w:ind w:left="-57" w:right="-57"/>
              <w:jc w:val="right"/>
              <w:cnfStyle w:val="000000000000"/>
            </w:pPr>
            <w:r>
              <w:t>191 000,00</w:t>
            </w:r>
          </w:p>
        </w:tc>
      </w:tr>
      <w:tr w:rsidR="009F1297" w:rsidRPr="009F7B23" w:rsidTr="000372D6">
        <w:trPr>
          <w:cnfStyle w:val="000000100000"/>
          <w:trHeight w:val="537"/>
        </w:trPr>
        <w:tc>
          <w:tcPr>
            <w:cnfStyle w:val="001000000000"/>
            <w:tcW w:w="1507" w:type="pct"/>
            <w:noWrap/>
            <w:vAlign w:val="center"/>
            <w:hideMark/>
          </w:tcPr>
          <w:p w:rsidR="009F1297" w:rsidRPr="00B41A1C" w:rsidRDefault="009F1297" w:rsidP="002B7157">
            <w:pPr>
              <w:ind w:left="-57" w:right="-57"/>
              <w:jc w:val="left"/>
            </w:pPr>
            <w:r w:rsidRPr="00B41A1C">
              <w:t>Přijaté dotace</w:t>
            </w:r>
          </w:p>
        </w:tc>
        <w:tc>
          <w:tcPr>
            <w:tcW w:w="873" w:type="pct"/>
            <w:noWrap/>
            <w:vAlign w:val="center"/>
          </w:tcPr>
          <w:p w:rsidR="009F1297" w:rsidRPr="00C3328C" w:rsidRDefault="009F1297" w:rsidP="002B7157">
            <w:pPr>
              <w:ind w:left="-57" w:right="-57"/>
              <w:jc w:val="right"/>
              <w:cnfStyle w:val="000000100000"/>
            </w:pPr>
            <w:r>
              <w:t>3 692 528,00</w:t>
            </w:r>
          </w:p>
        </w:tc>
        <w:tc>
          <w:tcPr>
            <w:tcW w:w="873" w:type="pct"/>
            <w:noWrap/>
            <w:vAlign w:val="center"/>
          </w:tcPr>
          <w:p w:rsidR="009F1297" w:rsidRPr="00F24FEA" w:rsidRDefault="009F1297" w:rsidP="002B7157">
            <w:pPr>
              <w:jc w:val="right"/>
              <w:cnfStyle w:val="000000100000"/>
              <w:rPr>
                <w:rFonts w:cs="Times New Roman"/>
              </w:rPr>
            </w:pPr>
            <w:r w:rsidRPr="00F24FEA">
              <w:rPr>
                <w:rFonts w:cs="Times New Roman"/>
              </w:rPr>
              <w:t>86 032 823,10</w:t>
            </w:r>
          </w:p>
        </w:tc>
        <w:tc>
          <w:tcPr>
            <w:tcW w:w="873" w:type="pct"/>
            <w:noWrap/>
            <w:vAlign w:val="center"/>
            <w:hideMark/>
          </w:tcPr>
          <w:p w:rsidR="009F1297" w:rsidRPr="00C3328C" w:rsidRDefault="009F1297" w:rsidP="002B7157">
            <w:pPr>
              <w:ind w:left="-57" w:right="-57"/>
              <w:jc w:val="right"/>
              <w:cnfStyle w:val="000000100000"/>
            </w:pPr>
            <w:r w:rsidRPr="00C3328C">
              <w:t>24 035 323,07</w:t>
            </w:r>
          </w:p>
        </w:tc>
        <w:tc>
          <w:tcPr>
            <w:tcW w:w="873" w:type="pct"/>
            <w:noWrap/>
            <w:vAlign w:val="center"/>
          </w:tcPr>
          <w:p w:rsidR="009F1297" w:rsidRPr="00C3328C" w:rsidRDefault="00B41A1C" w:rsidP="002B7157">
            <w:pPr>
              <w:ind w:left="-57" w:right="-57"/>
              <w:jc w:val="right"/>
              <w:cnfStyle w:val="000000100000"/>
            </w:pPr>
            <w:r>
              <w:t>6 358 509,20</w:t>
            </w:r>
          </w:p>
        </w:tc>
      </w:tr>
      <w:tr w:rsidR="009F1297" w:rsidRPr="009F7B23" w:rsidTr="000372D6">
        <w:trPr>
          <w:trHeight w:val="537"/>
        </w:trPr>
        <w:tc>
          <w:tcPr>
            <w:cnfStyle w:val="001000000000"/>
            <w:tcW w:w="1507" w:type="pct"/>
            <w:noWrap/>
            <w:vAlign w:val="center"/>
            <w:hideMark/>
          </w:tcPr>
          <w:p w:rsidR="009F1297" w:rsidRPr="00B41A1C" w:rsidRDefault="009F1297" w:rsidP="002B7157">
            <w:pPr>
              <w:ind w:left="-57" w:right="-57"/>
              <w:jc w:val="left"/>
              <w:rPr>
                <w:b w:val="0"/>
                <w:bCs w:val="0"/>
              </w:rPr>
            </w:pPr>
            <w:r w:rsidRPr="00B41A1C">
              <w:t>Příjmy po konsolidaci celkem</w:t>
            </w:r>
          </w:p>
        </w:tc>
        <w:tc>
          <w:tcPr>
            <w:tcW w:w="873" w:type="pct"/>
            <w:noWrap/>
            <w:vAlign w:val="center"/>
          </w:tcPr>
          <w:p w:rsidR="009F1297" w:rsidRPr="00C3328C" w:rsidRDefault="009F1297" w:rsidP="002B7157">
            <w:pPr>
              <w:ind w:left="-57" w:right="-57"/>
              <w:jc w:val="right"/>
              <w:cnfStyle w:val="000000000000"/>
              <w:rPr>
                <w:b/>
                <w:bCs/>
              </w:rPr>
            </w:pPr>
            <w:r>
              <w:rPr>
                <w:b/>
                <w:bCs/>
              </w:rPr>
              <w:t>52 621 095,95</w:t>
            </w:r>
          </w:p>
        </w:tc>
        <w:tc>
          <w:tcPr>
            <w:tcW w:w="873" w:type="pct"/>
            <w:noWrap/>
            <w:vAlign w:val="center"/>
          </w:tcPr>
          <w:p w:rsidR="009F1297" w:rsidRPr="00F24FEA" w:rsidRDefault="009F1297" w:rsidP="002B7157">
            <w:pPr>
              <w:jc w:val="right"/>
              <w:cnfStyle w:val="000000000000"/>
              <w:rPr>
                <w:rFonts w:cs="Times New Roman"/>
                <w:b/>
                <w:bCs/>
              </w:rPr>
            </w:pPr>
            <w:r w:rsidRPr="00F24FEA">
              <w:rPr>
                <w:rFonts w:cs="Times New Roman"/>
                <w:b/>
                <w:bCs/>
              </w:rPr>
              <w:t>134 840 765,27</w:t>
            </w:r>
          </w:p>
        </w:tc>
        <w:tc>
          <w:tcPr>
            <w:tcW w:w="873" w:type="pct"/>
            <w:noWrap/>
            <w:vAlign w:val="center"/>
            <w:hideMark/>
          </w:tcPr>
          <w:p w:rsidR="009F1297" w:rsidRPr="00C3328C" w:rsidRDefault="009F1297" w:rsidP="002B7157">
            <w:pPr>
              <w:ind w:left="-57" w:right="-57"/>
              <w:jc w:val="right"/>
              <w:cnfStyle w:val="000000000000"/>
              <w:rPr>
                <w:b/>
                <w:bCs/>
              </w:rPr>
            </w:pPr>
            <w:r w:rsidRPr="00C3328C">
              <w:rPr>
                <w:b/>
                <w:bCs/>
              </w:rPr>
              <w:t>77 719 361,47</w:t>
            </w:r>
          </w:p>
        </w:tc>
        <w:tc>
          <w:tcPr>
            <w:tcW w:w="873" w:type="pct"/>
            <w:noWrap/>
            <w:vAlign w:val="center"/>
          </w:tcPr>
          <w:p w:rsidR="009F1297" w:rsidRPr="00C3328C" w:rsidRDefault="00B41A1C" w:rsidP="002B7157">
            <w:pPr>
              <w:ind w:left="-57" w:right="-57"/>
              <w:jc w:val="right"/>
              <w:cnfStyle w:val="000000000000"/>
              <w:rPr>
                <w:b/>
                <w:bCs/>
              </w:rPr>
            </w:pPr>
            <w:r>
              <w:rPr>
                <w:b/>
                <w:bCs/>
              </w:rPr>
              <w:t>57 551 009,20</w:t>
            </w:r>
          </w:p>
        </w:tc>
      </w:tr>
      <w:tr w:rsidR="009F1297" w:rsidRPr="009F7B23" w:rsidTr="000372D6">
        <w:trPr>
          <w:cnfStyle w:val="000000100000"/>
          <w:trHeight w:val="537"/>
        </w:trPr>
        <w:tc>
          <w:tcPr>
            <w:cnfStyle w:val="001000000000"/>
            <w:tcW w:w="1507" w:type="pct"/>
            <w:noWrap/>
            <w:vAlign w:val="center"/>
            <w:hideMark/>
          </w:tcPr>
          <w:p w:rsidR="009F1297" w:rsidRPr="00B41A1C" w:rsidRDefault="009F1297" w:rsidP="002B7157">
            <w:pPr>
              <w:ind w:left="-57" w:right="-57"/>
              <w:jc w:val="left"/>
              <w:rPr>
                <w:b w:val="0"/>
              </w:rPr>
            </w:pPr>
            <w:r w:rsidRPr="00B41A1C">
              <w:t>Běžné výdaje</w:t>
            </w:r>
          </w:p>
        </w:tc>
        <w:tc>
          <w:tcPr>
            <w:tcW w:w="873" w:type="pct"/>
            <w:noWrap/>
            <w:vAlign w:val="center"/>
          </w:tcPr>
          <w:p w:rsidR="009F1297" w:rsidRPr="00C3328C" w:rsidRDefault="009F1297" w:rsidP="002B7157">
            <w:pPr>
              <w:ind w:left="-57" w:right="-57"/>
              <w:jc w:val="right"/>
              <w:cnfStyle w:val="000000100000"/>
            </w:pPr>
            <w:r>
              <w:t>40 263 516,33</w:t>
            </w:r>
          </w:p>
        </w:tc>
        <w:tc>
          <w:tcPr>
            <w:tcW w:w="873" w:type="pct"/>
            <w:noWrap/>
            <w:vAlign w:val="center"/>
          </w:tcPr>
          <w:p w:rsidR="009F1297" w:rsidRPr="00F24FEA" w:rsidRDefault="009F1297" w:rsidP="002B7157">
            <w:pPr>
              <w:jc w:val="right"/>
              <w:cnfStyle w:val="000000100000"/>
              <w:rPr>
                <w:rFonts w:cs="Times New Roman"/>
              </w:rPr>
            </w:pPr>
            <w:r w:rsidRPr="00F24FEA">
              <w:rPr>
                <w:rFonts w:cs="Times New Roman"/>
              </w:rPr>
              <w:t>27 308 522,07</w:t>
            </w:r>
          </w:p>
        </w:tc>
        <w:tc>
          <w:tcPr>
            <w:tcW w:w="873" w:type="pct"/>
            <w:noWrap/>
            <w:vAlign w:val="center"/>
            <w:hideMark/>
          </w:tcPr>
          <w:p w:rsidR="009F1297" w:rsidRPr="00C3328C" w:rsidRDefault="009F1297" w:rsidP="002B7157">
            <w:pPr>
              <w:ind w:left="-57" w:right="-57"/>
              <w:jc w:val="right"/>
              <w:cnfStyle w:val="000000100000"/>
            </w:pPr>
            <w:r w:rsidRPr="00C3328C">
              <w:t>34 617 347,64</w:t>
            </w:r>
          </w:p>
        </w:tc>
        <w:tc>
          <w:tcPr>
            <w:tcW w:w="873" w:type="pct"/>
            <w:noWrap/>
            <w:vAlign w:val="center"/>
          </w:tcPr>
          <w:p w:rsidR="009F1297" w:rsidRPr="00C3328C" w:rsidRDefault="00B41A1C" w:rsidP="002B7157">
            <w:pPr>
              <w:ind w:left="-57" w:right="-57"/>
              <w:jc w:val="right"/>
              <w:cnfStyle w:val="000000100000"/>
            </w:pPr>
            <w:r>
              <w:t>49 759 132,20</w:t>
            </w:r>
          </w:p>
        </w:tc>
      </w:tr>
      <w:tr w:rsidR="009F1297" w:rsidRPr="009F7B23" w:rsidTr="000372D6">
        <w:trPr>
          <w:trHeight w:val="537"/>
        </w:trPr>
        <w:tc>
          <w:tcPr>
            <w:cnfStyle w:val="001000000000"/>
            <w:tcW w:w="1507" w:type="pct"/>
            <w:noWrap/>
            <w:vAlign w:val="center"/>
            <w:hideMark/>
          </w:tcPr>
          <w:p w:rsidR="009F1297" w:rsidRPr="00B41A1C" w:rsidRDefault="009F1297" w:rsidP="002B7157">
            <w:pPr>
              <w:ind w:left="-57" w:right="-57"/>
              <w:jc w:val="left"/>
            </w:pPr>
            <w:r w:rsidRPr="00B41A1C">
              <w:t>Kapitálové výdaje</w:t>
            </w:r>
          </w:p>
        </w:tc>
        <w:tc>
          <w:tcPr>
            <w:tcW w:w="873" w:type="pct"/>
            <w:noWrap/>
            <w:vAlign w:val="center"/>
          </w:tcPr>
          <w:p w:rsidR="009F1297" w:rsidRPr="00C3328C" w:rsidRDefault="009F1297" w:rsidP="002B7157">
            <w:pPr>
              <w:ind w:left="-57" w:right="-57"/>
              <w:jc w:val="right"/>
              <w:cnfStyle w:val="000000000000"/>
              <w:rPr>
                <w:color w:val="000000"/>
              </w:rPr>
            </w:pPr>
            <w:r>
              <w:rPr>
                <w:color w:val="000000"/>
              </w:rPr>
              <w:t>7 260 573,50</w:t>
            </w:r>
          </w:p>
        </w:tc>
        <w:tc>
          <w:tcPr>
            <w:tcW w:w="873" w:type="pct"/>
            <w:noWrap/>
            <w:vAlign w:val="center"/>
          </w:tcPr>
          <w:p w:rsidR="009F1297" w:rsidRPr="00F24FEA" w:rsidRDefault="009F1297" w:rsidP="002B7157">
            <w:pPr>
              <w:jc w:val="right"/>
              <w:cnfStyle w:val="000000000000"/>
              <w:rPr>
                <w:rFonts w:cs="Times New Roman"/>
                <w:color w:val="000000"/>
              </w:rPr>
            </w:pPr>
            <w:r w:rsidRPr="00F24FEA">
              <w:rPr>
                <w:rFonts w:cs="Times New Roman"/>
                <w:color w:val="000000"/>
              </w:rPr>
              <w:t>131 153 701,89</w:t>
            </w:r>
          </w:p>
        </w:tc>
        <w:tc>
          <w:tcPr>
            <w:tcW w:w="873" w:type="pct"/>
            <w:noWrap/>
            <w:vAlign w:val="center"/>
            <w:hideMark/>
          </w:tcPr>
          <w:p w:rsidR="009F1297" w:rsidRPr="00C3328C" w:rsidRDefault="009F1297" w:rsidP="002B7157">
            <w:pPr>
              <w:ind w:left="-57" w:right="-57"/>
              <w:jc w:val="right"/>
              <w:cnfStyle w:val="000000000000"/>
              <w:rPr>
                <w:color w:val="000000"/>
              </w:rPr>
            </w:pPr>
            <w:r w:rsidRPr="00C3328C">
              <w:rPr>
                <w:color w:val="000000"/>
              </w:rPr>
              <w:t>41 920 214,57</w:t>
            </w:r>
          </w:p>
        </w:tc>
        <w:tc>
          <w:tcPr>
            <w:tcW w:w="873" w:type="pct"/>
            <w:noWrap/>
            <w:vAlign w:val="center"/>
          </w:tcPr>
          <w:p w:rsidR="009F1297" w:rsidRPr="00C3328C" w:rsidRDefault="00B41A1C" w:rsidP="002B7157">
            <w:pPr>
              <w:ind w:left="-57" w:right="-57"/>
              <w:jc w:val="right"/>
              <w:cnfStyle w:val="000000000000"/>
            </w:pPr>
            <w:r>
              <w:t>4 271 877,00</w:t>
            </w:r>
          </w:p>
        </w:tc>
      </w:tr>
      <w:tr w:rsidR="009F1297" w:rsidRPr="009F7B23" w:rsidTr="000372D6">
        <w:trPr>
          <w:cnfStyle w:val="000000100000"/>
          <w:trHeight w:val="537"/>
        </w:trPr>
        <w:tc>
          <w:tcPr>
            <w:cnfStyle w:val="001000000000"/>
            <w:tcW w:w="1507" w:type="pct"/>
            <w:noWrap/>
            <w:vAlign w:val="center"/>
            <w:hideMark/>
          </w:tcPr>
          <w:p w:rsidR="009F1297" w:rsidRPr="00B41A1C" w:rsidRDefault="009F1297" w:rsidP="002B7157">
            <w:pPr>
              <w:ind w:left="-57" w:right="-57"/>
              <w:jc w:val="left"/>
              <w:rPr>
                <w:b w:val="0"/>
                <w:bCs w:val="0"/>
              </w:rPr>
            </w:pPr>
            <w:r w:rsidRPr="00B41A1C">
              <w:t>Výdaje po konsolidaci celkem</w:t>
            </w:r>
          </w:p>
        </w:tc>
        <w:tc>
          <w:tcPr>
            <w:tcW w:w="873" w:type="pct"/>
            <w:noWrap/>
            <w:vAlign w:val="center"/>
          </w:tcPr>
          <w:p w:rsidR="009F1297" w:rsidRPr="00C3328C" w:rsidRDefault="00B41A1C" w:rsidP="002B7157">
            <w:pPr>
              <w:ind w:left="-57" w:right="-57"/>
              <w:jc w:val="right"/>
              <w:cnfStyle w:val="000000100000"/>
              <w:rPr>
                <w:b/>
                <w:bCs/>
              </w:rPr>
            </w:pPr>
            <w:r>
              <w:rPr>
                <w:b/>
                <w:bCs/>
              </w:rPr>
              <w:t>47 524 089,</w:t>
            </w:r>
            <w:r w:rsidR="009F1297">
              <w:rPr>
                <w:b/>
                <w:bCs/>
              </w:rPr>
              <w:t>83</w:t>
            </w:r>
          </w:p>
        </w:tc>
        <w:tc>
          <w:tcPr>
            <w:tcW w:w="873" w:type="pct"/>
            <w:noWrap/>
            <w:vAlign w:val="center"/>
          </w:tcPr>
          <w:p w:rsidR="009F1297" w:rsidRPr="00F24FEA" w:rsidRDefault="009F1297" w:rsidP="002B7157">
            <w:pPr>
              <w:jc w:val="right"/>
              <w:cnfStyle w:val="000000100000"/>
              <w:rPr>
                <w:rFonts w:cs="Times New Roman"/>
                <w:b/>
                <w:bCs/>
              </w:rPr>
            </w:pPr>
            <w:r w:rsidRPr="00F24FEA">
              <w:rPr>
                <w:rFonts w:cs="Times New Roman"/>
                <w:b/>
                <w:bCs/>
              </w:rPr>
              <w:t>158 462 223,96</w:t>
            </w:r>
          </w:p>
        </w:tc>
        <w:tc>
          <w:tcPr>
            <w:tcW w:w="873" w:type="pct"/>
            <w:noWrap/>
            <w:vAlign w:val="center"/>
            <w:hideMark/>
          </w:tcPr>
          <w:p w:rsidR="009F1297" w:rsidRPr="00C3328C" w:rsidRDefault="009F1297" w:rsidP="002B7157">
            <w:pPr>
              <w:ind w:left="-57" w:right="-57"/>
              <w:jc w:val="right"/>
              <w:cnfStyle w:val="000000100000"/>
              <w:rPr>
                <w:b/>
                <w:bCs/>
              </w:rPr>
            </w:pPr>
            <w:r w:rsidRPr="00C3328C">
              <w:rPr>
                <w:b/>
                <w:bCs/>
              </w:rPr>
              <w:t>76 537 562,21</w:t>
            </w:r>
          </w:p>
        </w:tc>
        <w:tc>
          <w:tcPr>
            <w:tcW w:w="873" w:type="pct"/>
            <w:noWrap/>
            <w:vAlign w:val="center"/>
          </w:tcPr>
          <w:p w:rsidR="009F1297" w:rsidRPr="00C3328C" w:rsidRDefault="00B41A1C" w:rsidP="002B7157">
            <w:pPr>
              <w:ind w:left="-57" w:right="-57"/>
              <w:jc w:val="right"/>
              <w:cnfStyle w:val="000000100000"/>
              <w:rPr>
                <w:b/>
                <w:bCs/>
              </w:rPr>
            </w:pPr>
            <w:r>
              <w:rPr>
                <w:b/>
                <w:bCs/>
              </w:rPr>
              <w:t>54 031 009,20</w:t>
            </w:r>
          </w:p>
        </w:tc>
      </w:tr>
      <w:tr w:rsidR="009F1297" w:rsidRPr="009F7B23" w:rsidTr="000372D6">
        <w:trPr>
          <w:trHeight w:val="537"/>
        </w:trPr>
        <w:tc>
          <w:tcPr>
            <w:cnfStyle w:val="001000000000"/>
            <w:tcW w:w="1507" w:type="pct"/>
            <w:noWrap/>
            <w:vAlign w:val="center"/>
            <w:hideMark/>
          </w:tcPr>
          <w:p w:rsidR="009F1297" w:rsidRPr="00B41A1C" w:rsidRDefault="009F1297" w:rsidP="002B7157">
            <w:pPr>
              <w:ind w:left="-57" w:right="-57"/>
              <w:jc w:val="left"/>
              <w:rPr>
                <w:b w:val="0"/>
              </w:rPr>
            </w:pPr>
            <w:r w:rsidRPr="00B41A1C">
              <w:t>Saldo příjmů a výdajů</w:t>
            </w:r>
          </w:p>
          <w:p w:rsidR="009F1297" w:rsidRPr="00B41A1C" w:rsidRDefault="009F1297" w:rsidP="002B7157">
            <w:pPr>
              <w:ind w:left="-57" w:right="-57"/>
              <w:jc w:val="left"/>
              <w:rPr>
                <w:b w:val="0"/>
              </w:rPr>
            </w:pPr>
            <w:r w:rsidRPr="00B41A1C">
              <w:t>(schodek / přebytek)</w:t>
            </w:r>
          </w:p>
        </w:tc>
        <w:tc>
          <w:tcPr>
            <w:tcW w:w="873" w:type="pct"/>
            <w:noWrap/>
            <w:vAlign w:val="center"/>
          </w:tcPr>
          <w:p w:rsidR="009F1297" w:rsidRPr="00C3328C" w:rsidRDefault="009F1297" w:rsidP="002B7157">
            <w:pPr>
              <w:ind w:left="-57" w:right="-57"/>
              <w:jc w:val="right"/>
              <w:cnfStyle w:val="000000000000"/>
            </w:pPr>
            <w:r>
              <w:t>5 097 006,12</w:t>
            </w:r>
          </w:p>
        </w:tc>
        <w:tc>
          <w:tcPr>
            <w:tcW w:w="873" w:type="pct"/>
            <w:noWrap/>
            <w:vAlign w:val="center"/>
          </w:tcPr>
          <w:p w:rsidR="009F1297" w:rsidRPr="00F24FEA" w:rsidRDefault="009F1297" w:rsidP="002B7157">
            <w:pPr>
              <w:jc w:val="right"/>
              <w:cnfStyle w:val="000000000000"/>
              <w:rPr>
                <w:rFonts w:cs="Times New Roman"/>
              </w:rPr>
            </w:pPr>
            <w:r w:rsidRPr="00F24FEA">
              <w:rPr>
                <w:rFonts w:cs="Times New Roman"/>
              </w:rPr>
              <w:t>-23 621 458,69</w:t>
            </w:r>
          </w:p>
        </w:tc>
        <w:tc>
          <w:tcPr>
            <w:tcW w:w="873" w:type="pct"/>
            <w:noWrap/>
            <w:vAlign w:val="center"/>
            <w:hideMark/>
          </w:tcPr>
          <w:p w:rsidR="009F1297" w:rsidRPr="00C3328C" w:rsidRDefault="009F1297" w:rsidP="002B7157">
            <w:pPr>
              <w:ind w:left="-57" w:right="-57"/>
              <w:jc w:val="right"/>
              <w:cnfStyle w:val="000000000000"/>
            </w:pPr>
            <w:r w:rsidRPr="00C3328C">
              <w:t>1 181 799,26</w:t>
            </w:r>
          </w:p>
        </w:tc>
        <w:tc>
          <w:tcPr>
            <w:tcW w:w="873" w:type="pct"/>
            <w:noWrap/>
            <w:vAlign w:val="center"/>
          </w:tcPr>
          <w:p w:rsidR="009F1297" w:rsidRPr="00C3328C" w:rsidRDefault="00B41A1C" w:rsidP="002B7157">
            <w:pPr>
              <w:ind w:left="-57" w:right="-57"/>
              <w:jc w:val="right"/>
              <w:cnfStyle w:val="000000000000"/>
            </w:pPr>
            <w:r>
              <w:t>3 420 000,00</w:t>
            </w:r>
          </w:p>
        </w:tc>
      </w:tr>
      <w:tr w:rsidR="009F1297" w:rsidRPr="009F7B23" w:rsidTr="000372D6">
        <w:trPr>
          <w:cnfStyle w:val="000000100000"/>
          <w:trHeight w:val="537"/>
        </w:trPr>
        <w:tc>
          <w:tcPr>
            <w:cnfStyle w:val="001000000000"/>
            <w:tcW w:w="1507" w:type="pct"/>
            <w:noWrap/>
            <w:vAlign w:val="center"/>
          </w:tcPr>
          <w:p w:rsidR="009F1297" w:rsidRPr="00B41A1C" w:rsidRDefault="009F1297" w:rsidP="002B7157">
            <w:pPr>
              <w:ind w:left="-57" w:right="-57"/>
              <w:jc w:val="left"/>
              <w:rPr>
                <w:b w:val="0"/>
              </w:rPr>
            </w:pPr>
            <w:r w:rsidRPr="00B41A1C">
              <w:t>Provozní saldo</w:t>
            </w:r>
          </w:p>
        </w:tc>
        <w:tc>
          <w:tcPr>
            <w:tcW w:w="873" w:type="pct"/>
            <w:noWrap/>
            <w:vAlign w:val="center"/>
          </w:tcPr>
          <w:p w:rsidR="009F1297" w:rsidRPr="00473AC3" w:rsidRDefault="009F1297" w:rsidP="002B7157">
            <w:pPr>
              <w:ind w:left="-57" w:right="-57"/>
              <w:jc w:val="right"/>
              <w:cnfStyle w:val="000000100000"/>
              <w:rPr>
                <w:b/>
              </w:rPr>
            </w:pPr>
            <w:r w:rsidRPr="00473AC3">
              <w:rPr>
                <w:b/>
              </w:rPr>
              <w:t>5 828 603,62</w:t>
            </w:r>
          </w:p>
          <w:p w:rsidR="009F1297" w:rsidRPr="00473AC3" w:rsidRDefault="009F1297" w:rsidP="002B7157">
            <w:pPr>
              <w:ind w:left="-57" w:right="-57"/>
              <w:jc w:val="right"/>
              <w:cnfStyle w:val="000000100000"/>
              <w:rPr>
                <w:b/>
              </w:rPr>
            </w:pPr>
          </w:p>
        </w:tc>
        <w:tc>
          <w:tcPr>
            <w:tcW w:w="873" w:type="pct"/>
            <w:noWrap/>
            <w:vAlign w:val="center"/>
          </w:tcPr>
          <w:p w:rsidR="009F1297" w:rsidRPr="00473AC3" w:rsidRDefault="009F1297" w:rsidP="002B7157">
            <w:pPr>
              <w:ind w:left="-57" w:right="-57"/>
              <w:jc w:val="right"/>
              <w:cnfStyle w:val="000000100000"/>
              <w:rPr>
                <w:b/>
              </w:rPr>
            </w:pPr>
            <w:r w:rsidRPr="00473AC3">
              <w:rPr>
                <w:b/>
              </w:rPr>
              <w:t>20 336 806,10</w:t>
            </w:r>
          </w:p>
          <w:p w:rsidR="009F1297" w:rsidRPr="00473AC3" w:rsidRDefault="009F1297" w:rsidP="002B7157">
            <w:pPr>
              <w:ind w:left="-57" w:right="-57"/>
              <w:jc w:val="right"/>
              <w:cnfStyle w:val="000000100000"/>
              <w:rPr>
                <w:b/>
              </w:rPr>
            </w:pPr>
          </w:p>
        </w:tc>
        <w:tc>
          <w:tcPr>
            <w:tcW w:w="873" w:type="pct"/>
            <w:noWrap/>
            <w:vAlign w:val="center"/>
          </w:tcPr>
          <w:p w:rsidR="009F1297" w:rsidRPr="00473AC3" w:rsidRDefault="009F1297" w:rsidP="002B7157">
            <w:pPr>
              <w:ind w:left="-57" w:right="-57"/>
              <w:jc w:val="right"/>
              <w:cnfStyle w:val="000000100000"/>
              <w:rPr>
                <w:b/>
              </w:rPr>
            </w:pPr>
            <w:r w:rsidRPr="00473AC3">
              <w:rPr>
                <w:b/>
              </w:rPr>
              <w:t>13 896 206,76</w:t>
            </w:r>
          </w:p>
          <w:p w:rsidR="009F1297" w:rsidRPr="00473AC3" w:rsidRDefault="009F1297" w:rsidP="002B7157">
            <w:pPr>
              <w:ind w:left="-57" w:right="-57"/>
              <w:jc w:val="right"/>
              <w:cnfStyle w:val="000000100000"/>
              <w:rPr>
                <w:b/>
              </w:rPr>
            </w:pPr>
          </w:p>
        </w:tc>
        <w:tc>
          <w:tcPr>
            <w:tcW w:w="873" w:type="pct"/>
            <w:noWrap/>
            <w:vAlign w:val="center"/>
          </w:tcPr>
          <w:p w:rsidR="009F1297" w:rsidRPr="00C3328C" w:rsidRDefault="00B41A1C" w:rsidP="002B7157">
            <w:pPr>
              <w:ind w:left="-57" w:right="-57"/>
              <w:jc w:val="right"/>
              <w:cnfStyle w:val="000000100000"/>
            </w:pPr>
            <w:r>
              <w:t>1 242 367,80</w:t>
            </w:r>
          </w:p>
        </w:tc>
      </w:tr>
      <w:tr w:rsidR="009F1297" w:rsidRPr="009F7B23" w:rsidTr="000372D6">
        <w:trPr>
          <w:trHeight w:val="537"/>
        </w:trPr>
        <w:tc>
          <w:tcPr>
            <w:cnfStyle w:val="001000000000"/>
            <w:tcW w:w="1507" w:type="pct"/>
            <w:noWrap/>
            <w:vAlign w:val="center"/>
          </w:tcPr>
          <w:p w:rsidR="009F1297" w:rsidRPr="00B41A1C" w:rsidRDefault="009F1297" w:rsidP="002B7157">
            <w:pPr>
              <w:ind w:left="-57" w:right="-57"/>
              <w:jc w:val="left"/>
              <w:rPr>
                <w:b w:val="0"/>
              </w:rPr>
            </w:pPr>
            <w:r w:rsidRPr="00B41A1C">
              <w:t>Výše provozního salda v %</w:t>
            </w:r>
          </w:p>
        </w:tc>
        <w:tc>
          <w:tcPr>
            <w:tcW w:w="873" w:type="pct"/>
            <w:noWrap/>
            <w:vAlign w:val="center"/>
          </w:tcPr>
          <w:p w:rsidR="009F1297" w:rsidRDefault="009F1297" w:rsidP="002B7157">
            <w:pPr>
              <w:jc w:val="right"/>
              <w:cnfStyle w:val="000000000000"/>
              <w:rPr>
                <w:rFonts w:ascii="Calibri" w:hAnsi="Calibri"/>
                <w:color w:val="000000"/>
              </w:rPr>
            </w:pPr>
            <w:r>
              <w:rPr>
                <w:rFonts w:ascii="Calibri" w:hAnsi="Calibri"/>
                <w:color w:val="000000"/>
              </w:rPr>
              <w:t>12,65%</w:t>
            </w:r>
          </w:p>
        </w:tc>
        <w:tc>
          <w:tcPr>
            <w:tcW w:w="873" w:type="pct"/>
            <w:noWrap/>
            <w:vAlign w:val="center"/>
          </w:tcPr>
          <w:p w:rsidR="009F1297" w:rsidRDefault="009F1297" w:rsidP="002B7157">
            <w:pPr>
              <w:jc w:val="right"/>
              <w:cnfStyle w:val="000000000000"/>
              <w:rPr>
                <w:rFonts w:ascii="Calibri" w:hAnsi="Calibri"/>
                <w:color w:val="000000"/>
              </w:rPr>
            </w:pPr>
            <w:r>
              <w:rPr>
                <w:rFonts w:ascii="Calibri" w:hAnsi="Calibri"/>
                <w:color w:val="000000"/>
              </w:rPr>
              <w:t>42,68%</w:t>
            </w:r>
          </w:p>
        </w:tc>
        <w:tc>
          <w:tcPr>
            <w:tcW w:w="873" w:type="pct"/>
            <w:noWrap/>
            <w:vAlign w:val="center"/>
          </w:tcPr>
          <w:p w:rsidR="009F1297" w:rsidRPr="00473AC3" w:rsidRDefault="009F1297" w:rsidP="002B7157">
            <w:pPr>
              <w:ind w:left="-57" w:right="-57"/>
              <w:jc w:val="right"/>
              <w:cnfStyle w:val="000000000000"/>
              <w:rPr>
                <w:b/>
              </w:rPr>
            </w:pPr>
            <w:r>
              <w:t>28,64%</w:t>
            </w:r>
          </w:p>
        </w:tc>
        <w:tc>
          <w:tcPr>
            <w:tcW w:w="873" w:type="pct"/>
            <w:noWrap/>
            <w:vAlign w:val="center"/>
          </w:tcPr>
          <w:p w:rsidR="009F1297" w:rsidRDefault="008216F8" w:rsidP="002B7157">
            <w:pPr>
              <w:ind w:left="-57" w:right="-57"/>
              <w:jc w:val="right"/>
              <w:cnfStyle w:val="000000000000"/>
            </w:pPr>
            <w:r>
              <w:t>2,44 %</w:t>
            </w:r>
          </w:p>
        </w:tc>
      </w:tr>
    </w:tbl>
    <w:p w:rsidR="009F1297" w:rsidRPr="009F1297" w:rsidRDefault="009F1297" w:rsidP="009F1297">
      <w:pPr>
        <w:rPr>
          <w:rStyle w:val="Zdraznnjemn"/>
        </w:rPr>
      </w:pPr>
      <w:r w:rsidRPr="009F1297">
        <w:rPr>
          <w:rStyle w:val="Zdraznnjemn"/>
        </w:rPr>
        <w:t>Zdroj: Závěrečný účet města Klimkovice 2012, 2011, 2010, upraveno</w:t>
      </w:r>
    </w:p>
    <w:p w:rsidR="009F1297" w:rsidRDefault="009F1297" w:rsidP="009F1297">
      <w:r>
        <w:t>Celkový pohled na příjmy a výdeje města Klimkovice v letech 2000 až 2012 je na následujícím grafu, kde je zobrazen také</w:t>
      </w:r>
      <w:r w:rsidR="007C4A8A">
        <w:t xml:space="preserve"> </w:t>
      </w:r>
      <w:r w:rsidRPr="005937F6">
        <w:rPr>
          <w:b/>
        </w:rPr>
        <w:t>schodek nebo přebytek rozpočtu</w:t>
      </w:r>
      <w:r>
        <w:t>. V předchozí tabulce byla také uvedena čísla za poslední 3 roky. Pokud existuje schodek rozpočtu, je důležité, proč vznikl – pokud jde o realizaci důležitých investic města, je to naprosto běžný postup. Schodek je pak obvykle financován úvěrem.</w:t>
      </w:r>
    </w:p>
    <w:p w:rsidR="009F1297" w:rsidRDefault="009F1297" w:rsidP="009F1297">
      <w:pPr>
        <w:pStyle w:val="Titulek0"/>
      </w:pPr>
      <w:r>
        <w:t xml:space="preserve">Graf </w:t>
      </w:r>
      <w:fldSimple w:instr=" SEQ Graf \* ARABIC ">
        <w:r>
          <w:rPr>
            <w:noProof/>
          </w:rPr>
          <w:t>4</w:t>
        </w:r>
      </w:fldSimple>
      <w:r>
        <w:t>: Schodek/přebytek rozpočtu města Klimkovice v letech 2000 až 2012</w:t>
      </w:r>
    </w:p>
    <w:p w:rsidR="009F1297" w:rsidRDefault="009F1297" w:rsidP="009F1297">
      <w:r>
        <w:rPr>
          <w:noProof/>
        </w:rPr>
        <w:lastRenderedPageBreak/>
        <w:drawing>
          <wp:inline distT="0" distB="0" distL="0" distR="0">
            <wp:extent cx="5752465" cy="2445385"/>
            <wp:effectExtent l="0" t="0" r="63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65" cy="2445385"/>
                    </a:xfrm>
                    <a:prstGeom prst="rect">
                      <a:avLst/>
                    </a:prstGeom>
                    <a:noFill/>
                    <a:ln>
                      <a:noFill/>
                    </a:ln>
                  </pic:spPr>
                </pic:pic>
              </a:graphicData>
            </a:graphic>
          </wp:inline>
        </w:drawing>
      </w:r>
    </w:p>
    <w:p w:rsidR="009F1297" w:rsidRPr="009F1297" w:rsidRDefault="009F1297" w:rsidP="009F1297">
      <w:pPr>
        <w:rPr>
          <w:rStyle w:val="Zdraznnjemn"/>
        </w:rPr>
      </w:pPr>
      <w:r w:rsidRPr="009F1297">
        <w:rPr>
          <w:rStyle w:val="Zdraznnjemn"/>
        </w:rPr>
        <w:t xml:space="preserve">Zdroj: </w:t>
      </w:r>
      <w:hyperlink r:id="rId69" w:history="1">
        <w:r w:rsidRPr="009F1297">
          <w:rPr>
            <w:rStyle w:val="Zdraznnjemn"/>
          </w:rPr>
          <w:t>http://www.rozpocetobce.cz/seznam-obci/599549-klimkovice</w:t>
        </w:r>
      </w:hyperlink>
    </w:p>
    <w:p w:rsidR="009F1297" w:rsidRDefault="009F1297" w:rsidP="009F1297">
      <w:r>
        <w:t xml:space="preserve">Pokud sečteme schodky a přebytky za roky 2000 až 2012 dojdeme ke schodku </w:t>
      </w:r>
      <w:r w:rsidRPr="00B1176B">
        <w:t>-11 211 940 Kč</w:t>
      </w:r>
      <w:r>
        <w:t>.</w:t>
      </w:r>
    </w:p>
    <w:p w:rsidR="009F1297" w:rsidRDefault="009F1297" w:rsidP="009F1297">
      <w:pPr>
        <w:autoSpaceDE w:val="0"/>
        <w:autoSpaceDN w:val="0"/>
        <w:adjustRightInd w:val="0"/>
        <w:spacing w:after="120"/>
        <w:rPr>
          <w:b/>
        </w:rPr>
      </w:pPr>
    </w:p>
    <w:p w:rsidR="009F1297" w:rsidRPr="00E02991" w:rsidRDefault="009F1297" w:rsidP="00AA0874">
      <w:pPr>
        <w:pStyle w:val="Nadpis2"/>
        <w:numPr>
          <w:ilvl w:val="1"/>
          <w:numId w:val="32"/>
        </w:numPr>
        <w:ind w:left="426" w:hanging="426"/>
      </w:pPr>
      <w:bookmarkStart w:id="146" w:name="_Toc381818824"/>
      <w:bookmarkStart w:id="147" w:name="_Toc385248311"/>
      <w:r w:rsidRPr="00E02991">
        <w:t>Příjmy města Klimkovice</w:t>
      </w:r>
      <w:bookmarkEnd w:id="146"/>
      <w:bookmarkEnd w:id="147"/>
    </w:p>
    <w:p w:rsidR="009F1297" w:rsidRPr="00FA0010" w:rsidRDefault="009F1297" w:rsidP="009F1297">
      <w:pPr>
        <w:autoSpaceDE w:val="0"/>
        <w:autoSpaceDN w:val="0"/>
        <w:adjustRightInd w:val="0"/>
        <w:spacing w:after="120"/>
        <w:rPr>
          <w:rFonts w:eastAsiaTheme="minorEastAsia" w:cs="Verdana"/>
        </w:rPr>
      </w:pPr>
      <w:r>
        <w:rPr>
          <w:rFonts w:eastAsiaTheme="minorEastAsia" w:cs="Verdana"/>
        </w:rPr>
        <w:t xml:space="preserve">Celkové příjmy v letech 2000 až 2012 byly stejně jako celkové výdaje uvedeny v předchozím grafu. Příjmy za poslední 3 roky jsou v předchozí tabulce. </w:t>
      </w:r>
      <w:r>
        <w:t>Grafické znázornění příjmů pro rok 2012 ukazuje následující graf.</w:t>
      </w:r>
    </w:p>
    <w:p w:rsidR="009F1297" w:rsidRDefault="009F1297" w:rsidP="009F1297">
      <w:pPr>
        <w:pStyle w:val="Titulek0"/>
      </w:pPr>
      <w:r>
        <w:t xml:space="preserve">Graf </w:t>
      </w:r>
      <w:fldSimple w:instr=" SEQ Graf \* ARABIC ">
        <w:r>
          <w:rPr>
            <w:noProof/>
          </w:rPr>
          <w:t>5</w:t>
        </w:r>
      </w:fldSimple>
      <w:r>
        <w:t>: Podíl jednotlivých příjmů na celkovém objemu roku 2012</w:t>
      </w:r>
    </w:p>
    <w:p w:rsidR="009F1297" w:rsidRPr="00DD7E14" w:rsidRDefault="009F1297" w:rsidP="009F1297">
      <w:pPr>
        <w:spacing w:after="0"/>
      </w:pPr>
      <w:r>
        <w:rPr>
          <w:noProof/>
        </w:rPr>
        <w:drawing>
          <wp:inline distT="0" distB="0" distL="0" distR="0">
            <wp:extent cx="3783724" cy="1997618"/>
            <wp:effectExtent l="0" t="0" r="7620" b="317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7300" cy="2004786"/>
                    </a:xfrm>
                    <a:prstGeom prst="rect">
                      <a:avLst/>
                    </a:prstGeom>
                    <a:noFill/>
                    <a:ln>
                      <a:noFill/>
                    </a:ln>
                  </pic:spPr>
                </pic:pic>
              </a:graphicData>
            </a:graphic>
          </wp:inline>
        </w:drawing>
      </w:r>
    </w:p>
    <w:p w:rsidR="009F1297" w:rsidRPr="009F1297" w:rsidRDefault="009F1297" w:rsidP="009F1297">
      <w:pPr>
        <w:autoSpaceDE w:val="0"/>
        <w:autoSpaceDN w:val="0"/>
        <w:adjustRightInd w:val="0"/>
        <w:spacing w:after="120"/>
        <w:rPr>
          <w:rStyle w:val="Zdraznnjemn"/>
        </w:rPr>
      </w:pPr>
      <w:r w:rsidRPr="009F1297">
        <w:rPr>
          <w:rStyle w:val="Zdraznnjemn"/>
        </w:rPr>
        <w:t>Zdroj: Závěrečný účet města Klimkovice 2012</w:t>
      </w:r>
    </w:p>
    <w:p w:rsidR="009F1297" w:rsidRDefault="009F1297" w:rsidP="009F1297">
      <w:pPr>
        <w:autoSpaceDE w:val="0"/>
        <w:autoSpaceDN w:val="0"/>
        <w:adjustRightInd w:val="0"/>
        <w:spacing w:after="120"/>
      </w:pPr>
      <w:r>
        <w:t>Pro porovnání struktury příjmů uvádí následující tabulka průměrné procenta příjmů obcí velikostní skupiny obcí mezi 2 až 5 tisíci obyvateli. Klimkovice mají o cca 7 % nižší daňové příjmy, nedaňové příjmy jsou srovnatelné, vyšší jsou dotace o cca 4</w:t>
      </w:r>
      <w:r w:rsidR="007C4A8A">
        <w:t xml:space="preserve"> </w:t>
      </w:r>
      <w:r>
        <w:t>%, vyšší jsou také kapitálové příjmy o cca 3</w:t>
      </w:r>
      <w:r w:rsidR="007C4A8A">
        <w:t xml:space="preserve"> </w:t>
      </w:r>
      <w:r>
        <w:t>%.</w:t>
      </w:r>
    </w:p>
    <w:p w:rsidR="009F1297" w:rsidRDefault="009F1297" w:rsidP="009F1297">
      <w:pPr>
        <w:pStyle w:val="Titulek0"/>
      </w:pPr>
      <w:r>
        <w:t xml:space="preserve">Tabulka </w:t>
      </w:r>
      <w:fldSimple w:instr=" SEQ Tabulka \* ARABIC ">
        <w:r w:rsidR="00C26F40">
          <w:rPr>
            <w:noProof/>
          </w:rPr>
          <w:t>59</w:t>
        </w:r>
      </w:fldSimple>
      <w:r>
        <w:t>: Porovnání příjmů roku 2012 Klimkovic s průměrem velikostní skupiny obcí 2-5 tis. obyvatel</w:t>
      </w:r>
    </w:p>
    <w:tbl>
      <w:tblPr>
        <w:tblStyle w:val="Stednmka3zvraznn1"/>
        <w:tblW w:w="5000" w:type="pct"/>
        <w:tblLayout w:type="fixed"/>
        <w:tblLook w:val="04E0"/>
      </w:tblPr>
      <w:tblGrid>
        <w:gridCol w:w="2647"/>
        <w:gridCol w:w="1570"/>
        <w:gridCol w:w="2573"/>
        <w:gridCol w:w="2498"/>
      </w:tblGrid>
      <w:tr w:rsidR="009F1297" w:rsidRPr="005F4E2F" w:rsidTr="009F1297">
        <w:trPr>
          <w:cnfStyle w:val="100000000000"/>
          <w:trHeight w:val="255"/>
        </w:trPr>
        <w:tc>
          <w:tcPr>
            <w:cnfStyle w:val="001000000000"/>
            <w:tcW w:w="1425" w:type="pct"/>
            <w:noWrap/>
            <w:vAlign w:val="center"/>
          </w:tcPr>
          <w:p w:rsidR="009F1297" w:rsidRPr="005F4E2F" w:rsidRDefault="009F1297" w:rsidP="009F1297">
            <w:pPr>
              <w:jc w:val="center"/>
              <w:rPr>
                <w:rFonts w:cs="Arial"/>
                <w:bCs w:val="0"/>
              </w:rPr>
            </w:pPr>
            <w:r w:rsidRPr="005F4E2F">
              <w:rPr>
                <w:rFonts w:cs="Arial"/>
              </w:rPr>
              <w:t>Druh příjmu</w:t>
            </w:r>
          </w:p>
        </w:tc>
        <w:tc>
          <w:tcPr>
            <w:tcW w:w="845" w:type="pct"/>
            <w:vAlign w:val="center"/>
          </w:tcPr>
          <w:p w:rsidR="009F1297" w:rsidRPr="005F4E2F" w:rsidRDefault="009F1297" w:rsidP="009F1297">
            <w:pPr>
              <w:jc w:val="center"/>
              <w:cnfStyle w:val="100000000000"/>
              <w:rPr>
                <w:rFonts w:cs="Arial"/>
              </w:rPr>
            </w:pPr>
            <w:r w:rsidRPr="005F4E2F">
              <w:rPr>
                <w:rFonts w:cs="Arial"/>
              </w:rPr>
              <w:t>Klimkovice 2012</w:t>
            </w:r>
          </w:p>
        </w:tc>
        <w:tc>
          <w:tcPr>
            <w:tcW w:w="1385" w:type="pct"/>
            <w:noWrap/>
            <w:vAlign w:val="center"/>
          </w:tcPr>
          <w:p w:rsidR="009F1297" w:rsidRPr="005F4E2F" w:rsidRDefault="009F1297" w:rsidP="009F1297">
            <w:pPr>
              <w:jc w:val="center"/>
              <w:cnfStyle w:val="100000000000"/>
              <w:rPr>
                <w:rFonts w:cs="Arial"/>
              </w:rPr>
            </w:pPr>
            <w:r w:rsidRPr="005F4E2F">
              <w:rPr>
                <w:rFonts w:cs="Arial"/>
              </w:rPr>
              <w:t>Průměrná hodnota velikostní skupiny obcí 2000 až 5000 obyvatel</w:t>
            </w:r>
          </w:p>
        </w:tc>
        <w:tc>
          <w:tcPr>
            <w:tcW w:w="1346" w:type="pct"/>
            <w:vAlign w:val="center"/>
          </w:tcPr>
          <w:p w:rsidR="009F1297" w:rsidRPr="005F4E2F" w:rsidRDefault="009F1297" w:rsidP="009F1297">
            <w:pPr>
              <w:jc w:val="center"/>
              <w:cnfStyle w:val="100000000000"/>
              <w:rPr>
                <w:rFonts w:cs="Arial"/>
              </w:rPr>
            </w:pPr>
            <w:r w:rsidRPr="005F4E2F">
              <w:rPr>
                <w:rFonts w:cs="Arial"/>
              </w:rPr>
              <w:t>Rozd</w:t>
            </w:r>
            <w:r>
              <w:rPr>
                <w:rFonts w:cs="Arial"/>
              </w:rPr>
              <w:t>íl K</w:t>
            </w:r>
            <w:r w:rsidRPr="005F4E2F">
              <w:rPr>
                <w:rFonts w:cs="Arial"/>
              </w:rPr>
              <w:t>limkovice mínus velikostní skupina</w:t>
            </w:r>
          </w:p>
        </w:tc>
      </w:tr>
      <w:tr w:rsidR="009F1297" w:rsidRPr="005F4E2F" w:rsidTr="009F1297">
        <w:trPr>
          <w:cnfStyle w:val="000000100000"/>
          <w:trHeight w:val="255"/>
        </w:trPr>
        <w:tc>
          <w:tcPr>
            <w:cnfStyle w:val="001000000000"/>
            <w:tcW w:w="1425" w:type="pct"/>
            <w:noWrap/>
            <w:hideMark/>
          </w:tcPr>
          <w:p w:rsidR="009F1297" w:rsidRPr="002B56E5" w:rsidRDefault="009F1297" w:rsidP="009F1297">
            <w:pPr>
              <w:jc w:val="left"/>
              <w:rPr>
                <w:rFonts w:cs="Arial"/>
                <w:bCs w:val="0"/>
              </w:rPr>
            </w:pPr>
            <w:r w:rsidRPr="002B56E5">
              <w:rPr>
                <w:rFonts w:cs="Arial"/>
              </w:rPr>
              <w:t>I. Daňové příjmy</w:t>
            </w:r>
          </w:p>
        </w:tc>
        <w:tc>
          <w:tcPr>
            <w:tcW w:w="845" w:type="pct"/>
          </w:tcPr>
          <w:p w:rsidR="009F1297" w:rsidRPr="005F4E2F" w:rsidRDefault="009F1297" w:rsidP="009F1297">
            <w:pPr>
              <w:jc w:val="right"/>
              <w:cnfStyle w:val="000000100000"/>
              <w:rPr>
                <w:rFonts w:cs="Arial"/>
              </w:rPr>
            </w:pPr>
            <w:r w:rsidRPr="002B56E5">
              <w:rPr>
                <w:rFonts w:cs="Times New Roman"/>
                <w:color w:val="000000"/>
              </w:rPr>
              <w:t>47,36</w:t>
            </w:r>
            <w:r w:rsidR="007C4A8A">
              <w:rPr>
                <w:rFonts w:cs="Times New Roman"/>
                <w:color w:val="000000"/>
              </w:rPr>
              <w:t xml:space="preserve"> </w:t>
            </w:r>
            <w:r w:rsidRPr="002B56E5">
              <w:rPr>
                <w:rFonts w:cs="Times New Roman"/>
                <w:color w:val="000000"/>
              </w:rPr>
              <w:t>%</w:t>
            </w:r>
          </w:p>
        </w:tc>
        <w:tc>
          <w:tcPr>
            <w:tcW w:w="1385" w:type="pct"/>
            <w:noWrap/>
            <w:hideMark/>
          </w:tcPr>
          <w:p w:rsidR="009F1297" w:rsidRPr="002B56E5" w:rsidRDefault="009F1297" w:rsidP="009F1297">
            <w:pPr>
              <w:jc w:val="right"/>
              <w:cnfStyle w:val="000000100000"/>
              <w:rPr>
                <w:rFonts w:cs="Arial"/>
              </w:rPr>
            </w:pPr>
            <w:r w:rsidRPr="002B56E5">
              <w:rPr>
                <w:rFonts w:cs="Arial"/>
              </w:rPr>
              <w:t>54,06</w:t>
            </w:r>
            <w:r w:rsidR="007C4A8A">
              <w:rPr>
                <w:rFonts w:cs="Arial"/>
              </w:rPr>
              <w:t xml:space="preserve"> </w:t>
            </w:r>
            <w:r w:rsidRPr="002B56E5">
              <w:rPr>
                <w:rFonts w:cs="Arial"/>
              </w:rPr>
              <w:t>%</w:t>
            </w:r>
          </w:p>
        </w:tc>
        <w:tc>
          <w:tcPr>
            <w:tcW w:w="1346" w:type="pct"/>
          </w:tcPr>
          <w:p w:rsidR="009F1297" w:rsidRPr="005F4E2F" w:rsidRDefault="009F1297" w:rsidP="009F1297">
            <w:pPr>
              <w:jc w:val="right"/>
              <w:cnfStyle w:val="000000100000"/>
              <w:rPr>
                <w:rFonts w:cs="Arial"/>
                <w:color w:val="000000"/>
              </w:rPr>
            </w:pPr>
            <w:r w:rsidRPr="005F4E2F">
              <w:rPr>
                <w:rFonts w:cs="Arial"/>
                <w:color w:val="000000"/>
              </w:rPr>
              <w:t>-6,70</w:t>
            </w:r>
            <w:r w:rsidR="007C4A8A">
              <w:rPr>
                <w:rFonts w:cs="Arial"/>
                <w:color w:val="000000"/>
              </w:rPr>
              <w:t xml:space="preserve"> </w:t>
            </w:r>
            <w:r w:rsidRPr="005F4E2F">
              <w:rPr>
                <w:rFonts w:cs="Arial"/>
                <w:color w:val="000000"/>
              </w:rPr>
              <w:t>%</w:t>
            </w:r>
          </w:p>
        </w:tc>
      </w:tr>
      <w:tr w:rsidR="009F1297" w:rsidRPr="005F4E2F" w:rsidTr="009F1297">
        <w:trPr>
          <w:trHeight w:val="255"/>
        </w:trPr>
        <w:tc>
          <w:tcPr>
            <w:cnfStyle w:val="001000000000"/>
            <w:tcW w:w="1425" w:type="pct"/>
            <w:noWrap/>
            <w:hideMark/>
          </w:tcPr>
          <w:p w:rsidR="009F1297" w:rsidRPr="002B56E5" w:rsidRDefault="009F1297" w:rsidP="009F1297">
            <w:pPr>
              <w:jc w:val="left"/>
              <w:rPr>
                <w:rFonts w:cs="Arial"/>
                <w:bCs w:val="0"/>
              </w:rPr>
            </w:pPr>
            <w:r w:rsidRPr="002B56E5">
              <w:rPr>
                <w:rFonts w:cs="Arial"/>
              </w:rPr>
              <w:lastRenderedPageBreak/>
              <w:t xml:space="preserve">II.  Nedaňové příjmy  </w:t>
            </w:r>
          </w:p>
        </w:tc>
        <w:tc>
          <w:tcPr>
            <w:tcW w:w="845" w:type="pct"/>
          </w:tcPr>
          <w:p w:rsidR="009F1297" w:rsidRPr="005F4E2F" w:rsidRDefault="009F1297" w:rsidP="009F1297">
            <w:pPr>
              <w:jc w:val="right"/>
              <w:cnfStyle w:val="000000000000"/>
              <w:rPr>
                <w:rFonts w:cs="Arial"/>
              </w:rPr>
            </w:pPr>
            <w:r w:rsidRPr="002B56E5">
              <w:rPr>
                <w:rFonts w:cs="Times New Roman"/>
                <w:color w:val="000000"/>
              </w:rPr>
              <w:t>15,06</w:t>
            </w:r>
            <w:r w:rsidR="007C4A8A">
              <w:rPr>
                <w:rFonts w:cs="Times New Roman"/>
                <w:color w:val="000000"/>
              </w:rPr>
              <w:t xml:space="preserve"> </w:t>
            </w:r>
            <w:r w:rsidRPr="002B56E5">
              <w:rPr>
                <w:rFonts w:cs="Times New Roman"/>
                <w:color w:val="000000"/>
              </w:rPr>
              <w:t>%</w:t>
            </w:r>
          </w:p>
        </w:tc>
        <w:tc>
          <w:tcPr>
            <w:tcW w:w="1385" w:type="pct"/>
            <w:noWrap/>
            <w:hideMark/>
          </w:tcPr>
          <w:p w:rsidR="009F1297" w:rsidRPr="002B56E5" w:rsidRDefault="009F1297" w:rsidP="009F1297">
            <w:pPr>
              <w:jc w:val="right"/>
              <w:cnfStyle w:val="000000000000"/>
              <w:rPr>
                <w:rFonts w:cs="Arial"/>
              </w:rPr>
            </w:pPr>
            <w:r w:rsidRPr="002B56E5">
              <w:rPr>
                <w:rFonts w:cs="Arial"/>
              </w:rPr>
              <w:t>15,18</w:t>
            </w:r>
            <w:r w:rsidR="007C4A8A">
              <w:rPr>
                <w:rFonts w:cs="Arial"/>
              </w:rPr>
              <w:t xml:space="preserve"> </w:t>
            </w:r>
            <w:r w:rsidRPr="002B56E5">
              <w:rPr>
                <w:rFonts w:cs="Arial"/>
              </w:rPr>
              <w:t>%</w:t>
            </w:r>
          </w:p>
        </w:tc>
        <w:tc>
          <w:tcPr>
            <w:tcW w:w="1346" w:type="pct"/>
          </w:tcPr>
          <w:p w:rsidR="009F1297" w:rsidRPr="005F4E2F" w:rsidRDefault="009F1297" w:rsidP="009F1297">
            <w:pPr>
              <w:jc w:val="right"/>
              <w:cnfStyle w:val="000000000000"/>
              <w:rPr>
                <w:rFonts w:cs="Arial"/>
                <w:color w:val="000000"/>
              </w:rPr>
            </w:pPr>
            <w:r w:rsidRPr="005F4E2F">
              <w:rPr>
                <w:rFonts w:cs="Arial"/>
                <w:color w:val="000000"/>
              </w:rPr>
              <w:t>-0,12</w:t>
            </w:r>
            <w:r w:rsidR="007C4A8A">
              <w:rPr>
                <w:rFonts w:cs="Arial"/>
                <w:color w:val="000000"/>
              </w:rPr>
              <w:t xml:space="preserve"> </w:t>
            </w:r>
            <w:r w:rsidRPr="005F4E2F">
              <w:rPr>
                <w:rFonts w:cs="Arial"/>
                <w:color w:val="000000"/>
              </w:rPr>
              <w:t>%</w:t>
            </w:r>
          </w:p>
        </w:tc>
      </w:tr>
      <w:tr w:rsidR="009F1297" w:rsidRPr="005F4E2F" w:rsidTr="009F1297">
        <w:trPr>
          <w:cnfStyle w:val="000000100000"/>
          <w:trHeight w:val="255"/>
        </w:trPr>
        <w:tc>
          <w:tcPr>
            <w:cnfStyle w:val="001000000000"/>
            <w:tcW w:w="1425" w:type="pct"/>
            <w:noWrap/>
            <w:hideMark/>
          </w:tcPr>
          <w:p w:rsidR="009F1297" w:rsidRPr="002B56E5" w:rsidRDefault="009F1297" w:rsidP="009F1297">
            <w:pPr>
              <w:jc w:val="left"/>
              <w:rPr>
                <w:rFonts w:cs="Arial"/>
                <w:bCs w:val="0"/>
              </w:rPr>
            </w:pPr>
            <w:r w:rsidRPr="002B56E5">
              <w:rPr>
                <w:rFonts w:cs="Arial"/>
              </w:rPr>
              <w:t>III.Kapitálové příjmy</w:t>
            </w:r>
          </w:p>
        </w:tc>
        <w:tc>
          <w:tcPr>
            <w:tcW w:w="845" w:type="pct"/>
          </w:tcPr>
          <w:p w:rsidR="009F1297" w:rsidRPr="005F4E2F" w:rsidRDefault="009F1297" w:rsidP="009F1297">
            <w:pPr>
              <w:jc w:val="right"/>
              <w:cnfStyle w:val="000000100000"/>
              <w:rPr>
                <w:rFonts w:cs="Arial"/>
              </w:rPr>
            </w:pPr>
            <w:r w:rsidRPr="002B56E5">
              <w:rPr>
                <w:rFonts w:cs="Times New Roman"/>
                <w:color w:val="000000"/>
              </w:rPr>
              <w:t>6,65</w:t>
            </w:r>
            <w:r w:rsidR="007C4A8A">
              <w:rPr>
                <w:rFonts w:cs="Times New Roman"/>
                <w:color w:val="000000"/>
              </w:rPr>
              <w:t xml:space="preserve"> </w:t>
            </w:r>
            <w:r w:rsidRPr="002B56E5">
              <w:rPr>
                <w:rFonts w:cs="Times New Roman"/>
                <w:color w:val="000000"/>
              </w:rPr>
              <w:t>%</w:t>
            </w:r>
          </w:p>
        </w:tc>
        <w:tc>
          <w:tcPr>
            <w:tcW w:w="1385" w:type="pct"/>
            <w:noWrap/>
            <w:hideMark/>
          </w:tcPr>
          <w:p w:rsidR="009F1297" w:rsidRPr="002B56E5" w:rsidRDefault="009F1297" w:rsidP="009F1297">
            <w:pPr>
              <w:jc w:val="right"/>
              <w:cnfStyle w:val="000000100000"/>
              <w:rPr>
                <w:rFonts w:cs="Arial"/>
              </w:rPr>
            </w:pPr>
            <w:r w:rsidRPr="002B56E5">
              <w:rPr>
                <w:rFonts w:cs="Arial"/>
              </w:rPr>
              <w:t>4,12</w:t>
            </w:r>
            <w:r w:rsidR="007C4A8A">
              <w:rPr>
                <w:rFonts w:cs="Arial"/>
              </w:rPr>
              <w:t xml:space="preserve"> </w:t>
            </w:r>
            <w:r w:rsidRPr="002B56E5">
              <w:rPr>
                <w:rFonts w:cs="Arial"/>
              </w:rPr>
              <w:t>%</w:t>
            </w:r>
          </w:p>
        </w:tc>
        <w:tc>
          <w:tcPr>
            <w:tcW w:w="1346" w:type="pct"/>
          </w:tcPr>
          <w:p w:rsidR="009F1297" w:rsidRPr="005F4E2F" w:rsidRDefault="009F1297" w:rsidP="009F1297">
            <w:pPr>
              <w:jc w:val="right"/>
              <w:cnfStyle w:val="000000100000"/>
              <w:rPr>
                <w:rFonts w:cs="Arial"/>
                <w:color w:val="000000"/>
              </w:rPr>
            </w:pPr>
            <w:r w:rsidRPr="005F4E2F">
              <w:rPr>
                <w:rFonts w:cs="Arial"/>
                <w:color w:val="000000"/>
              </w:rPr>
              <w:t>2,53</w:t>
            </w:r>
            <w:r w:rsidR="007C4A8A">
              <w:rPr>
                <w:rFonts w:cs="Arial"/>
                <w:color w:val="000000"/>
              </w:rPr>
              <w:t xml:space="preserve"> </w:t>
            </w:r>
            <w:r w:rsidRPr="005F4E2F">
              <w:rPr>
                <w:rFonts w:cs="Arial"/>
                <w:color w:val="000000"/>
              </w:rPr>
              <w:t>%</w:t>
            </w:r>
          </w:p>
        </w:tc>
      </w:tr>
      <w:tr w:rsidR="009F1297" w:rsidRPr="005F4E2F" w:rsidTr="009F1297">
        <w:trPr>
          <w:trHeight w:val="255"/>
        </w:trPr>
        <w:tc>
          <w:tcPr>
            <w:cnfStyle w:val="001000000000"/>
            <w:tcW w:w="1425" w:type="pct"/>
            <w:noWrap/>
            <w:hideMark/>
          </w:tcPr>
          <w:p w:rsidR="009F1297" w:rsidRPr="002B56E5" w:rsidRDefault="009F1297" w:rsidP="009F1297">
            <w:pPr>
              <w:jc w:val="left"/>
              <w:rPr>
                <w:rFonts w:cs="Arial"/>
                <w:bCs w:val="0"/>
              </w:rPr>
            </w:pPr>
            <w:r w:rsidRPr="002B56E5">
              <w:rPr>
                <w:rFonts w:cs="Arial"/>
              </w:rPr>
              <w:t xml:space="preserve">IV.Přijaté transfery     </w:t>
            </w:r>
          </w:p>
        </w:tc>
        <w:tc>
          <w:tcPr>
            <w:tcW w:w="845" w:type="pct"/>
          </w:tcPr>
          <w:p w:rsidR="009F1297" w:rsidRPr="005F4E2F" w:rsidRDefault="009F1297" w:rsidP="009F1297">
            <w:pPr>
              <w:jc w:val="right"/>
              <w:cnfStyle w:val="000000000000"/>
              <w:rPr>
                <w:rFonts w:cs="Arial"/>
              </w:rPr>
            </w:pPr>
            <w:r w:rsidRPr="002B56E5">
              <w:rPr>
                <w:rFonts w:cs="Times New Roman"/>
                <w:color w:val="000000"/>
              </w:rPr>
              <w:t>30,93</w:t>
            </w:r>
            <w:r w:rsidR="007C4A8A">
              <w:rPr>
                <w:rFonts w:cs="Times New Roman"/>
                <w:color w:val="000000"/>
              </w:rPr>
              <w:t xml:space="preserve"> </w:t>
            </w:r>
            <w:r w:rsidRPr="002B56E5">
              <w:rPr>
                <w:rFonts w:cs="Times New Roman"/>
                <w:color w:val="000000"/>
              </w:rPr>
              <w:t>%</w:t>
            </w:r>
          </w:p>
        </w:tc>
        <w:tc>
          <w:tcPr>
            <w:tcW w:w="1385" w:type="pct"/>
            <w:noWrap/>
            <w:hideMark/>
          </w:tcPr>
          <w:p w:rsidR="009F1297" w:rsidRPr="002B56E5" w:rsidRDefault="009F1297" w:rsidP="009F1297">
            <w:pPr>
              <w:jc w:val="right"/>
              <w:cnfStyle w:val="000000000000"/>
              <w:rPr>
                <w:rFonts w:cs="Arial"/>
              </w:rPr>
            </w:pPr>
            <w:r w:rsidRPr="002B56E5">
              <w:rPr>
                <w:rFonts w:cs="Arial"/>
              </w:rPr>
              <w:t>26,64</w:t>
            </w:r>
            <w:r w:rsidR="007C4A8A">
              <w:rPr>
                <w:rFonts w:cs="Arial"/>
              </w:rPr>
              <w:t xml:space="preserve"> </w:t>
            </w:r>
            <w:r w:rsidRPr="002B56E5">
              <w:rPr>
                <w:rFonts w:cs="Arial"/>
              </w:rPr>
              <w:t>%</w:t>
            </w:r>
          </w:p>
        </w:tc>
        <w:tc>
          <w:tcPr>
            <w:tcW w:w="1346" w:type="pct"/>
          </w:tcPr>
          <w:p w:rsidR="009F1297" w:rsidRPr="005F4E2F" w:rsidRDefault="009F1297" w:rsidP="009F1297">
            <w:pPr>
              <w:jc w:val="right"/>
              <w:cnfStyle w:val="000000000000"/>
              <w:rPr>
                <w:rFonts w:cs="Arial"/>
                <w:color w:val="000000"/>
              </w:rPr>
            </w:pPr>
            <w:r w:rsidRPr="005F4E2F">
              <w:rPr>
                <w:rFonts w:cs="Arial"/>
                <w:color w:val="000000"/>
              </w:rPr>
              <w:t>4,29</w:t>
            </w:r>
            <w:r w:rsidR="007C4A8A">
              <w:rPr>
                <w:rFonts w:cs="Arial"/>
                <w:color w:val="000000"/>
              </w:rPr>
              <w:t xml:space="preserve"> </w:t>
            </w:r>
            <w:r w:rsidRPr="005F4E2F">
              <w:rPr>
                <w:rFonts w:cs="Arial"/>
                <w:color w:val="000000"/>
              </w:rPr>
              <w:t>%</w:t>
            </w:r>
          </w:p>
        </w:tc>
      </w:tr>
      <w:tr w:rsidR="009F1297" w:rsidRPr="005F4E2F" w:rsidTr="009F1297">
        <w:trPr>
          <w:cnfStyle w:val="010000000000"/>
          <w:trHeight w:val="255"/>
        </w:trPr>
        <w:tc>
          <w:tcPr>
            <w:cnfStyle w:val="001000000000"/>
            <w:tcW w:w="1425" w:type="pct"/>
            <w:noWrap/>
            <w:hideMark/>
          </w:tcPr>
          <w:p w:rsidR="009F1297" w:rsidRPr="002B56E5" w:rsidRDefault="009F1297" w:rsidP="009F1297">
            <w:pPr>
              <w:jc w:val="left"/>
              <w:rPr>
                <w:rFonts w:cs="Arial"/>
                <w:bCs w:val="0"/>
              </w:rPr>
            </w:pPr>
            <w:r w:rsidRPr="002B56E5">
              <w:rPr>
                <w:rFonts w:cs="Arial"/>
              </w:rPr>
              <w:t xml:space="preserve">    Příjmy celkem          </w:t>
            </w:r>
          </w:p>
        </w:tc>
        <w:tc>
          <w:tcPr>
            <w:tcW w:w="845" w:type="pct"/>
          </w:tcPr>
          <w:p w:rsidR="009F1297" w:rsidRPr="005F4E2F" w:rsidRDefault="009F1297" w:rsidP="009F1297">
            <w:pPr>
              <w:jc w:val="right"/>
              <w:cnfStyle w:val="010000000000"/>
              <w:rPr>
                <w:rFonts w:cs="Arial"/>
              </w:rPr>
            </w:pPr>
            <w:r w:rsidRPr="002B56E5">
              <w:rPr>
                <w:rFonts w:cs="Arial"/>
              </w:rPr>
              <w:t>100,00%</w:t>
            </w:r>
          </w:p>
        </w:tc>
        <w:tc>
          <w:tcPr>
            <w:tcW w:w="1385" w:type="pct"/>
            <w:noWrap/>
            <w:hideMark/>
          </w:tcPr>
          <w:p w:rsidR="009F1297" w:rsidRPr="002B56E5" w:rsidRDefault="009F1297" w:rsidP="009F1297">
            <w:pPr>
              <w:jc w:val="right"/>
              <w:cnfStyle w:val="010000000000"/>
              <w:rPr>
                <w:rFonts w:cs="Arial"/>
              </w:rPr>
            </w:pPr>
            <w:r w:rsidRPr="002B56E5">
              <w:rPr>
                <w:rFonts w:cs="Arial"/>
              </w:rPr>
              <w:t>100,00%</w:t>
            </w:r>
          </w:p>
        </w:tc>
        <w:tc>
          <w:tcPr>
            <w:tcW w:w="1346" w:type="pct"/>
          </w:tcPr>
          <w:p w:rsidR="009F1297" w:rsidRPr="005F4E2F" w:rsidRDefault="009F1297" w:rsidP="009F1297">
            <w:pPr>
              <w:jc w:val="right"/>
              <w:cnfStyle w:val="010000000000"/>
              <w:rPr>
                <w:rFonts w:cs="Arial"/>
              </w:rPr>
            </w:pPr>
          </w:p>
        </w:tc>
      </w:tr>
    </w:tbl>
    <w:p w:rsidR="009F1297" w:rsidRPr="009F1297" w:rsidRDefault="009F1297" w:rsidP="009F1297">
      <w:pPr>
        <w:autoSpaceDE w:val="0"/>
        <w:autoSpaceDN w:val="0"/>
        <w:adjustRightInd w:val="0"/>
        <w:spacing w:after="120"/>
        <w:rPr>
          <w:rStyle w:val="Zdraznnjemn"/>
        </w:rPr>
      </w:pPr>
      <w:r w:rsidRPr="009F1297">
        <w:rPr>
          <w:rStyle w:val="Zdraznnjemn"/>
        </w:rPr>
        <w:t>Zdroj: data MF ČR - ÚFIS</w:t>
      </w:r>
    </w:p>
    <w:p w:rsidR="009F1297" w:rsidRDefault="009F1297" w:rsidP="009F1297">
      <w:pPr>
        <w:autoSpaceDE w:val="0"/>
        <w:autoSpaceDN w:val="0"/>
        <w:adjustRightInd w:val="0"/>
        <w:spacing w:after="120"/>
      </w:pPr>
      <w:r>
        <w:t>Znázornění dotací v letech 2000 až 2012 zobrazuje následující graf. Výrazný je zejména rok 2011.</w:t>
      </w:r>
    </w:p>
    <w:p w:rsidR="009F1297" w:rsidRDefault="009F1297" w:rsidP="009F1297">
      <w:pPr>
        <w:pStyle w:val="Titulek0"/>
      </w:pPr>
      <w:r>
        <w:t xml:space="preserve">Graf </w:t>
      </w:r>
      <w:fldSimple w:instr=" SEQ Graf \* ARABIC ">
        <w:r>
          <w:rPr>
            <w:noProof/>
          </w:rPr>
          <w:t>6</w:t>
        </w:r>
      </w:fldSimple>
      <w:r>
        <w:t xml:space="preserve">: Příjmy – dotace v letech 2000 – 2012 </w:t>
      </w:r>
    </w:p>
    <w:p w:rsidR="009F1297" w:rsidRDefault="009F1297" w:rsidP="009F1297">
      <w:pPr>
        <w:spacing w:after="0"/>
      </w:pPr>
      <w:r>
        <w:rPr>
          <w:noProof/>
        </w:rPr>
        <w:drawing>
          <wp:inline distT="0" distB="0" distL="0" distR="0">
            <wp:extent cx="5722082" cy="1481959"/>
            <wp:effectExtent l="0" t="0" r="0" b="4445"/>
            <wp:docPr id="14"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7545" cy="1491144"/>
                    </a:xfrm>
                    <a:prstGeom prst="rect">
                      <a:avLst/>
                    </a:prstGeom>
                    <a:noFill/>
                    <a:ln>
                      <a:noFill/>
                    </a:ln>
                  </pic:spPr>
                </pic:pic>
              </a:graphicData>
            </a:graphic>
          </wp:inline>
        </w:drawing>
      </w:r>
    </w:p>
    <w:p w:rsidR="009F1297" w:rsidRPr="009F1297" w:rsidRDefault="009F1297" w:rsidP="009F1297">
      <w:pPr>
        <w:spacing w:after="120"/>
        <w:rPr>
          <w:rStyle w:val="Zdraznnjemn"/>
        </w:rPr>
      </w:pPr>
      <w:r w:rsidRPr="009F1297">
        <w:rPr>
          <w:rStyle w:val="Zdraznnjemn"/>
        </w:rPr>
        <w:t xml:space="preserve">Zdroj: </w:t>
      </w:r>
      <w:hyperlink r:id="rId72" w:history="1">
        <w:r w:rsidRPr="009F1297">
          <w:rPr>
            <w:rStyle w:val="Zdraznnjemn"/>
          </w:rPr>
          <w:t>http://www.rozpocetobce.cz/seznam-obci/599549-klimkovice</w:t>
        </w:r>
      </w:hyperlink>
    </w:p>
    <w:p w:rsidR="009F1297" w:rsidRDefault="009F1297" w:rsidP="009F1297">
      <w:pPr>
        <w:rPr>
          <w:noProof/>
        </w:rPr>
      </w:pPr>
      <w:r>
        <w:rPr>
          <w:noProof/>
        </w:rPr>
        <w:t>Vývoj kapitálových příjmů za roky 2000 až 2012 je v následujícím grafu. Kapitálové příjmy souvisí s prodejem majetku. Pokud se prostředky získané z prodeje nemovitostí používají na krytí provozu (běžných výdajů), je to považováno za velmi špatný signál. To však není situace Klimkovic. Kapitálové příjmy by se měly používat na investice nebo na rozsáhlou údržbu majetku (ta se dle charakteru promítne do běžných výdajů v položce opravy nebo do kapitálových výdajů, pokud zahrnuje modernizaci či technické zhodnocení – což je obvyklé).</w:t>
      </w:r>
    </w:p>
    <w:p w:rsidR="009F1297" w:rsidRDefault="009F1297" w:rsidP="009F1297">
      <w:pPr>
        <w:pStyle w:val="Titulek0"/>
        <w:rPr>
          <w:noProof/>
        </w:rPr>
      </w:pPr>
      <w:r>
        <w:t xml:space="preserve">Graf </w:t>
      </w:r>
      <w:fldSimple w:instr=" SEQ Graf \* ARABIC ">
        <w:r>
          <w:rPr>
            <w:noProof/>
          </w:rPr>
          <w:t>7</w:t>
        </w:r>
      </w:fldSimple>
      <w:r>
        <w:t>: Kapitálové příjmy 2000 až 2012</w:t>
      </w:r>
    </w:p>
    <w:p w:rsidR="009F1297" w:rsidRDefault="009F1297" w:rsidP="009F1297">
      <w:pPr>
        <w:spacing w:after="0"/>
      </w:pPr>
      <w:r>
        <w:rPr>
          <w:noProof/>
        </w:rPr>
        <w:drawing>
          <wp:inline distT="0" distB="0" distL="0" distR="0">
            <wp:extent cx="5738647" cy="1639613"/>
            <wp:effectExtent l="0" t="0" r="0" b="0"/>
            <wp:docPr id="15"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1643743"/>
                    </a:xfrm>
                    <a:prstGeom prst="rect">
                      <a:avLst/>
                    </a:prstGeom>
                    <a:noFill/>
                    <a:ln>
                      <a:noFill/>
                    </a:ln>
                  </pic:spPr>
                </pic:pic>
              </a:graphicData>
            </a:graphic>
          </wp:inline>
        </w:drawing>
      </w:r>
    </w:p>
    <w:p w:rsidR="009F1297" w:rsidRPr="009F1297" w:rsidRDefault="009F1297" w:rsidP="009F1297">
      <w:pPr>
        <w:spacing w:after="120"/>
        <w:rPr>
          <w:rStyle w:val="Zdraznnjemn"/>
        </w:rPr>
      </w:pPr>
      <w:r w:rsidRPr="009F1297">
        <w:rPr>
          <w:rStyle w:val="Zdraznnjemn"/>
        </w:rPr>
        <w:t xml:space="preserve">Zdroj: </w:t>
      </w:r>
      <w:hyperlink r:id="rId74" w:history="1">
        <w:r w:rsidRPr="009F1297">
          <w:rPr>
            <w:rStyle w:val="Zdraznnjemn"/>
          </w:rPr>
          <w:t>http://www.rozpocetobce.cz/seznam-obci/599549-klimkovice</w:t>
        </w:r>
      </w:hyperlink>
    </w:p>
    <w:p w:rsidR="009F1297" w:rsidRDefault="009F1297" w:rsidP="009F1297">
      <w:r>
        <w:t>Další důležitou součástí rozpočtu jsou nedaňové příjmy, které jsou tvořeny zejména příjmy z vlastní činnosti (zejména příjmy z poskytování služeb a výrobků – ty v roce 2012 činily 7,42 mil. Kč) a příjmy z pronájmu majetku – ty v roce 2012 činily 2,30 mil. Kč (z toho byly pronájmy nemovitostí v roce 2012 2,05 mil. Kč a příjmy z pronájmu pozemků 0,25 mil. Kč). Z hlediska našeho posuzování je důležitá udržitelnost těchto příjmů a trend. Příjmy z vlastní činnosti a příjmy z pronájmu v letech 2000 až 2012 zobrazují následující grafy.</w:t>
      </w:r>
    </w:p>
    <w:p w:rsidR="009F1297" w:rsidRPr="009F1297" w:rsidRDefault="009F1297" w:rsidP="009F1297">
      <w:pPr>
        <w:pStyle w:val="Titulek0"/>
      </w:pPr>
      <w:r>
        <w:t xml:space="preserve">Graf </w:t>
      </w:r>
      <w:fldSimple w:instr=" SEQ Graf \* ARABIC ">
        <w:r>
          <w:rPr>
            <w:noProof/>
          </w:rPr>
          <w:t>8</w:t>
        </w:r>
      </w:fldSimple>
      <w:r>
        <w:t>: Příjmy z vlastní činnosti v letech 2000 až 2012</w:t>
      </w:r>
    </w:p>
    <w:p w:rsidR="009F1297" w:rsidRDefault="009F1297" w:rsidP="009F1297">
      <w:pPr>
        <w:spacing w:after="0"/>
      </w:pPr>
      <w:r>
        <w:rPr>
          <w:noProof/>
        </w:rPr>
        <w:lastRenderedPageBreak/>
        <w:drawing>
          <wp:inline distT="0" distB="0" distL="0" distR="0">
            <wp:extent cx="5738648" cy="1608083"/>
            <wp:effectExtent l="0" t="0" r="0" b="0"/>
            <wp:docPr id="16"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7545" cy="1613378"/>
                    </a:xfrm>
                    <a:prstGeom prst="rect">
                      <a:avLst/>
                    </a:prstGeom>
                    <a:noFill/>
                    <a:ln>
                      <a:noFill/>
                    </a:ln>
                  </pic:spPr>
                </pic:pic>
              </a:graphicData>
            </a:graphic>
          </wp:inline>
        </w:drawing>
      </w:r>
    </w:p>
    <w:p w:rsidR="009F1297" w:rsidRPr="009F1297" w:rsidRDefault="009F1297" w:rsidP="009F1297">
      <w:pPr>
        <w:spacing w:after="0"/>
        <w:rPr>
          <w:rStyle w:val="Zdraznnjemn"/>
        </w:rPr>
      </w:pPr>
      <w:r w:rsidRPr="009F1297">
        <w:rPr>
          <w:rStyle w:val="Zdraznnjemn"/>
        </w:rPr>
        <w:t xml:space="preserve">Zdroj: </w:t>
      </w:r>
      <w:hyperlink r:id="rId76" w:history="1">
        <w:r w:rsidRPr="009F1297">
          <w:rPr>
            <w:rStyle w:val="Zdraznnjemn"/>
          </w:rPr>
          <w:t>http://www.rozpocetobce.cz/seznam-obci/599549-klimkovice</w:t>
        </w:r>
      </w:hyperlink>
    </w:p>
    <w:p w:rsidR="009F1297" w:rsidRDefault="009F1297" w:rsidP="009F1297"/>
    <w:p w:rsidR="009F1297" w:rsidRDefault="009F1297" w:rsidP="009F1297">
      <w:pPr>
        <w:pStyle w:val="Titulek0"/>
      </w:pPr>
      <w:r>
        <w:t xml:space="preserve">Graf </w:t>
      </w:r>
      <w:fldSimple w:instr=" SEQ Graf \* ARABIC ">
        <w:r>
          <w:rPr>
            <w:noProof/>
          </w:rPr>
          <w:t>9</w:t>
        </w:r>
      </w:fldSimple>
      <w:r>
        <w:t>: Příjmy z pronájmu majetku v letech 2000 až 2012</w:t>
      </w:r>
    </w:p>
    <w:p w:rsidR="009F1297" w:rsidRDefault="009F1297" w:rsidP="009F1297">
      <w:pPr>
        <w:spacing w:after="0"/>
      </w:pPr>
      <w:r>
        <w:rPr>
          <w:noProof/>
        </w:rPr>
        <w:drawing>
          <wp:inline distT="0" distB="0" distL="0" distR="0">
            <wp:extent cx="5738644" cy="1671144"/>
            <wp:effectExtent l="0" t="0" r="0" b="5715"/>
            <wp:docPr id="18"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7545" cy="1676648"/>
                    </a:xfrm>
                    <a:prstGeom prst="rect">
                      <a:avLst/>
                    </a:prstGeom>
                    <a:noFill/>
                    <a:ln>
                      <a:noFill/>
                    </a:ln>
                  </pic:spPr>
                </pic:pic>
              </a:graphicData>
            </a:graphic>
          </wp:inline>
        </w:drawing>
      </w:r>
    </w:p>
    <w:p w:rsidR="009F1297" w:rsidRPr="009F1297" w:rsidRDefault="009F1297" w:rsidP="009F1297">
      <w:pPr>
        <w:spacing w:after="0"/>
        <w:rPr>
          <w:rStyle w:val="Zdraznnjemn"/>
        </w:rPr>
      </w:pPr>
      <w:r w:rsidRPr="009F1297">
        <w:rPr>
          <w:rStyle w:val="Zdraznnjemn"/>
        </w:rPr>
        <w:t xml:space="preserve">Zdroj: </w:t>
      </w:r>
      <w:hyperlink r:id="rId78" w:history="1">
        <w:r w:rsidRPr="009F1297">
          <w:rPr>
            <w:rStyle w:val="Zdraznnjemn"/>
          </w:rPr>
          <w:t>http://www.rozpocetobce.cz/seznam-obci/599549-klimkovice</w:t>
        </w:r>
      </w:hyperlink>
    </w:p>
    <w:p w:rsidR="009F1297" w:rsidRDefault="009F1297" w:rsidP="009F1297">
      <w:pPr>
        <w:autoSpaceDE w:val="0"/>
        <w:autoSpaceDN w:val="0"/>
        <w:adjustRightInd w:val="0"/>
        <w:spacing w:after="120"/>
        <w:jc w:val="left"/>
        <w:rPr>
          <w:rFonts w:eastAsiaTheme="minorEastAsia" w:cs="Verdana"/>
        </w:rPr>
      </w:pPr>
    </w:p>
    <w:p w:rsidR="009F1297" w:rsidRPr="00B1176B" w:rsidRDefault="009F1297" w:rsidP="009F1297">
      <w:pPr>
        <w:autoSpaceDE w:val="0"/>
        <w:autoSpaceDN w:val="0"/>
        <w:adjustRightInd w:val="0"/>
        <w:spacing w:after="120"/>
        <w:rPr>
          <w:b/>
        </w:rPr>
      </w:pPr>
      <w:r w:rsidRPr="00B1176B">
        <w:rPr>
          <w:b/>
        </w:rPr>
        <w:t>Předpokládané daňové výnosy obce v roce 2014</w:t>
      </w:r>
    </w:p>
    <w:p w:rsidR="009F1297" w:rsidRDefault="009F1297" w:rsidP="009F1297">
      <w:pPr>
        <w:pStyle w:val="Normlnweb"/>
        <w:spacing w:before="0" w:beforeAutospacing="0" w:after="120" w:line="276" w:lineRule="auto"/>
        <w:rPr>
          <w:rFonts w:asciiTheme="minorHAnsi" w:hAnsiTheme="minorHAnsi" w:cstheme="minorBidi"/>
          <w:sz w:val="22"/>
          <w:szCs w:val="22"/>
        </w:rPr>
      </w:pPr>
      <w:r>
        <w:rPr>
          <w:rFonts w:asciiTheme="minorHAnsi" w:hAnsiTheme="minorHAnsi" w:cstheme="minorBidi"/>
          <w:sz w:val="22"/>
          <w:szCs w:val="22"/>
        </w:rPr>
        <w:t>Hodnoty výpočtu daní v následující tabul</w:t>
      </w:r>
      <w:r w:rsidR="00557583">
        <w:rPr>
          <w:rFonts w:asciiTheme="minorHAnsi" w:hAnsiTheme="minorHAnsi" w:cstheme="minorBidi"/>
          <w:sz w:val="22"/>
          <w:szCs w:val="22"/>
        </w:rPr>
        <w:t>ce</w:t>
      </w:r>
      <w:r>
        <w:rPr>
          <w:rFonts w:asciiTheme="minorHAnsi" w:hAnsiTheme="minorHAnsi" w:cstheme="minorBidi"/>
          <w:sz w:val="22"/>
          <w:szCs w:val="22"/>
        </w:rPr>
        <w:t xml:space="preserve"> čerpají z kalkulačky dostupné na stránkách Svazu měst a obcí ČR. </w:t>
      </w:r>
      <w:r w:rsidRPr="00B1176B">
        <w:rPr>
          <w:rFonts w:asciiTheme="minorHAnsi" w:hAnsiTheme="minorHAnsi" w:cstheme="minorBidi"/>
          <w:sz w:val="22"/>
          <w:szCs w:val="22"/>
        </w:rPr>
        <w:t>Výpoč</w:t>
      </w:r>
      <w:r>
        <w:rPr>
          <w:rFonts w:asciiTheme="minorHAnsi" w:hAnsiTheme="minorHAnsi" w:cstheme="minorBidi"/>
          <w:sz w:val="22"/>
          <w:szCs w:val="22"/>
        </w:rPr>
        <w:t>e</w:t>
      </w:r>
      <w:r w:rsidRPr="00B1176B">
        <w:rPr>
          <w:rFonts w:asciiTheme="minorHAnsi" w:hAnsiTheme="minorHAnsi" w:cstheme="minorBidi"/>
          <w:sz w:val="22"/>
          <w:szCs w:val="22"/>
        </w:rPr>
        <w:t>t</w:t>
      </w:r>
      <w:r w:rsidR="00557583">
        <w:rPr>
          <w:rFonts w:asciiTheme="minorHAnsi" w:hAnsiTheme="minorHAnsi" w:cstheme="minorBidi"/>
          <w:sz w:val="22"/>
          <w:szCs w:val="22"/>
        </w:rPr>
        <w:t xml:space="preserve"> </w:t>
      </w:r>
      <w:r w:rsidRPr="00B1176B">
        <w:rPr>
          <w:rFonts w:asciiTheme="minorHAnsi" w:hAnsiTheme="minorHAnsi" w:cstheme="minorBidi"/>
          <w:sz w:val="22"/>
          <w:szCs w:val="22"/>
        </w:rPr>
        <w:t>vychází z hodnot celkového inkasa</w:t>
      </w:r>
      <w:r w:rsidR="00557583">
        <w:rPr>
          <w:rFonts w:asciiTheme="minorHAnsi" w:hAnsiTheme="minorHAnsi" w:cstheme="minorBidi"/>
          <w:sz w:val="22"/>
          <w:szCs w:val="22"/>
        </w:rPr>
        <w:t xml:space="preserve">, který je </w:t>
      </w:r>
      <w:r w:rsidRPr="00B1176B">
        <w:rPr>
          <w:rFonts w:asciiTheme="minorHAnsi" w:hAnsiTheme="minorHAnsi" w:cstheme="minorBidi"/>
          <w:sz w:val="22"/>
          <w:szCs w:val="22"/>
        </w:rPr>
        <w:t>uveden v zákoně</w:t>
      </w:r>
      <w:r w:rsidR="00557583">
        <w:rPr>
          <w:rFonts w:asciiTheme="minorHAnsi" w:hAnsiTheme="minorHAnsi" w:cstheme="minorBidi"/>
          <w:sz w:val="22"/>
          <w:szCs w:val="22"/>
        </w:rPr>
        <w:t xml:space="preserve"> o státním rozpočtu na rok 2014. P</w:t>
      </w:r>
      <w:r w:rsidRPr="00B1176B">
        <w:rPr>
          <w:rFonts w:asciiTheme="minorHAnsi" w:hAnsiTheme="minorHAnsi" w:cstheme="minorBidi"/>
          <w:sz w:val="22"/>
          <w:szCs w:val="22"/>
        </w:rPr>
        <w:t>očet obyvatel, rozloha (k 1. 1. 2013) a počet žáků (k 30. 9. 2012) i počet zaměstnanců (k</w:t>
      </w:r>
      <w:r w:rsidR="007C4A8A">
        <w:rPr>
          <w:rFonts w:asciiTheme="minorHAnsi" w:hAnsiTheme="minorHAnsi" w:cstheme="minorBidi"/>
          <w:sz w:val="22"/>
          <w:szCs w:val="22"/>
        </w:rPr>
        <w:t> </w:t>
      </w:r>
      <w:r w:rsidRPr="00B1176B">
        <w:rPr>
          <w:rFonts w:asciiTheme="minorHAnsi" w:hAnsiTheme="minorHAnsi" w:cstheme="minorBidi"/>
          <w:sz w:val="22"/>
          <w:szCs w:val="22"/>
        </w:rPr>
        <w:t>1.</w:t>
      </w:r>
      <w:r w:rsidR="007C4A8A">
        <w:rPr>
          <w:rFonts w:asciiTheme="minorHAnsi" w:hAnsiTheme="minorHAnsi" w:cstheme="minorBidi"/>
          <w:sz w:val="22"/>
          <w:szCs w:val="22"/>
        </w:rPr>
        <w:t> </w:t>
      </w:r>
      <w:r w:rsidRPr="00B1176B">
        <w:rPr>
          <w:rFonts w:asciiTheme="minorHAnsi" w:hAnsiTheme="minorHAnsi" w:cstheme="minorBidi"/>
          <w:sz w:val="22"/>
          <w:szCs w:val="22"/>
        </w:rPr>
        <w:t>12.</w:t>
      </w:r>
      <w:r w:rsidR="007C4A8A">
        <w:rPr>
          <w:rFonts w:asciiTheme="minorHAnsi" w:hAnsiTheme="minorHAnsi" w:cstheme="minorBidi"/>
          <w:sz w:val="22"/>
          <w:szCs w:val="22"/>
        </w:rPr>
        <w:t> </w:t>
      </w:r>
      <w:r w:rsidRPr="00B1176B">
        <w:rPr>
          <w:rFonts w:asciiTheme="minorHAnsi" w:hAnsiTheme="minorHAnsi" w:cstheme="minorBidi"/>
          <w:sz w:val="22"/>
          <w:szCs w:val="22"/>
        </w:rPr>
        <w:t>2012) vychází z údajů uvedených ve vyhlášce č. 264/2013 Sb</w:t>
      </w:r>
      <w:r>
        <w:rPr>
          <w:rFonts w:asciiTheme="minorHAnsi" w:hAnsiTheme="minorHAnsi" w:cstheme="minorBidi"/>
          <w:sz w:val="22"/>
          <w:szCs w:val="22"/>
        </w:rPr>
        <w:t>.</w:t>
      </w:r>
      <w:r w:rsidRPr="00B1176B">
        <w:rPr>
          <w:rFonts w:asciiTheme="minorHAnsi" w:hAnsiTheme="minorHAnsi" w:cstheme="minorBidi"/>
          <w:sz w:val="22"/>
          <w:szCs w:val="22"/>
        </w:rPr>
        <w:t>, která nabyla účinnosti od 1.</w:t>
      </w:r>
      <w:r w:rsidR="007C4A8A">
        <w:rPr>
          <w:rFonts w:asciiTheme="minorHAnsi" w:hAnsiTheme="minorHAnsi" w:cstheme="minorBidi"/>
          <w:sz w:val="22"/>
          <w:szCs w:val="22"/>
        </w:rPr>
        <w:t> </w:t>
      </w:r>
      <w:r w:rsidRPr="00B1176B">
        <w:rPr>
          <w:rFonts w:asciiTheme="minorHAnsi" w:hAnsiTheme="minorHAnsi" w:cstheme="minorBidi"/>
          <w:sz w:val="22"/>
          <w:szCs w:val="22"/>
        </w:rPr>
        <w:t>9.</w:t>
      </w:r>
      <w:r w:rsidR="007C4A8A">
        <w:rPr>
          <w:rFonts w:asciiTheme="minorHAnsi" w:hAnsiTheme="minorHAnsi" w:cstheme="minorBidi"/>
          <w:sz w:val="22"/>
          <w:szCs w:val="22"/>
        </w:rPr>
        <w:t> </w:t>
      </w:r>
      <w:r w:rsidRPr="00B1176B">
        <w:rPr>
          <w:rFonts w:asciiTheme="minorHAnsi" w:hAnsiTheme="minorHAnsi" w:cstheme="minorBidi"/>
          <w:sz w:val="22"/>
          <w:szCs w:val="22"/>
        </w:rPr>
        <w:t>2013. Vzhledem ke stále nejistému vývoji celkových daňových příjmů, a to nejen z důvodu nejasností kolem konečné podoby zákonů, doporučujeme níže uvedené hodnoty považovat jako za maximum možného, nebo spíše uvažovat ještě s údaji o 5 % nižšími.</w:t>
      </w:r>
    </w:p>
    <w:p w:rsidR="009F1297" w:rsidRPr="00B1176B" w:rsidRDefault="009F1297" w:rsidP="009F1297">
      <w:pPr>
        <w:pStyle w:val="Titulek0"/>
        <w:rPr>
          <w:sz w:val="22"/>
          <w:szCs w:val="22"/>
        </w:rPr>
      </w:pPr>
      <w:r>
        <w:t xml:space="preserve">Tabulka </w:t>
      </w:r>
      <w:fldSimple w:instr=" SEQ Tabulka \* ARABIC ">
        <w:r w:rsidR="00C26F40">
          <w:rPr>
            <w:noProof/>
          </w:rPr>
          <w:t>60</w:t>
        </w:r>
      </w:fldSimple>
      <w:r>
        <w:t>: Předpokládané daňové výnosy města Klimkovice na rok 2014</w:t>
      </w:r>
    </w:p>
    <w:p w:rsidR="009F1297" w:rsidRDefault="009F1297" w:rsidP="009F1297">
      <w:pPr>
        <w:rPr>
          <w:vanish/>
        </w:rPr>
      </w:pPr>
    </w:p>
    <w:tbl>
      <w:tblPr>
        <w:tblStyle w:val="Stednmka3zvraznn1"/>
        <w:tblW w:w="5000" w:type="pct"/>
        <w:tblLook w:val="04E0"/>
      </w:tblPr>
      <w:tblGrid>
        <w:gridCol w:w="6752"/>
        <w:gridCol w:w="2536"/>
      </w:tblGrid>
      <w:tr w:rsidR="009F1297" w:rsidRPr="0057478E" w:rsidTr="009F1297">
        <w:trPr>
          <w:cnfStyle w:val="100000000000"/>
        </w:trPr>
        <w:tc>
          <w:tcPr>
            <w:cnfStyle w:val="001000000000"/>
            <w:tcW w:w="3635" w:type="pct"/>
            <w:hideMark/>
          </w:tcPr>
          <w:p w:rsidR="009F1297" w:rsidRPr="0057478E" w:rsidRDefault="009F1297" w:rsidP="009F1297">
            <w:pPr>
              <w:jc w:val="center"/>
            </w:pPr>
            <w:r w:rsidRPr="0057478E">
              <w:t>Název daně</w:t>
            </w:r>
          </w:p>
        </w:tc>
        <w:tc>
          <w:tcPr>
            <w:tcW w:w="1365" w:type="pct"/>
            <w:hideMark/>
          </w:tcPr>
          <w:p w:rsidR="009F1297" w:rsidRPr="0057478E" w:rsidRDefault="009F1297" w:rsidP="009F1297">
            <w:pPr>
              <w:jc w:val="center"/>
              <w:cnfStyle w:val="100000000000"/>
            </w:pPr>
            <w:r w:rsidRPr="0057478E">
              <w:t>Předpokládaná částka</w:t>
            </w:r>
          </w:p>
        </w:tc>
      </w:tr>
      <w:tr w:rsidR="009F1297" w:rsidRPr="0057478E" w:rsidTr="009F1297">
        <w:trPr>
          <w:cnfStyle w:val="000000100000"/>
        </w:trPr>
        <w:tc>
          <w:tcPr>
            <w:cnfStyle w:val="001000000000"/>
            <w:tcW w:w="3635" w:type="pct"/>
          </w:tcPr>
          <w:p w:rsidR="009F1297" w:rsidRPr="0057478E" w:rsidRDefault="009F1297" w:rsidP="009F1297">
            <w:pPr>
              <w:jc w:val="left"/>
            </w:pPr>
            <w:r w:rsidRPr="0057478E">
              <w:t>Daň z přidané hodnoty</w:t>
            </w:r>
          </w:p>
        </w:tc>
        <w:tc>
          <w:tcPr>
            <w:tcW w:w="1365" w:type="pct"/>
          </w:tcPr>
          <w:p w:rsidR="009F1297" w:rsidRPr="0057478E" w:rsidRDefault="009F1297" w:rsidP="009F1297">
            <w:pPr>
              <w:jc w:val="right"/>
              <w:cnfStyle w:val="000000100000"/>
            </w:pPr>
            <w:r w:rsidRPr="0057478E">
              <w:t>19 290 771,-</w:t>
            </w:r>
          </w:p>
        </w:tc>
      </w:tr>
      <w:tr w:rsidR="009F1297" w:rsidRPr="0057478E" w:rsidTr="009F1297">
        <w:tc>
          <w:tcPr>
            <w:cnfStyle w:val="001000000000"/>
            <w:tcW w:w="3635" w:type="pct"/>
            <w:hideMark/>
          </w:tcPr>
          <w:p w:rsidR="009F1297" w:rsidRPr="0057478E" w:rsidRDefault="009F1297" w:rsidP="009F1297">
            <w:pPr>
              <w:jc w:val="left"/>
            </w:pPr>
            <w:r w:rsidRPr="0057478E">
              <w:t>Daň z příjmu právnických osob (bez daně hrazené obci)</w:t>
            </w:r>
          </w:p>
        </w:tc>
        <w:tc>
          <w:tcPr>
            <w:tcW w:w="1365" w:type="pct"/>
            <w:hideMark/>
          </w:tcPr>
          <w:p w:rsidR="009F1297" w:rsidRPr="0057478E" w:rsidRDefault="009F1297" w:rsidP="009F1297">
            <w:pPr>
              <w:jc w:val="right"/>
              <w:cnfStyle w:val="000000000000"/>
            </w:pPr>
            <w:r w:rsidRPr="0057478E">
              <w:t>8 694 432,-</w:t>
            </w:r>
          </w:p>
        </w:tc>
      </w:tr>
      <w:tr w:rsidR="009F1297" w:rsidRPr="0057478E" w:rsidTr="009F1297">
        <w:trPr>
          <w:cnfStyle w:val="000000100000"/>
        </w:trPr>
        <w:tc>
          <w:tcPr>
            <w:cnfStyle w:val="001000000000"/>
            <w:tcW w:w="3635" w:type="pct"/>
            <w:hideMark/>
          </w:tcPr>
          <w:p w:rsidR="009F1297" w:rsidRPr="0057478E" w:rsidRDefault="009F1297" w:rsidP="009F1297">
            <w:pPr>
              <w:jc w:val="left"/>
            </w:pPr>
            <w:r w:rsidRPr="0057478E">
              <w:t>Daň z příjmu fyzických osob</w:t>
            </w:r>
          </w:p>
        </w:tc>
        <w:tc>
          <w:tcPr>
            <w:tcW w:w="1365" w:type="pct"/>
            <w:hideMark/>
          </w:tcPr>
          <w:p w:rsidR="009F1297" w:rsidRPr="0057478E" w:rsidRDefault="009F1297" w:rsidP="009F1297">
            <w:pPr>
              <w:jc w:val="right"/>
              <w:cnfStyle w:val="000000100000"/>
            </w:pPr>
            <w:r w:rsidRPr="0057478E">
              <w:t>11 142 156,-</w:t>
            </w:r>
          </w:p>
        </w:tc>
      </w:tr>
      <w:tr w:rsidR="009F1297" w:rsidRPr="0057478E" w:rsidTr="009F1297">
        <w:tc>
          <w:tcPr>
            <w:cnfStyle w:val="001000000000"/>
            <w:tcW w:w="3635" w:type="pct"/>
            <w:hideMark/>
          </w:tcPr>
          <w:p w:rsidR="009F1297" w:rsidRPr="0057478E" w:rsidRDefault="009F1297" w:rsidP="009F1297">
            <w:pPr>
              <w:jc w:val="left"/>
            </w:pPr>
            <w:r w:rsidRPr="0057478E">
              <w:t>- závislá činnost</w:t>
            </w:r>
          </w:p>
        </w:tc>
        <w:tc>
          <w:tcPr>
            <w:tcW w:w="1365" w:type="pct"/>
            <w:hideMark/>
          </w:tcPr>
          <w:p w:rsidR="009F1297" w:rsidRPr="0057478E" w:rsidRDefault="009F1297" w:rsidP="009F1297">
            <w:pPr>
              <w:jc w:val="right"/>
              <w:cnfStyle w:val="000000000000"/>
            </w:pPr>
            <w:r w:rsidRPr="0057478E">
              <w:t>9 509 535,-</w:t>
            </w:r>
          </w:p>
        </w:tc>
      </w:tr>
      <w:tr w:rsidR="009F1297" w:rsidRPr="0057478E" w:rsidTr="009F1297">
        <w:trPr>
          <w:cnfStyle w:val="000000100000"/>
        </w:trPr>
        <w:tc>
          <w:tcPr>
            <w:cnfStyle w:val="001000000000"/>
            <w:tcW w:w="3635" w:type="pct"/>
            <w:hideMark/>
          </w:tcPr>
          <w:p w:rsidR="009F1297" w:rsidRPr="0057478E" w:rsidRDefault="009F1297" w:rsidP="009F1297">
            <w:pPr>
              <w:jc w:val="left"/>
            </w:pPr>
            <w:r w:rsidRPr="0057478E">
              <w:t>- zaměstnanci - 1,5 % motivace</w:t>
            </w:r>
          </w:p>
        </w:tc>
        <w:tc>
          <w:tcPr>
            <w:tcW w:w="1365" w:type="pct"/>
            <w:hideMark/>
          </w:tcPr>
          <w:p w:rsidR="009F1297" w:rsidRPr="0057478E" w:rsidRDefault="009F1297" w:rsidP="009F1297">
            <w:pPr>
              <w:jc w:val="right"/>
              <w:cnfStyle w:val="000000100000"/>
            </w:pPr>
            <w:r w:rsidRPr="0057478E">
              <w:t>425 061,-</w:t>
            </w:r>
          </w:p>
        </w:tc>
      </w:tr>
      <w:tr w:rsidR="009F1297" w:rsidRPr="0057478E" w:rsidTr="009F1297">
        <w:tc>
          <w:tcPr>
            <w:cnfStyle w:val="001000000000"/>
            <w:tcW w:w="3635" w:type="pct"/>
            <w:hideMark/>
          </w:tcPr>
          <w:p w:rsidR="009F1297" w:rsidRPr="0057478E" w:rsidRDefault="009F1297" w:rsidP="009F1297">
            <w:pPr>
              <w:jc w:val="left"/>
            </w:pPr>
            <w:r w:rsidRPr="0057478E">
              <w:t>- srážka</w:t>
            </w:r>
          </w:p>
        </w:tc>
        <w:tc>
          <w:tcPr>
            <w:tcW w:w="1365" w:type="pct"/>
            <w:hideMark/>
          </w:tcPr>
          <w:p w:rsidR="009F1297" w:rsidRPr="0057478E" w:rsidRDefault="009F1297" w:rsidP="009F1297">
            <w:pPr>
              <w:jc w:val="right"/>
              <w:cnfStyle w:val="000000000000"/>
            </w:pPr>
            <w:r w:rsidRPr="0057478E">
              <w:t>935 859,-</w:t>
            </w:r>
          </w:p>
        </w:tc>
      </w:tr>
      <w:tr w:rsidR="009F1297" w:rsidRPr="0057478E" w:rsidTr="009F1297">
        <w:trPr>
          <w:cnfStyle w:val="000000100000"/>
        </w:trPr>
        <w:tc>
          <w:tcPr>
            <w:cnfStyle w:val="001000000000"/>
            <w:tcW w:w="3635" w:type="pct"/>
            <w:hideMark/>
          </w:tcPr>
          <w:p w:rsidR="009F1297" w:rsidRPr="0057478E" w:rsidRDefault="009F1297" w:rsidP="009F1297">
            <w:pPr>
              <w:jc w:val="left"/>
            </w:pPr>
            <w:r w:rsidRPr="0057478E">
              <w:t>- přiznání (bez motivační složky 30 %)</w:t>
            </w:r>
          </w:p>
        </w:tc>
        <w:tc>
          <w:tcPr>
            <w:tcW w:w="1365" w:type="pct"/>
            <w:hideMark/>
          </w:tcPr>
          <w:p w:rsidR="009F1297" w:rsidRPr="0057478E" w:rsidRDefault="009F1297" w:rsidP="009F1297">
            <w:pPr>
              <w:jc w:val="right"/>
              <w:cnfStyle w:val="000000100000"/>
            </w:pPr>
            <w:r w:rsidRPr="0057478E">
              <w:t>271 701,-</w:t>
            </w:r>
          </w:p>
        </w:tc>
      </w:tr>
      <w:tr w:rsidR="009F1297" w:rsidRPr="0057478E" w:rsidTr="009F1297">
        <w:trPr>
          <w:cnfStyle w:val="010000000000"/>
        </w:trPr>
        <w:tc>
          <w:tcPr>
            <w:cnfStyle w:val="001000000000"/>
            <w:tcW w:w="3635" w:type="pct"/>
            <w:hideMark/>
          </w:tcPr>
          <w:p w:rsidR="009F1297" w:rsidRPr="0057478E" w:rsidRDefault="009F1297" w:rsidP="009F1297">
            <w:pPr>
              <w:jc w:val="left"/>
              <w:rPr>
                <w:b w:val="0"/>
              </w:rPr>
            </w:pPr>
            <w:r w:rsidRPr="0057478E">
              <w:t>CELKEM</w:t>
            </w:r>
          </w:p>
        </w:tc>
        <w:tc>
          <w:tcPr>
            <w:tcW w:w="1365" w:type="pct"/>
            <w:hideMark/>
          </w:tcPr>
          <w:p w:rsidR="009F1297" w:rsidRPr="0057478E" w:rsidRDefault="009F1297" w:rsidP="009F1297">
            <w:pPr>
              <w:jc w:val="right"/>
              <w:cnfStyle w:val="010000000000"/>
              <w:rPr>
                <w:b w:val="0"/>
              </w:rPr>
            </w:pPr>
            <w:r w:rsidRPr="0057478E">
              <w:t>39 127 359,-</w:t>
            </w:r>
          </w:p>
        </w:tc>
      </w:tr>
    </w:tbl>
    <w:p w:rsidR="009F1297" w:rsidRPr="009F1297" w:rsidRDefault="009F1297" w:rsidP="009F1297">
      <w:pPr>
        <w:rPr>
          <w:rStyle w:val="Zdraznnjemn"/>
        </w:rPr>
      </w:pPr>
      <w:r w:rsidRPr="009F1297">
        <w:rPr>
          <w:rStyle w:val="Zdraznnjemn"/>
        </w:rPr>
        <w:t xml:space="preserve">Zdroj: </w:t>
      </w:r>
      <w:hyperlink r:id="rId79" w:history="1">
        <w:r w:rsidRPr="009F1297">
          <w:rPr>
            <w:rStyle w:val="Zdraznnjemn"/>
          </w:rPr>
          <w:t>http://www.smocr.cz/kalkulacka-rud/</w:t>
        </w:r>
      </w:hyperlink>
    </w:p>
    <w:p w:rsidR="009F1297" w:rsidRPr="00B1176B" w:rsidRDefault="009F1297" w:rsidP="009F1297">
      <w:pPr>
        <w:pStyle w:val="Normlnweb"/>
        <w:spacing w:before="0" w:beforeAutospacing="0" w:after="120" w:line="276" w:lineRule="auto"/>
        <w:rPr>
          <w:rFonts w:asciiTheme="minorHAnsi" w:hAnsiTheme="minorHAnsi" w:cstheme="minorBidi"/>
          <w:sz w:val="22"/>
          <w:szCs w:val="22"/>
        </w:rPr>
      </w:pPr>
      <w:r>
        <w:rPr>
          <w:rFonts w:asciiTheme="minorHAnsi" w:hAnsiTheme="minorHAnsi" w:cstheme="minorBidi"/>
          <w:sz w:val="22"/>
          <w:szCs w:val="22"/>
        </w:rPr>
        <w:lastRenderedPageBreak/>
        <w:t>Aktualizace kalkulačky byla provedena</w:t>
      </w:r>
      <w:r w:rsidRPr="00B1176B">
        <w:rPr>
          <w:rFonts w:asciiTheme="minorHAnsi" w:hAnsiTheme="minorHAnsi" w:cstheme="minorBidi"/>
          <w:sz w:val="22"/>
          <w:szCs w:val="22"/>
        </w:rPr>
        <w:t xml:space="preserve"> ke dni 17.12.2013, vstupní údaje o očekávaných příjmech vycházejí z návrhu státního rozpočtu na rok 2014.</w:t>
      </w:r>
    </w:p>
    <w:p w:rsidR="009F1297" w:rsidRPr="00B1176B" w:rsidRDefault="009F1297" w:rsidP="009F1297">
      <w:r w:rsidRPr="00B1176B">
        <w:t>Sr</w:t>
      </w:r>
      <w:r>
        <w:t xml:space="preserve">ovnání: </w:t>
      </w:r>
      <w:r w:rsidRPr="00B1176B">
        <w:t>Pro srovnání jsou uvedeny předpokládané daňové výnosy pro rok 2014 měst s obdobným počtem obyvatel:  Police nad Metují 40 546 793,-</w:t>
      </w:r>
      <w:r>
        <w:t xml:space="preserve"> Kč</w:t>
      </w:r>
      <w:r w:rsidRPr="00B1176B">
        <w:t>, Bzenec 41 488 059,-</w:t>
      </w:r>
      <w:r>
        <w:t xml:space="preserve"> Kč</w:t>
      </w:r>
      <w:r w:rsidRPr="00B1176B">
        <w:t>, Horní Bříza 38 840 494,-</w:t>
      </w:r>
      <w:r>
        <w:t xml:space="preserve"> Kč</w:t>
      </w:r>
      <w:r w:rsidRPr="00B1176B">
        <w:t>, Hlubočky 38 909 377,-, Klimkovice 39 127 359,-, Vendryně 39 204 618,-, Bystřice 41 215 857,-, Jílové u Prahy 40 352 808,-, Uherský Ostroh 40 333 561,-</w:t>
      </w:r>
      <w:r>
        <w:t xml:space="preserve"> Kč.</w:t>
      </w:r>
      <w:r w:rsidRPr="00B1176B">
        <w:tab/>
      </w:r>
    </w:p>
    <w:p w:rsidR="009F1297" w:rsidRPr="00C021EC" w:rsidRDefault="009F1297" w:rsidP="009F1297">
      <w:pPr>
        <w:pStyle w:val="Normlnweb"/>
        <w:spacing w:before="0" w:beforeAutospacing="0" w:after="120" w:line="276" w:lineRule="auto"/>
        <w:rPr>
          <w:rFonts w:asciiTheme="minorHAnsi" w:hAnsiTheme="minorHAnsi" w:cstheme="minorBidi"/>
          <w:b/>
          <w:sz w:val="22"/>
          <w:szCs w:val="22"/>
        </w:rPr>
      </w:pPr>
      <w:r w:rsidRPr="00C021EC">
        <w:rPr>
          <w:rFonts w:asciiTheme="minorHAnsi" w:hAnsiTheme="minorHAnsi" w:cstheme="minorBidi"/>
          <w:b/>
          <w:sz w:val="22"/>
          <w:szCs w:val="22"/>
        </w:rPr>
        <w:t xml:space="preserve">Závěr k příjmům: </w:t>
      </w:r>
    </w:p>
    <w:p w:rsidR="009F1297" w:rsidRPr="00B1176B" w:rsidRDefault="009F1297" w:rsidP="009F1297">
      <w:pPr>
        <w:pStyle w:val="Normlnweb"/>
        <w:spacing w:before="0" w:beforeAutospacing="0" w:after="120" w:line="276" w:lineRule="auto"/>
        <w:rPr>
          <w:rFonts w:asciiTheme="minorHAnsi" w:hAnsiTheme="minorHAnsi" w:cstheme="minorBidi"/>
          <w:sz w:val="22"/>
          <w:szCs w:val="22"/>
        </w:rPr>
      </w:pPr>
      <w:r>
        <w:rPr>
          <w:rFonts w:asciiTheme="minorHAnsi" w:hAnsiTheme="minorHAnsi" w:cstheme="minorBidi"/>
          <w:sz w:val="22"/>
          <w:szCs w:val="22"/>
        </w:rPr>
        <w:t>Příjmy města Klimkovice (zejména daňové a nedaňové příjmy) lze považovat za stabilizované a nelze očekávat výrazné riziko propadu těch to příjmů. Udržitelnost příjmů z pronájmu souvisí s ochotou města provádět údržbu nebo investice do majetku města. Čerpání investičních dotací závisí na aktivitě a schopnostech města připravovat potřebné a smysluplné projekty, limitem v této oblasti také může být ochota banky poskytovat úvěr na profinancování dotací v budoucnu.</w:t>
      </w:r>
    </w:p>
    <w:p w:rsidR="009F1297" w:rsidRPr="00B1176B" w:rsidRDefault="009F1297" w:rsidP="009F1297">
      <w:pPr>
        <w:pStyle w:val="Normlnweb"/>
        <w:spacing w:before="0" w:beforeAutospacing="0" w:after="120" w:line="276" w:lineRule="auto"/>
        <w:rPr>
          <w:rFonts w:asciiTheme="minorHAnsi" w:hAnsiTheme="minorHAnsi" w:cstheme="minorBidi"/>
          <w:sz w:val="22"/>
          <w:szCs w:val="22"/>
        </w:rPr>
      </w:pPr>
    </w:p>
    <w:p w:rsidR="009F1297" w:rsidRPr="00E02991" w:rsidRDefault="009F1297" w:rsidP="00AA0874">
      <w:pPr>
        <w:pStyle w:val="Nadpis2"/>
        <w:numPr>
          <w:ilvl w:val="1"/>
          <w:numId w:val="32"/>
        </w:numPr>
        <w:ind w:left="426" w:hanging="426"/>
      </w:pPr>
      <w:bookmarkStart w:id="148" w:name="_Toc381818825"/>
      <w:bookmarkStart w:id="149" w:name="_Toc385248312"/>
      <w:r>
        <w:t>Výdaje</w:t>
      </w:r>
      <w:r w:rsidRPr="00E02991">
        <w:t xml:space="preserve"> města Klimkovice – problém s údržbou majetku</w:t>
      </w:r>
      <w:bookmarkEnd w:id="148"/>
      <w:bookmarkEnd w:id="149"/>
    </w:p>
    <w:p w:rsidR="009F1297" w:rsidRDefault="009F1297" w:rsidP="009F1297">
      <w:pPr>
        <w:autoSpaceDE w:val="0"/>
        <w:autoSpaceDN w:val="0"/>
        <w:adjustRightInd w:val="0"/>
        <w:spacing w:after="120"/>
        <w:jc w:val="left"/>
        <w:rPr>
          <w:rFonts w:eastAsiaTheme="minorEastAsia" w:cs="Verdana"/>
        </w:rPr>
      </w:pPr>
      <w:r>
        <w:rPr>
          <w:rFonts w:eastAsiaTheme="minorEastAsia" w:cs="Verdana"/>
        </w:rPr>
        <w:t>Následující graf vizualizuje podíl běžných a kapitálových výdajů města Klimkovice v roce 2012. Běžné výdaje se na celkových podílely ve výši 45</w:t>
      </w:r>
      <w:r w:rsidR="007C4A8A">
        <w:rPr>
          <w:rFonts w:eastAsiaTheme="minorEastAsia" w:cs="Verdana"/>
        </w:rPr>
        <w:t xml:space="preserve"> </w:t>
      </w:r>
      <w:r>
        <w:rPr>
          <w:rFonts w:eastAsiaTheme="minorEastAsia" w:cs="Verdana"/>
        </w:rPr>
        <w:t>%.</w:t>
      </w:r>
    </w:p>
    <w:p w:rsidR="009F1297" w:rsidRPr="00DD7E14" w:rsidRDefault="009F1297" w:rsidP="009F1297">
      <w:pPr>
        <w:pStyle w:val="Titulek0"/>
      </w:pPr>
      <w:r>
        <w:t xml:space="preserve">Graf </w:t>
      </w:r>
      <w:fldSimple w:instr=" SEQ Graf \* ARABIC ">
        <w:r>
          <w:rPr>
            <w:noProof/>
          </w:rPr>
          <w:t>10</w:t>
        </w:r>
      </w:fldSimple>
      <w:r>
        <w:t>: Podíl jednotlivých výdajů na celkovém objemu roku 2012</w:t>
      </w:r>
    </w:p>
    <w:p w:rsidR="009F1297" w:rsidRDefault="009F1297" w:rsidP="009F1297">
      <w:pPr>
        <w:spacing w:after="0"/>
        <w:jc w:val="center"/>
      </w:pPr>
      <w:r>
        <w:rPr>
          <w:noProof/>
        </w:rPr>
        <w:drawing>
          <wp:inline distT="0" distB="0" distL="0" distR="0">
            <wp:extent cx="5013434" cy="1765738"/>
            <wp:effectExtent l="19050" t="0" r="0" b="0"/>
            <wp:docPr id="20" name="Graf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9F1297" w:rsidRPr="009F1297" w:rsidRDefault="009F1297" w:rsidP="009F1297">
      <w:pPr>
        <w:autoSpaceDE w:val="0"/>
        <w:autoSpaceDN w:val="0"/>
        <w:adjustRightInd w:val="0"/>
        <w:spacing w:after="120"/>
        <w:jc w:val="left"/>
        <w:rPr>
          <w:rStyle w:val="Zdraznnjemn"/>
          <w:rFonts w:eastAsiaTheme="minorEastAsia"/>
        </w:rPr>
      </w:pPr>
      <w:r>
        <w:rPr>
          <w:rStyle w:val="Zdraznnjemn"/>
        </w:rPr>
        <w:t>Zdroj</w:t>
      </w:r>
      <w:r w:rsidRPr="009F1297">
        <w:rPr>
          <w:rStyle w:val="Zdraznnjemn"/>
        </w:rPr>
        <w:t>: Závěrečný účet města Klimkovice 2012</w:t>
      </w:r>
    </w:p>
    <w:p w:rsidR="009F1297" w:rsidRDefault="009F1297" w:rsidP="009F1297">
      <w:pPr>
        <w:autoSpaceDE w:val="0"/>
        <w:autoSpaceDN w:val="0"/>
        <w:adjustRightInd w:val="0"/>
        <w:spacing w:after="120"/>
        <w:rPr>
          <w:rFonts w:eastAsiaTheme="minorEastAsia" w:cs="Verdana"/>
        </w:rPr>
      </w:pPr>
      <w:r>
        <w:rPr>
          <w:rFonts w:eastAsiaTheme="minorEastAsia" w:cs="Verdana"/>
        </w:rPr>
        <w:t>Oblast výdajů města je ta, kterou vedení města může nejvíce ovlivnit. Patrné to je z následující tabulky, kdy běž</w:t>
      </w:r>
      <w:r w:rsidR="007C4A8A">
        <w:rPr>
          <w:rFonts w:eastAsiaTheme="minorEastAsia" w:cs="Verdana"/>
        </w:rPr>
        <w:t>né výdaje mezi roky 2010 až 2013</w:t>
      </w:r>
      <w:r>
        <w:rPr>
          <w:rFonts w:eastAsiaTheme="minorEastAsia" w:cs="Verdana"/>
        </w:rPr>
        <w:t xml:space="preserve"> kolísaly ze </w:t>
      </w:r>
      <w:r w:rsidR="007C4A8A">
        <w:rPr>
          <w:rFonts w:eastAsiaTheme="minorEastAsia" w:cs="Verdana"/>
        </w:rPr>
        <w:t>49,8</w:t>
      </w:r>
      <w:r>
        <w:rPr>
          <w:rFonts w:eastAsiaTheme="minorEastAsia" w:cs="Verdana"/>
        </w:rPr>
        <w:t xml:space="preserve"> mil. Kč (rok 2010) na 27,31 mil. Kč (rok 2011) a 34,2 mil. Kč (rok 2012). Tento vývoj ukazuje, že vedení města je schopno zajistit provoz města velmi úsporně – ve výši 27,3 mil. Kč.</w:t>
      </w:r>
    </w:p>
    <w:p w:rsidR="009F1297" w:rsidRDefault="009F1297" w:rsidP="009F1297">
      <w:pPr>
        <w:pStyle w:val="Titulek0"/>
        <w:rPr>
          <w:rFonts w:eastAsiaTheme="minorEastAsia" w:cs="Verdana"/>
        </w:rPr>
      </w:pPr>
      <w:r>
        <w:t xml:space="preserve">Tabulka </w:t>
      </w:r>
      <w:fldSimple w:instr=" SEQ Tabulka \* ARABIC ">
        <w:r w:rsidR="00C26F40">
          <w:rPr>
            <w:noProof/>
          </w:rPr>
          <w:t>61</w:t>
        </w:r>
      </w:fldSimple>
      <w:r>
        <w:t>: Výdaje města Klimkovice v letech 2010 až 2012</w:t>
      </w:r>
    </w:p>
    <w:tbl>
      <w:tblPr>
        <w:tblStyle w:val="Stednmka3zvraznn1"/>
        <w:tblW w:w="5000" w:type="pct"/>
        <w:tblLayout w:type="fixed"/>
        <w:tblLook w:val="04A0"/>
      </w:tblPr>
      <w:tblGrid>
        <w:gridCol w:w="2799"/>
        <w:gridCol w:w="1562"/>
        <w:gridCol w:w="1702"/>
        <w:gridCol w:w="1559"/>
        <w:gridCol w:w="1666"/>
      </w:tblGrid>
      <w:tr w:rsidR="009F1297" w:rsidRPr="00942998" w:rsidTr="009F1297">
        <w:trPr>
          <w:cnfStyle w:val="100000000000"/>
          <w:trHeight w:val="469"/>
        </w:trPr>
        <w:tc>
          <w:tcPr>
            <w:cnfStyle w:val="001000000000"/>
            <w:tcW w:w="1507" w:type="pct"/>
            <w:vMerge w:val="restart"/>
            <w:noWrap/>
            <w:vAlign w:val="center"/>
            <w:hideMark/>
          </w:tcPr>
          <w:p w:rsidR="009F1297" w:rsidRPr="00942998" w:rsidRDefault="009F1297" w:rsidP="009F1297">
            <w:pPr>
              <w:ind w:left="-57" w:right="-57"/>
              <w:contextualSpacing/>
              <w:jc w:val="center"/>
              <w:rPr>
                <w:bCs w:val="0"/>
              </w:rPr>
            </w:pPr>
            <w:r w:rsidRPr="00942998">
              <w:t>Třída</w:t>
            </w:r>
          </w:p>
        </w:tc>
        <w:tc>
          <w:tcPr>
            <w:tcW w:w="841" w:type="pct"/>
            <w:vMerge w:val="restart"/>
            <w:noWrap/>
            <w:vAlign w:val="center"/>
            <w:hideMark/>
          </w:tcPr>
          <w:p w:rsidR="009F1297" w:rsidRPr="00942998" w:rsidRDefault="009F1297" w:rsidP="009F1297">
            <w:pPr>
              <w:ind w:left="-57" w:right="-57"/>
              <w:contextualSpacing/>
              <w:jc w:val="center"/>
              <w:cnfStyle w:val="100000000000"/>
              <w:rPr>
                <w:bCs w:val="0"/>
              </w:rPr>
            </w:pPr>
            <w:r w:rsidRPr="00942998">
              <w:t>Rozpočet skutečnost 2010</w:t>
            </w:r>
          </w:p>
        </w:tc>
        <w:tc>
          <w:tcPr>
            <w:tcW w:w="916" w:type="pct"/>
            <w:vMerge w:val="restart"/>
            <w:noWrap/>
            <w:vAlign w:val="center"/>
            <w:hideMark/>
          </w:tcPr>
          <w:p w:rsidR="009F1297" w:rsidRPr="00942998" w:rsidRDefault="009F1297" w:rsidP="009F1297">
            <w:pPr>
              <w:ind w:left="-57" w:right="-57"/>
              <w:contextualSpacing/>
              <w:jc w:val="center"/>
              <w:cnfStyle w:val="100000000000"/>
              <w:rPr>
                <w:bCs w:val="0"/>
              </w:rPr>
            </w:pPr>
            <w:r w:rsidRPr="00942998">
              <w:t>Rozpočet skutečnost    2011</w:t>
            </w:r>
          </w:p>
        </w:tc>
        <w:tc>
          <w:tcPr>
            <w:tcW w:w="839" w:type="pct"/>
            <w:vMerge w:val="restart"/>
            <w:noWrap/>
            <w:vAlign w:val="center"/>
            <w:hideMark/>
          </w:tcPr>
          <w:p w:rsidR="009F1297" w:rsidRPr="00942998" w:rsidRDefault="009F1297" w:rsidP="009F1297">
            <w:pPr>
              <w:ind w:left="-57" w:right="-57"/>
              <w:contextualSpacing/>
              <w:jc w:val="center"/>
              <w:cnfStyle w:val="100000000000"/>
              <w:rPr>
                <w:bCs w:val="0"/>
              </w:rPr>
            </w:pPr>
            <w:r w:rsidRPr="00942998">
              <w:t>Rozpočet skutečnost 2012</w:t>
            </w:r>
          </w:p>
        </w:tc>
        <w:tc>
          <w:tcPr>
            <w:tcW w:w="897" w:type="pct"/>
            <w:vMerge w:val="restart"/>
            <w:noWrap/>
            <w:vAlign w:val="center"/>
            <w:hideMark/>
          </w:tcPr>
          <w:p w:rsidR="009F1297" w:rsidRPr="00942998" w:rsidRDefault="009F1297" w:rsidP="009F1297">
            <w:pPr>
              <w:ind w:left="-57" w:right="-57"/>
              <w:contextualSpacing/>
              <w:jc w:val="center"/>
              <w:cnfStyle w:val="100000000000"/>
              <w:rPr>
                <w:bCs w:val="0"/>
              </w:rPr>
            </w:pPr>
            <w:r w:rsidRPr="00942998">
              <w:t>Rozpočet skutečnost   2013</w:t>
            </w:r>
          </w:p>
        </w:tc>
      </w:tr>
      <w:tr w:rsidR="009F1297" w:rsidRPr="00942998" w:rsidTr="009F1297">
        <w:trPr>
          <w:cnfStyle w:val="000000100000"/>
          <w:trHeight w:val="269"/>
        </w:trPr>
        <w:tc>
          <w:tcPr>
            <w:cnfStyle w:val="001000000000"/>
            <w:tcW w:w="1507" w:type="pct"/>
            <w:vMerge/>
            <w:vAlign w:val="center"/>
            <w:hideMark/>
          </w:tcPr>
          <w:p w:rsidR="009F1297" w:rsidRPr="00942998" w:rsidRDefault="009F1297" w:rsidP="009F1297">
            <w:pPr>
              <w:ind w:left="-57" w:right="-57"/>
              <w:jc w:val="center"/>
              <w:rPr>
                <w:bCs w:val="0"/>
              </w:rPr>
            </w:pPr>
          </w:p>
        </w:tc>
        <w:tc>
          <w:tcPr>
            <w:tcW w:w="841" w:type="pct"/>
            <w:vMerge/>
            <w:vAlign w:val="center"/>
            <w:hideMark/>
          </w:tcPr>
          <w:p w:rsidR="009F1297" w:rsidRPr="00942998" w:rsidRDefault="009F1297" w:rsidP="009F1297">
            <w:pPr>
              <w:ind w:left="-57" w:right="-57"/>
              <w:jc w:val="center"/>
              <w:cnfStyle w:val="000000100000"/>
              <w:rPr>
                <w:bCs/>
              </w:rPr>
            </w:pPr>
          </w:p>
        </w:tc>
        <w:tc>
          <w:tcPr>
            <w:tcW w:w="916" w:type="pct"/>
            <w:vMerge/>
            <w:vAlign w:val="center"/>
            <w:hideMark/>
          </w:tcPr>
          <w:p w:rsidR="009F1297" w:rsidRPr="00942998" w:rsidRDefault="009F1297" w:rsidP="009F1297">
            <w:pPr>
              <w:ind w:left="-57" w:right="-57"/>
              <w:jc w:val="center"/>
              <w:cnfStyle w:val="000000100000"/>
              <w:rPr>
                <w:bCs/>
              </w:rPr>
            </w:pPr>
          </w:p>
        </w:tc>
        <w:tc>
          <w:tcPr>
            <w:tcW w:w="839" w:type="pct"/>
            <w:vMerge/>
            <w:vAlign w:val="center"/>
            <w:hideMark/>
          </w:tcPr>
          <w:p w:rsidR="009F1297" w:rsidRPr="00942998" w:rsidRDefault="009F1297" w:rsidP="009F1297">
            <w:pPr>
              <w:ind w:left="-57" w:right="-57"/>
              <w:jc w:val="center"/>
              <w:cnfStyle w:val="000000100000"/>
              <w:rPr>
                <w:bCs/>
              </w:rPr>
            </w:pPr>
          </w:p>
        </w:tc>
        <w:tc>
          <w:tcPr>
            <w:tcW w:w="897" w:type="pct"/>
            <w:vMerge/>
            <w:vAlign w:val="center"/>
            <w:hideMark/>
          </w:tcPr>
          <w:p w:rsidR="009F1297" w:rsidRPr="00942998" w:rsidRDefault="009F1297" w:rsidP="009F1297">
            <w:pPr>
              <w:ind w:left="-57" w:right="-57"/>
              <w:jc w:val="center"/>
              <w:cnfStyle w:val="000000100000"/>
              <w:rPr>
                <w:bCs/>
              </w:rPr>
            </w:pPr>
          </w:p>
        </w:tc>
      </w:tr>
      <w:tr w:rsidR="009F1297" w:rsidRPr="00942998" w:rsidTr="009F1297">
        <w:trPr>
          <w:trHeight w:val="364"/>
        </w:trPr>
        <w:tc>
          <w:tcPr>
            <w:cnfStyle w:val="001000000000"/>
            <w:tcW w:w="1507" w:type="pct"/>
            <w:noWrap/>
            <w:vAlign w:val="center"/>
            <w:hideMark/>
          </w:tcPr>
          <w:p w:rsidR="009F1297" w:rsidRPr="00942998" w:rsidRDefault="009F1297" w:rsidP="009F1297">
            <w:pPr>
              <w:ind w:left="-57" w:right="-57"/>
              <w:jc w:val="left"/>
            </w:pPr>
            <w:r w:rsidRPr="00942998">
              <w:t>Běžné výdaje</w:t>
            </w:r>
          </w:p>
        </w:tc>
        <w:tc>
          <w:tcPr>
            <w:tcW w:w="841" w:type="pct"/>
            <w:noWrap/>
            <w:vAlign w:val="center"/>
          </w:tcPr>
          <w:p w:rsidR="009F1297" w:rsidRPr="00942998" w:rsidRDefault="009F1297" w:rsidP="009F1297">
            <w:pPr>
              <w:ind w:left="-57" w:right="-57"/>
              <w:jc w:val="right"/>
              <w:cnfStyle w:val="000000000000"/>
            </w:pPr>
            <w:r w:rsidRPr="00942998">
              <w:t>40 263 516,33</w:t>
            </w:r>
          </w:p>
        </w:tc>
        <w:tc>
          <w:tcPr>
            <w:tcW w:w="916" w:type="pct"/>
            <w:noWrap/>
            <w:vAlign w:val="center"/>
          </w:tcPr>
          <w:p w:rsidR="009F1297" w:rsidRPr="00942998" w:rsidRDefault="009F1297" w:rsidP="009F1297">
            <w:pPr>
              <w:jc w:val="right"/>
              <w:cnfStyle w:val="000000000000"/>
              <w:rPr>
                <w:rFonts w:cs="Times New Roman"/>
              </w:rPr>
            </w:pPr>
            <w:r w:rsidRPr="00942998">
              <w:rPr>
                <w:rFonts w:cs="Times New Roman"/>
              </w:rPr>
              <w:t>27 308 522,07</w:t>
            </w:r>
          </w:p>
        </w:tc>
        <w:tc>
          <w:tcPr>
            <w:tcW w:w="839" w:type="pct"/>
            <w:noWrap/>
            <w:vAlign w:val="center"/>
            <w:hideMark/>
          </w:tcPr>
          <w:p w:rsidR="009F1297" w:rsidRPr="00942998" w:rsidRDefault="009F1297" w:rsidP="009F1297">
            <w:pPr>
              <w:ind w:left="-57" w:right="-57"/>
              <w:jc w:val="right"/>
              <w:cnfStyle w:val="000000000000"/>
            </w:pPr>
            <w:r w:rsidRPr="00942998">
              <w:t>34 617 347,64</w:t>
            </w:r>
          </w:p>
        </w:tc>
        <w:tc>
          <w:tcPr>
            <w:tcW w:w="897" w:type="pct"/>
            <w:noWrap/>
            <w:vAlign w:val="center"/>
          </w:tcPr>
          <w:p w:rsidR="009F1297" w:rsidRPr="00942998" w:rsidRDefault="002B7157" w:rsidP="009F1297">
            <w:pPr>
              <w:ind w:left="-57" w:right="-57"/>
              <w:jc w:val="right"/>
              <w:cnfStyle w:val="000000000000"/>
            </w:pPr>
            <w:r>
              <w:t>49 759 132,20</w:t>
            </w:r>
          </w:p>
        </w:tc>
      </w:tr>
      <w:tr w:rsidR="009F1297" w:rsidRPr="00942998" w:rsidTr="009F1297">
        <w:trPr>
          <w:cnfStyle w:val="000000100000"/>
          <w:trHeight w:val="364"/>
        </w:trPr>
        <w:tc>
          <w:tcPr>
            <w:cnfStyle w:val="001000000000"/>
            <w:tcW w:w="1507" w:type="pct"/>
            <w:noWrap/>
            <w:vAlign w:val="center"/>
            <w:hideMark/>
          </w:tcPr>
          <w:p w:rsidR="009F1297" w:rsidRPr="00942998" w:rsidRDefault="009F1297" w:rsidP="009F1297">
            <w:pPr>
              <w:ind w:left="-57" w:right="-57"/>
              <w:jc w:val="left"/>
            </w:pPr>
            <w:r w:rsidRPr="00942998">
              <w:t>Kapitálové výdaje</w:t>
            </w:r>
          </w:p>
        </w:tc>
        <w:tc>
          <w:tcPr>
            <w:tcW w:w="841" w:type="pct"/>
            <w:noWrap/>
            <w:vAlign w:val="center"/>
          </w:tcPr>
          <w:p w:rsidR="009F1297" w:rsidRPr="00942998" w:rsidRDefault="009F1297" w:rsidP="009F1297">
            <w:pPr>
              <w:ind w:left="-57" w:right="-57"/>
              <w:jc w:val="right"/>
              <w:cnfStyle w:val="000000100000"/>
              <w:rPr>
                <w:color w:val="000000"/>
              </w:rPr>
            </w:pPr>
            <w:r w:rsidRPr="00942998">
              <w:rPr>
                <w:color w:val="000000"/>
              </w:rPr>
              <w:t>7 260 573,50</w:t>
            </w:r>
          </w:p>
        </w:tc>
        <w:tc>
          <w:tcPr>
            <w:tcW w:w="916" w:type="pct"/>
            <w:noWrap/>
            <w:vAlign w:val="center"/>
          </w:tcPr>
          <w:p w:rsidR="009F1297" w:rsidRPr="00942998" w:rsidRDefault="009F1297" w:rsidP="009F1297">
            <w:pPr>
              <w:jc w:val="right"/>
              <w:cnfStyle w:val="000000100000"/>
              <w:rPr>
                <w:rFonts w:cs="Times New Roman"/>
                <w:color w:val="000000"/>
              </w:rPr>
            </w:pPr>
            <w:r w:rsidRPr="00942998">
              <w:rPr>
                <w:rFonts w:cs="Times New Roman"/>
                <w:color w:val="000000"/>
              </w:rPr>
              <w:t>131 153 701,89</w:t>
            </w:r>
          </w:p>
        </w:tc>
        <w:tc>
          <w:tcPr>
            <w:tcW w:w="839" w:type="pct"/>
            <w:noWrap/>
            <w:vAlign w:val="center"/>
            <w:hideMark/>
          </w:tcPr>
          <w:p w:rsidR="009F1297" w:rsidRPr="00942998" w:rsidRDefault="009F1297" w:rsidP="009F1297">
            <w:pPr>
              <w:ind w:left="-57" w:right="-57"/>
              <w:jc w:val="right"/>
              <w:cnfStyle w:val="000000100000"/>
              <w:rPr>
                <w:color w:val="000000"/>
              </w:rPr>
            </w:pPr>
            <w:r w:rsidRPr="00942998">
              <w:rPr>
                <w:color w:val="000000"/>
              </w:rPr>
              <w:t>41 920 214,57</w:t>
            </w:r>
          </w:p>
        </w:tc>
        <w:tc>
          <w:tcPr>
            <w:tcW w:w="897" w:type="pct"/>
            <w:noWrap/>
            <w:vAlign w:val="center"/>
          </w:tcPr>
          <w:p w:rsidR="009F1297" w:rsidRPr="00942998" w:rsidRDefault="002B7157" w:rsidP="009F1297">
            <w:pPr>
              <w:ind w:left="-57" w:right="-57"/>
              <w:jc w:val="right"/>
              <w:cnfStyle w:val="000000100000"/>
            </w:pPr>
            <w:r>
              <w:t>4 271 877,00</w:t>
            </w:r>
          </w:p>
        </w:tc>
      </w:tr>
      <w:tr w:rsidR="009F1297" w:rsidRPr="00942998" w:rsidTr="009F1297">
        <w:trPr>
          <w:trHeight w:val="364"/>
        </w:trPr>
        <w:tc>
          <w:tcPr>
            <w:cnfStyle w:val="001000000000"/>
            <w:tcW w:w="1507" w:type="pct"/>
            <w:noWrap/>
            <w:vAlign w:val="center"/>
            <w:hideMark/>
          </w:tcPr>
          <w:p w:rsidR="009F1297" w:rsidRPr="00942998" w:rsidRDefault="009F1297" w:rsidP="009F1297">
            <w:pPr>
              <w:ind w:left="-57" w:right="-57"/>
              <w:jc w:val="left"/>
            </w:pPr>
            <w:r w:rsidRPr="00942998">
              <w:t>Výdaje po konsolidaci celkem</w:t>
            </w:r>
          </w:p>
        </w:tc>
        <w:tc>
          <w:tcPr>
            <w:tcW w:w="841" w:type="pct"/>
            <w:noWrap/>
            <w:vAlign w:val="center"/>
          </w:tcPr>
          <w:p w:rsidR="009F1297" w:rsidRPr="00942998" w:rsidRDefault="009F1297" w:rsidP="009F1297">
            <w:pPr>
              <w:ind w:left="-57" w:right="-57"/>
              <w:jc w:val="right"/>
              <w:cnfStyle w:val="000000000000"/>
              <w:rPr>
                <w:bCs/>
              </w:rPr>
            </w:pPr>
            <w:r w:rsidRPr="00942998">
              <w:rPr>
                <w:bCs/>
              </w:rPr>
              <w:t>47 524 089, 83</w:t>
            </w:r>
          </w:p>
        </w:tc>
        <w:tc>
          <w:tcPr>
            <w:tcW w:w="916" w:type="pct"/>
            <w:noWrap/>
            <w:vAlign w:val="center"/>
          </w:tcPr>
          <w:p w:rsidR="009F1297" w:rsidRPr="00942998" w:rsidRDefault="009F1297" w:rsidP="009F1297">
            <w:pPr>
              <w:jc w:val="right"/>
              <w:cnfStyle w:val="000000000000"/>
              <w:rPr>
                <w:rFonts w:cs="Times New Roman"/>
                <w:bCs/>
              </w:rPr>
            </w:pPr>
            <w:r w:rsidRPr="00942998">
              <w:rPr>
                <w:rFonts w:cs="Times New Roman"/>
                <w:bCs/>
              </w:rPr>
              <w:t>158 462 223,96</w:t>
            </w:r>
          </w:p>
        </w:tc>
        <w:tc>
          <w:tcPr>
            <w:tcW w:w="839" w:type="pct"/>
            <w:noWrap/>
            <w:vAlign w:val="center"/>
            <w:hideMark/>
          </w:tcPr>
          <w:p w:rsidR="009F1297" w:rsidRPr="00942998" w:rsidRDefault="009F1297" w:rsidP="009F1297">
            <w:pPr>
              <w:ind w:left="-57" w:right="-57"/>
              <w:jc w:val="right"/>
              <w:cnfStyle w:val="000000000000"/>
              <w:rPr>
                <w:bCs/>
              </w:rPr>
            </w:pPr>
            <w:r w:rsidRPr="00942998">
              <w:rPr>
                <w:bCs/>
              </w:rPr>
              <w:t>76 537 562,21</w:t>
            </w:r>
          </w:p>
        </w:tc>
        <w:tc>
          <w:tcPr>
            <w:tcW w:w="897" w:type="pct"/>
            <w:noWrap/>
            <w:vAlign w:val="center"/>
          </w:tcPr>
          <w:p w:rsidR="009F1297" w:rsidRPr="00942998" w:rsidRDefault="002B7157" w:rsidP="009F1297">
            <w:pPr>
              <w:ind w:left="-57" w:right="-57"/>
              <w:jc w:val="right"/>
              <w:cnfStyle w:val="000000000000"/>
              <w:rPr>
                <w:bCs/>
              </w:rPr>
            </w:pPr>
            <w:r>
              <w:rPr>
                <w:b/>
                <w:bCs/>
              </w:rPr>
              <w:t>54 031 009,20</w:t>
            </w:r>
          </w:p>
        </w:tc>
      </w:tr>
      <w:tr w:rsidR="009F1297" w:rsidRPr="00942998" w:rsidTr="009F1297">
        <w:trPr>
          <w:cnfStyle w:val="000000100000"/>
          <w:trHeight w:val="358"/>
        </w:trPr>
        <w:tc>
          <w:tcPr>
            <w:cnfStyle w:val="001000000000"/>
            <w:tcW w:w="1507" w:type="pct"/>
            <w:noWrap/>
            <w:vAlign w:val="center"/>
          </w:tcPr>
          <w:p w:rsidR="009F1297" w:rsidRPr="009F1297" w:rsidRDefault="009F1297" w:rsidP="009F1297">
            <w:pPr>
              <w:jc w:val="left"/>
              <w:rPr>
                <w:rFonts w:ascii="Calibri" w:hAnsi="Calibri"/>
              </w:rPr>
            </w:pPr>
            <w:r w:rsidRPr="009F1297">
              <w:rPr>
                <w:rFonts w:ascii="Calibri" w:hAnsi="Calibri"/>
              </w:rPr>
              <w:t>Běžné výdaje v %</w:t>
            </w:r>
          </w:p>
        </w:tc>
        <w:tc>
          <w:tcPr>
            <w:tcW w:w="841" w:type="pct"/>
            <w:noWrap/>
            <w:vAlign w:val="center"/>
          </w:tcPr>
          <w:p w:rsidR="009F1297" w:rsidRPr="00942998" w:rsidRDefault="009F1297" w:rsidP="009F1297">
            <w:pPr>
              <w:jc w:val="right"/>
              <w:cnfStyle w:val="000000100000"/>
              <w:rPr>
                <w:rFonts w:ascii="Calibri" w:hAnsi="Calibri"/>
                <w:bCs/>
                <w:color w:val="000000"/>
              </w:rPr>
            </w:pPr>
            <w:r w:rsidRPr="00942998">
              <w:rPr>
                <w:rFonts w:ascii="Calibri" w:hAnsi="Calibri"/>
                <w:bCs/>
                <w:color w:val="000000"/>
              </w:rPr>
              <w:t>84,72</w:t>
            </w:r>
            <w:r w:rsidR="002B7157">
              <w:rPr>
                <w:rFonts w:ascii="Calibri" w:hAnsi="Calibri"/>
                <w:bCs/>
                <w:color w:val="000000"/>
              </w:rPr>
              <w:t xml:space="preserve"> </w:t>
            </w:r>
            <w:r w:rsidRPr="00942998">
              <w:rPr>
                <w:rFonts w:ascii="Calibri" w:hAnsi="Calibri"/>
                <w:bCs/>
                <w:color w:val="000000"/>
              </w:rPr>
              <w:t>%</w:t>
            </w:r>
          </w:p>
        </w:tc>
        <w:tc>
          <w:tcPr>
            <w:tcW w:w="916" w:type="pct"/>
            <w:noWrap/>
            <w:vAlign w:val="center"/>
          </w:tcPr>
          <w:p w:rsidR="009F1297" w:rsidRPr="00942998" w:rsidRDefault="009F1297" w:rsidP="009F1297">
            <w:pPr>
              <w:jc w:val="right"/>
              <w:cnfStyle w:val="000000100000"/>
              <w:rPr>
                <w:rFonts w:ascii="Calibri" w:hAnsi="Calibri"/>
                <w:bCs/>
                <w:color w:val="000000"/>
              </w:rPr>
            </w:pPr>
            <w:r w:rsidRPr="00942998">
              <w:rPr>
                <w:rFonts w:ascii="Calibri" w:hAnsi="Calibri"/>
                <w:bCs/>
                <w:color w:val="000000"/>
              </w:rPr>
              <w:t>17,23</w:t>
            </w:r>
            <w:r w:rsidR="002B7157">
              <w:rPr>
                <w:rFonts w:ascii="Calibri" w:hAnsi="Calibri"/>
                <w:bCs/>
                <w:color w:val="000000"/>
              </w:rPr>
              <w:t xml:space="preserve"> </w:t>
            </w:r>
            <w:r w:rsidRPr="00942998">
              <w:rPr>
                <w:rFonts w:ascii="Calibri" w:hAnsi="Calibri"/>
                <w:bCs/>
                <w:color w:val="000000"/>
              </w:rPr>
              <w:t>%</w:t>
            </w:r>
          </w:p>
        </w:tc>
        <w:tc>
          <w:tcPr>
            <w:tcW w:w="839" w:type="pct"/>
            <w:noWrap/>
            <w:vAlign w:val="center"/>
          </w:tcPr>
          <w:p w:rsidR="009F1297" w:rsidRPr="00942998" w:rsidRDefault="009F1297" w:rsidP="009F1297">
            <w:pPr>
              <w:jc w:val="right"/>
              <w:cnfStyle w:val="000000100000"/>
              <w:rPr>
                <w:rFonts w:ascii="Calibri" w:hAnsi="Calibri"/>
                <w:bCs/>
                <w:color w:val="000000"/>
              </w:rPr>
            </w:pPr>
            <w:r w:rsidRPr="00942998">
              <w:rPr>
                <w:rFonts w:ascii="Calibri" w:hAnsi="Calibri"/>
                <w:bCs/>
                <w:color w:val="000000"/>
              </w:rPr>
              <w:t>45,23</w:t>
            </w:r>
            <w:r w:rsidR="002B7157">
              <w:rPr>
                <w:rFonts w:ascii="Calibri" w:hAnsi="Calibri"/>
                <w:bCs/>
                <w:color w:val="000000"/>
              </w:rPr>
              <w:t xml:space="preserve"> </w:t>
            </w:r>
            <w:r w:rsidRPr="00942998">
              <w:rPr>
                <w:rFonts w:ascii="Calibri" w:hAnsi="Calibri"/>
                <w:bCs/>
                <w:color w:val="000000"/>
              </w:rPr>
              <w:t>%</w:t>
            </w:r>
          </w:p>
        </w:tc>
        <w:tc>
          <w:tcPr>
            <w:tcW w:w="897" w:type="pct"/>
            <w:noWrap/>
            <w:vAlign w:val="center"/>
          </w:tcPr>
          <w:p w:rsidR="009F1297" w:rsidRPr="00942998" w:rsidRDefault="002B7157" w:rsidP="009F1297">
            <w:pPr>
              <w:ind w:left="-57" w:right="-57"/>
              <w:jc w:val="right"/>
              <w:cnfStyle w:val="000000100000"/>
            </w:pPr>
            <w:r>
              <w:t>92,09 %</w:t>
            </w:r>
          </w:p>
        </w:tc>
      </w:tr>
    </w:tbl>
    <w:p w:rsidR="009F1297" w:rsidRPr="009F1297" w:rsidRDefault="009F1297" w:rsidP="009F1297">
      <w:pPr>
        <w:rPr>
          <w:rStyle w:val="Zdraznnjemn"/>
        </w:rPr>
      </w:pPr>
      <w:r w:rsidRPr="009F1297">
        <w:rPr>
          <w:rStyle w:val="Zdraznnjemn"/>
        </w:rPr>
        <w:lastRenderedPageBreak/>
        <w:t>Zdroj: Závěrečný účet města Klimkovice 2012, 2011, 2010, upraveno</w:t>
      </w:r>
    </w:p>
    <w:p w:rsidR="009F1297" w:rsidRDefault="009F1297" w:rsidP="009F1297">
      <w:pPr>
        <w:autoSpaceDE w:val="0"/>
        <w:autoSpaceDN w:val="0"/>
        <w:adjustRightInd w:val="0"/>
        <w:spacing w:after="120"/>
        <w:rPr>
          <w:rFonts w:eastAsiaTheme="minorEastAsia" w:cs="Verdana"/>
        </w:rPr>
      </w:pPr>
      <w:r>
        <w:rPr>
          <w:rFonts w:eastAsiaTheme="minorEastAsia" w:cs="Verdana"/>
        </w:rPr>
        <w:t>Běžné výdaje jsou z hlediska hodnocení možností rozvoje důležité zejména z hlediska trendu (vývoje v jednotlivých letech). Velmi významným aspektem jsou také výdaje na opravy a údržbu majetku. Následující grafy zobrazují vývoj vybraných výdajů. Některé výdaje vykazují značnou rozkolísanost – důvodem jsou mimo jiné výdaje na opravy a údržbu. Výdaje budou podrobeny podrobnější analýze v rámci dalších klíčových aktivit projektu.</w:t>
      </w:r>
    </w:p>
    <w:p w:rsidR="009F1297" w:rsidRDefault="009F1297" w:rsidP="009F1297">
      <w:pPr>
        <w:pStyle w:val="Titulek0"/>
        <w:rPr>
          <w:rFonts w:eastAsiaTheme="minorEastAsia" w:cs="Verdana"/>
        </w:rPr>
      </w:pPr>
      <w:r>
        <w:t xml:space="preserve">Graf </w:t>
      </w:r>
      <w:fldSimple w:instr=" SEQ Graf \* ARABIC ">
        <w:r>
          <w:rPr>
            <w:noProof/>
          </w:rPr>
          <w:t>11</w:t>
        </w:r>
      </w:fldSimple>
      <w:r>
        <w:t>: Běžné výdaje na pozemní komunikace v letech 2000 až 2012</w:t>
      </w:r>
    </w:p>
    <w:p w:rsidR="009F1297" w:rsidRDefault="009F1297" w:rsidP="009F1297">
      <w:pPr>
        <w:autoSpaceDE w:val="0"/>
        <w:autoSpaceDN w:val="0"/>
        <w:adjustRightInd w:val="0"/>
        <w:spacing w:after="0"/>
        <w:jc w:val="left"/>
        <w:rPr>
          <w:rFonts w:eastAsiaTheme="minorEastAsia" w:cs="Verdana"/>
        </w:rPr>
      </w:pPr>
      <w:r>
        <w:rPr>
          <w:rFonts w:eastAsiaTheme="minorEastAsia" w:cs="Verdana"/>
          <w:noProof/>
        </w:rPr>
        <w:drawing>
          <wp:inline distT="0" distB="0" distL="0" distR="0">
            <wp:extent cx="5759997" cy="2081048"/>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8815" cy="2080621"/>
                    </a:xfrm>
                    <a:prstGeom prst="rect">
                      <a:avLst/>
                    </a:prstGeom>
                    <a:noFill/>
                    <a:ln>
                      <a:noFill/>
                    </a:ln>
                  </pic:spPr>
                </pic:pic>
              </a:graphicData>
            </a:graphic>
          </wp:inline>
        </w:drawing>
      </w:r>
    </w:p>
    <w:p w:rsidR="009F1297" w:rsidRPr="009F1297" w:rsidRDefault="009F1297" w:rsidP="009F1297">
      <w:pPr>
        <w:pStyle w:val="Titulek0"/>
        <w:keepNext/>
        <w:spacing w:after="0"/>
        <w:rPr>
          <w:rStyle w:val="Zdraznnjemn"/>
          <w:b w:val="0"/>
          <w:sz w:val="22"/>
          <w:szCs w:val="22"/>
        </w:rPr>
      </w:pPr>
      <w:r w:rsidRPr="009F1297">
        <w:rPr>
          <w:rStyle w:val="Zdraznnjemn"/>
          <w:b w:val="0"/>
          <w:sz w:val="22"/>
          <w:szCs w:val="22"/>
        </w:rPr>
        <w:t xml:space="preserve">Zdroj:  </w:t>
      </w:r>
      <w:hyperlink r:id="rId82" w:history="1">
        <w:r w:rsidRPr="009F1297">
          <w:rPr>
            <w:rStyle w:val="Zdraznnjemn"/>
            <w:b w:val="0"/>
            <w:sz w:val="22"/>
            <w:szCs w:val="22"/>
          </w:rPr>
          <w:t>http://www.rozpocetobce.cz/seznam-obci/599549-klimkovice</w:t>
        </w:r>
      </w:hyperlink>
    </w:p>
    <w:p w:rsidR="009F1297" w:rsidRDefault="009F1297" w:rsidP="009F1297">
      <w:pPr>
        <w:spacing w:after="0"/>
      </w:pPr>
    </w:p>
    <w:p w:rsidR="009F1297" w:rsidRDefault="009F1297" w:rsidP="009F1297">
      <w:pPr>
        <w:pStyle w:val="Titulek0"/>
      </w:pPr>
      <w:r>
        <w:t xml:space="preserve">Graf </w:t>
      </w:r>
      <w:fldSimple w:instr=" SEQ Graf \* ARABIC ">
        <w:r>
          <w:rPr>
            <w:noProof/>
          </w:rPr>
          <w:t>12</w:t>
        </w:r>
      </w:fldSimple>
      <w:r>
        <w:t>: Běžné výdaje na odvádění a čištění odpadních vod</w:t>
      </w:r>
    </w:p>
    <w:p w:rsidR="009F1297" w:rsidRDefault="009F1297" w:rsidP="009F1297">
      <w:pPr>
        <w:spacing w:after="0"/>
      </w:pPr>
      <w:r>
        <w:rPr>
          <w:noProof/>
        </w:rPr>
        <w:drawing>
          <wp:inline distT="0" distB="0" distL="0" distR="0">
            <wp:extent cx="5723979" cy="2017986"/>
            <wp:effectExtent l="0" t="0" r="0" b="1905"/>
            <wp:docPr id="23"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8815" cy="2030268"/>
                    </a:xfrm>
                    <a:prstGeom prst="rect">
                      <a:avLst/>
                    </a:prstGeom>
                    <a:noFill/>
                    <a:ln>
                      <a:noFill/>
                    </a:ln>
                  </pic:spPr>
                </pic:pic>
              </a:graphicData>
            </a:graphic>
          </wp:inline>
        </w:drawing>
      </w:r>
    </w:p>
    <w:p w:rsidR="009F1297" w:rsidRPr="009F1297" w:rsidRDefault="009F1297" w:rsidP="009F1297">
      <w:pPr>
        <w:pStyle w:val="Titulek0"/>
        <w:keepNext/>
        <w:spacing w:after="120"/>
        <w:rPr>
          <w:rStyle w:val="Zdraznnjemn"/>
          <w:b w:val="0"/>
          <w:sz w:val="22"/>
          <w:szCs w:val="22"/>
        </w:rPr>
      </w:pPr>
      <w:r w:rsidRPr="009F1297">
        <w:rPr>
          <w:rStyle w:val="Zdraznnjemn"/>
          <w:b w:val="0"/>
          <w:sz w:val="22"/>
          <w:szCs w:val="22"/>
        </w:rPr>
        <w:t xml:space="preserve">Zdroj: </w:t>
      </w:r>
      <w:hyperlink r:id="rId84" w:history="1">
        <w:r w:rsidRPr="009F1297">
          <w:rPr>
            <w:rStyle w:val="Zdraznnjemn"/>
            <w:b w:val="0"/>
            <w:sz w:val="22"/>
            <w:szCs w:val="22"/>
          </w:rPr>
          <w:t>http://www.rozpocetobce.cz/seznam-obci/599549-klimkovice</w:t>
        </w:r>
      </w:hyperlink>
    </w:p>
    <w:p w:rsidR="009F1297" w:rsidRDefault="009F1297" w:rsidP="009F1297">
      <w:r>
        <w:t>Právě tyto výdaje vykazují s ohledem na novou investici významné riziko navýšení.</w:t>
      </w:r>
    </w:p>
    <w:p w:rsidR="009F1297" w:rsidRDefault="009F1297" w:rsidP="009F1297">
      <w:pPr>
        <w:pStyle w:val="Titulek0"/>
      </w:pPr>
      <w:r>
        <w:t xml:space="preserve">Graf </w:t>
      </w:r>
      <w:fldSimple w:instr=" SEQ Graf \* ARABIC ">
        <w:r>
          <w:rPr>
            <w:noProof/>
          </w:rPr>
          <w:t>13</w:t>
        </w:r>
      </w:fldSimple>
      <w:r>
        <w:t>: Běžné výdaje na nakládání s odpady</w:t>
      </w:r>
    </w:p>
    <w:p w:rsidR="009F1297" w:rsidRDefault="009F1297" w:rsidP="009F1297">
      <w:pPr>
        <w:spacing w:after="0"/>
      </w:pPr>
      <w:r>
        <w:rPr>
          <w:noProof/>
        </w:rPr>
        <w:lastRenderedPageBreak/>
        <w:drawing>
          <wp:inline distT="0" distB="0" distL="0" distR="0">
            <wp:extent cx="5754577" cy="2062264"/>
            <wp:effectExtent l="0" t="0" r="0" b="0"/>
            <wp:docPr id="2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7545" cy="2063328"/>
                    </a:xfrm>
                    <a:prstGeom prst="rect">
                      <a:avLst/>
                    </a:prstGeom>
                    <a:noFill/>
                    <a:ln>
                      <a:noFill/>
                    </a:ln>
                  </pic:spPr>
                </pic:pic>
              </a:graphicData>
            </a:graphic>
          </wp:inline>
        </w:drawing>
      </w:r>
    </w:p>
    <w:p w:rsidR="009F1297" w:rsidRPr="009F1297" w:rsidRDefault="009F1297" w:rsidP="009F1297">
      <w:pPr>
        <w:pStyle w:val="Titulek0"/>
        <w:keepNext/>
        <w:spacing w:after="120"/>
        <w:rPr>
          <w:rStyle w:val="Zdraznnjemn"/>
          <w:b w:val="0"/>
          <w:sz w:val="22"/>
          <w:szCs w:val="22"/>
        </w:rPr>
      </w:pPr>
      <w:r w:rsidRPr="009F1297">
        <w:rPr>
          <w:rStyle w:val="Zdraznnjemn"/>
          <w:b w:val="0"/>
          <w:sz w:val="22"/>
          <w:szCs w:val="22"/>
        </w:rPr>
        <w:t xml:space="preserve">Zdroj: </w:t>
      </w:r>
      <w:hyperlink r:id="rId86" w:history="1">
        <w:r w:rsidRPr="009F1297">
          <w:rPr>
            <w:rStyle w:val="Zdraznnjemn"/>
            <w:b w:val="0"/>
            <w:sz w:val="22"/>
            <w:szCs w:val="22"/>
          </w:rPr>
          <w:t>http://www.rozpocetobce.cz/seznam-obci/599549-klimkovice</w:t>
        </w:r>
      </w:hyperlink>
    </w:p>
    <w:p w:rsidR="009F1297" w:rsidRDefault="009F1297" w:rsidP="009F1297">
      <w:pPr>
        <w:spacing w:after="0"/>
      </w:pPr>
    </w:p>
    <w:p w:rsidR="009F1297" w:rsidRDefault="009F1297" w:rsidP="009F1297">
      <w:pPr>
        <w:spacing w:after="0"/>
      </w:pPr>
    </w:p>
    <w:p w:rsidR="009F1297" w:rsidRDefault="009F1297" w:rsidP="009F1297">
      <w:pPr>
        <w:pStyle w:val="Titulek0"/>
      </w:pPr>
    </w:p>
    <w:p w:rsidR="009F1297" w:rsidRDefault="009F1297" w:rsidP="009F1297">
      <w:pPr>
        <w:pStyle w:val="Titulek0"/>
      </w:pPr>
    </w:p>
    <w:p w:rsidR="009F1297" w:rsidRDefault="009F1297" w:rsidP="009F1297">
      <w:pPr>
        <w:pStyle w:val="Titulek0"/>
      </w:pPr>
      <w:r>
        <w:t xml:space="preserve">Tabulka </w:t>
      </w:r>
      <w:fldSimple w:instr=" SEQ Tabulka \* ARABIC ">
        <w:r w:rsidR="00C26F40">
          <w:rPr>
            <w:noProof/>
          </w:rPr>
          <w:t>62</w:t>
        </w:r>
      </w:fldSimple>
      <w:r>
        <w:t>: Běžné výdaje na péči o vzhled obcí a veřejnou zeleň</w:t>
      </w:r>
    </w:p>
    <w:p w:rsidR="009F1297" w:rsidRDefault="009F1297" w:rsidP="009F1297">
      <w:pPr>
        <w:spacing w:after="0"/>
      </w:pPr>
      <w:r>
        <w:rPr>
          <w:noProof/>
        </w:rPr>
        <w:drawing>
          <wp:inline distT="0" distB="0" distL="0" distR="0">
            <wp:extent cx="5759355" cy="2142699"/>
            <wp:effectExtent l="0" t="0" r="0" b="0"/>
            <wp:docPr id="2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7545" cy="2142026"/>
                    </a:xfrm>
                    <a:prstGeom prst="rect">
                      <a:avLst/>
                    </a:prstGeom>
                    <a:noFill/>
                    <a:ln>
                      <a:noFill/>
                    </a:ln>
                  </pic:spPr>
                </pic:pic>
              </a:graphicData>
            </a:graphic>
          </wp:inline>
        </w:drawing>
      </w:r>
    </w:p>
    <w:p w:rsidR="009F1297" w:rsidRPr="009F1297" w:rsidRDefault="009F1297" w:rsidP="009F1297">
      <w:pPr>
        <w:pStyle w:val="Titulek0"/>
        <w:keepNext/>
        <w:spacing w:after="240"/>
        <w:rPr>
          <w:rStyle w:val="Zdraznnjemn"/>
          <w:b w:val="0"/>
          <w:sz w:val="22"/>
          <w:szCs w:val="22"/>
        </w:rPr>
      </w:pPr>
      <w:r w:rsidRPr="009F1297">
        <w:rPr>
          <w:rStyle w:val="Zdraznnjemn"/>
          <w:b w:val="0"/>
          <w:sz w:val="22"/>
          <w:szCs w:val="22"/>
        </w:rPr>
        <w:t xml:space="preserve">Zdroj: </w:t>
      </w:r>
      <w:hyperlink r:id="rId88" w:history="1">
        <w:r w:rsidRPr="009F1297">
          <w:rPr>
            <w:rStyle w:val="Zdraznnjemn"/>
            <w:b w:val="0"/>
            <w:sz w:val="22"/>
            <w:szCs w:val="22"/>
          </w:rPr>
          <w:t>http://www.rozpocetobce.cz/seznam-obci/599549-klimkovice</w:t>
        </w:r>
      </w:hyperlink>
    </w:p>
    <w:p w:rsidR="009F1297" w:rsidRDefault="009F1297" w:rsidP="009F1297">
      <w:pPr>
        <w:spacing w:after="0"/>
      </w:pPr>
    </w:p>
    <w:p w:rsidR="009F1297" w:rsidRDefault="009F1297" w:rsidP="009F1297">
      <w:pPr>
        <w:pStyle w:val="Titulek0"/>
      </w:pPr>
      <w:r>
        <w:t xml:space="preserve">Graf </w:t>
      </w:r>
      <w:fldSimple w:instr=" SEQ Graf \* ARABIC ">
        <w:r>
          <w:rPr>
            <w:noProof/>
          </w:rPr>
          <w:t>14</w:t>
        </w:r>
      </w:fldSimple>
      <w:r>
        <w:t>: Běžné výdaje na vzdělávání (MŠ, ZŠ)</w:t>
      </w:r>
    </w:p>
    <w:p w:rsidR="009F1297" w:rsidRDefault="009F1297" w:rsidP="009F1297">
      <w:pPr>
        <w:spacing w:after="0"/>
      </w:pPr>
      <w:r>
        <w:rPr>
          <w:noProof/>
        </w:rPr>
        <w:drawing>
          <wp:inline distT="0" distB="0" distL="0" distR="0">
            <wp:extent cx="5748629" cy="1924335"/>
            <wp:effectExtent l="0" t="0" r="5080" b="0"/>
            <wp:docPr id="30"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8815" cy="1927745"/>
                    </a:xfrm>
                    <a:prstGeom prst="rect">
                      <a:avLst/>
                    </a:prstGeom>
                    <a:noFill/>
                    <a:ln>
                      <a:noFill/>
                    </a:ln>
                  </pic:spPr>
                </pic:pic>
              </a:graphicData>
            </a:graphic>
          </wp:inline>
        </w:drawing>
      </w:r>
    </w:p>
    <w:p w:rsidR="009F1297" w:rsidRPr="009F1297" w:rsidRDefault="009F1297" w:rsidP="009F1297">
      <w:pPr>
        <w:pStyle w:val="Titulek0"/>
        <w:keepNext/>
        <w:spacing w:after="240"/>
        <w:rPr>
          <w:rStyle w:val="Zdraznnjemn"/>
          <w:b w:val="0"/>
          <w:sz w:val="22"/>
          <w:szCs w:val="22"/>
        </w:rPr>
      </w:pPr>
      <w:r w:rsidRPr="009F1297">
        <w:rPr>
          <w:rStyle w:val="Zdraznnjemn"/>
          <w:b w:val="0"/>
          <w:sz w:val="22"/>
          <w:szCs w:val="22"/>
        </w:rPr>
        <w:lastRenderedPageBreak/>
        <w:t xml:space="preserve">Zdroj:  </w:t>
      </w:r>
      <w:hyperlink r:id="rId90" w:history="1">
        <w:r w:rsidRPr="009F1297">
          <w:rPr>
            <w:rStyle w:val="Zdraznnjemn"/>
            <w:b w:val="0"/>
            <w:sz w:val="22"/>
            <w:szCs w:val="22"/>
          </w:rPr>
          <w:t>http://www.rozpocetobce.cz/seznam-obci/599549-klimkovice</w:t>
        </w:r>
      </w:hyperlink>
    </w:p>
    <w:p w:rsidR="009F1297" w:rsidRDefault="009F1297" w:rsidP="009F1297">
      <w:pPr>
        <w:pStyle w:val="Titulek0"/>
      </w:pPr>
      <w:r>
        <w:t xml:space="preserve">Graf </w:t>
      </w:r>
      <w:fldSimple w:instr=" SEQ Graf \* ARABIC ">
        <w:r>
          <w:rPr>
            <w:noProof/>
          </w:rPr>
          <w:t>15</w:t>
        </w:r>
      </w:fldSimple>
      <w:r>
        <w:t>: Běžné výdaje na kulturu</w:t>
      </w:r>
    </w:p>
    <w:p w:rsidR="009F1297" w:rsidRPr="009F1297" w:rsidRDefault="009F1297" w:rsidP="009F1297">
      <w:pPr>
        <w:spacing w:after="0"/>
        <w:rPr>
          <w:rStyle w:val="Zdraznnjemn"/>
        </w:rPr>
      </w:pPr>
      <w:r>
        <w:rPr>
          <w:noProof/>
        </w:rPr>
        <w:drawing>
          <wp:inline distT="0" distB="0" distL="0" distR="0">
            <wp:extent cx="5759355" cy="1965278"/>
            <wp:effectExtent l="0" t="0" r="0" b="0"/>
            <wp:docPr id="32"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8815" cy="1965094"/>
                    </a:xfrm>
                    <a:prstGeom prst="rect">
                      <a:avLst/>
                    </a:prstGeom>
                    <a:noFill/>
                    <a:ln>
                      <a:noFill/>
                    </a:ln>
                  </pic:spPr>
                </pic:pic>
              </a:graphicData>
            </a:graphic>
          </wp:inline>
        </w:drawing>
      </w:r>
      <w:r w:rsidRPr="009F1297">
        <w:rPr>
          <w:rStyle w:val="Zdraznnjemn"/>
        </w:rPr>
        <w:t xml:space="preserve">Zdroj: </w:t>
      </w:r>
      <w:hyperlink r:id="rId92" w:history="1">
        <w:r w:rsidRPr="009F1297">
          <w:rPr>
            <w:rStyle w:val="Zdraznnjemn"/>
          </w:rPr>
          <w:t>http://www.rozpocetobce.cz/seznam-obci/599549-klimkovice</w:t>
        </w:r>
      </w:hyperlink>
    </w:p>
    <w:p w:rsidR="009F1297" w:rsidRDefault="009F1297" w:rsidP="009F1297">
      <w:pPr>
        <w:pStyle w:val="Titulek0"/>
      </w:pPr>
    </w:p>
    <w:p w:rsidR="009F1297" w:rsidRPr="009F1297" w:rsidRDefault="009F1297" w:rsidP="009F1297">
      <w:pPr>
        <w:pStyle w:val="Titulek0"/>
      </w:pPr>
      <w:r>
        <w:t xml:space="preserve">Graf </w:t>
      </w:r>
      <w:fldSimple w:instr=" SEQ Graf \* ARABIC ">
        <w:r>
          <w:rPr>
            <w:noProof/>
          </w:rPr>
          <w:t>16</w:t>
        </w:r>
      </w:fldSimple>
      <w:r>
        <w:t>: Běžné výdaje na tělovýchovu a zájmovou činnost</w:t>
      </w:r>
    </w:p>
    <w:p w:rsidR="009F1297" w:rsidRPr="009F1297" w:rsidRDefault="009F1297" w:rsidP="009F1297">
      <w:pPr>
        <w:rPr>
          <w:rStyle w:val="Zdraznnjemn"/>
        </w:rPr>
      </w:pPr>
      <w:r>
        <w:rPr>
          <w:noProof/>
        </w:rPr>
        <w:drawing>
          <wp:inline distT="0" distB="0" distL="0" distR="0">
            <wp:extent cx="5727541" cy="2364827"/>
            <wp:effectExtent l="0" t="0" r="6985" b="0"/>
            <wp:docPr id="33"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2378002"/>
                    </a:xfrm>
                    <a:prstGeom prst="rect">
                      <a:avLst/>
                    </a:prstGeom>
                    <a:noFill/>
                    <a:ln>
                      <a:noFill/>
                    </a:ln>
                  </pic:spPr>
                </pic:pic>
              </a:graphicData>
            </a:graphic>
          </wp:inline>
        </w:drawing>
      </w:r>
      <w:r>
        <w:rPr>
          <w:rStyle w:val="Zdraznnjemn"/>
        </w:rPr>
        <w:t>Zdroj:</w:t>
      </w:r>
      <w:r w:rsidRPr="009F1297">
        <w:rPr>
          <w:rStyle w:val="Zdraznnjemn"/>
        </w:rPr>
        <w:t xml:space="preserve"> </w:t>
      </w:r>
      <w:hyperlink r:id="rId94" w:history="1">
        <w:r w:rsidRPr="009F1297">
          <w:rPr>
            <w:rStyle w:val="Zdraznnjemn"/>
          </w:rPr>
          <w:t>http://www.rozpocetobce.cz/seznam-obci/599549-klimkovice</w:t>
        </w:r>
      </w:hyperlink>
    </w:p>
    <w:p w:rsidR="009F1297" w:rsidRPr="009F1297" w:rsidRDefault="009F1297" w:rsidP="009F1297">
      <w:pPr>
        <w:pStyle w:val="Titulek0"/>
      </w:pPr>
      <w:r>
        <w:t xml:space="preserve">Graf </w:t>
      </w:r>
      <w:fldSimple w:instr=" SEQ Graf \* ARABIC ">
        <w:r>
          <w:rPr>
            <w:noProof/>
          </w:rPr>
          <w:t>17</w:t>
        </w:r>
      </w:fldSimple>
      <w:r>
        <w:t>: Běžné výdaje na veřejné osvětlení</w:t>
      </w:r>
    </w:p>
    <w:p w:rsidR="009F1297" w:rsidRDefault="009F1297" w:rsidP="009F1297">
      <w:pPr>
        <w:pStyle w:val="Titulek0"/>
        <w:keepNext/>
        <w:spacing w:after="120"/>
        <w:rPr>
          <w:color w:val="auto"/>
          <w:sz w:val="22"/>
          <w:szCs w:val="22"/>
        </w:rPr>
      </w:pPr>
      <w:r>
        <w:rPr>
          <w:noProof/>
          <w:color w:val="auto"/>
          <w:sz w:val="22"/>
          <w:szCs w:val="22"/>
        </w:rPr>
        <w:drawing>
          <wp:inline distT="0" distB="0" distL="0" distR="0">
            <wp:extent cx="5762847" cy="1616149"/>
            <wp:effectExtent l="0" t="0" r="0" b="3175"/>
            <wp:docPr id="34"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1615196"/>
                    </a:xfrm>
                    <a:prstGeom prst="rect">
                      <a:avLst/>
                    </a:prstGeom>
                    <a:noFill/>
                    <a:ln>
                      <a:noFill/>
                    </a:ln>
                  </pic:spPr>
                </pic:pic>
              </a:graphicData>
            </a:graphic>
          </wp:inline>
        </w:drawing>
      </w:r>
    </w:p>
    <w:p w:rsidR="009F1297" w:rsidRPr="009F1297" w:rsidRDefault="009F1297" w:rsidP="009F1297">
      <w:pPr>
        <w:pStyle w:val="Titulek0"/>
        <w:keepNext/>
        <w:spacing w:after="120"/>
        <w:rPr>
          <w:rStyle w:val="Zdraznnjemn"/>
          <w:b w:val="0"/>
          <w:sz w:val="22"/>
          <w:szCs w:val="22"/>
        </w:rPr>
      </w:pPr>
      <w:r w:rsidRPr="009F1297">
        <w:rPr>
          <w:rStyle w:val="Zdraznnjemn"/>
          <w:b w:val="0"/>
          <w:sz w:val="22"/>
          <w:szCs w:val="22"/>
        </w:rPr>
        <w:t xml:space="preserve">Zdroj: </w:t>
      </w:r>
      <w:hyperlink r:id="rId96" w:history="1">
        <w:r w:rsidRPr="009F1297">
          <w:rPr>
            <w:rStyle w:val="Zdraznnjemn"/>
            <w:b w:val="0"/>
            <w:sz w:val="22"/>
            <w:szCs w:val="22"/>
          </w:rPr>
          <w:t>http://www.rozpocetobce.cz/seznam-obci/599549-klimkovice</w:t>
        </w:r>
      </w:hyperlink>
    </w:p>
    <w:p w:rsidR="009F1297" w:rsidRPr="00B6652A" w:rsidRDefault="009F1297" w:rsidP="009F1297">
      <w:pPr>
        <w:spacing w:after="0"/>
        <w:rPr>
          <w:b/>
        </w:rPr>
      </w:pPr>
      <w:r w:rsidRPr="00B6652A">
        <w:rPr>
          <w:b/>
        </w:rPr>
        <w:t>Závěr k  výdajům</w:t>
      </w:r>
    </w:p>
    <w:p w:rsidR="009F1297" w:rsidRDefault="009F1297" w:rsidP="009F1297">
      <w:pPr>
        <w:autoSpaceDE w:val="0"/>
        <w:autoSpaceDN w:val="0"/>
        <w:adjustRightInd w:val="0"/>
        <w:spacing w:after="120"/>
        <w:rPr>
          <w:rFonts w:eastAsiaTheme="minorEastAsia" w:cs="Verdana"/>
        </w:rPr>
      </w:pPr>
      <w:r>
        <w:rPr>
          <w:rFonts w:eastAsiaTheme="minorEastAsia" w:cs="Verdana"/>
        </w:rPr>
        <w:t xml:space="preserve">Velkým problémem jakýchkoli úsporných opatření je vztah výdaje – kvalita veřejných služeb – výkony (rozsah služby). Je vždy důležité vědět, zda případné úspory jdou na úkor kvality služby nebo rozsahu </w:t>
      </w:r>
      <w:r>
        <w:rPr>
          <w:rFonts w:eastAsiaTheme="minorEastAsia" w:cs="Verdana"/>
        </w:rPr>
        <w:lastRenderedPageBreak/>
        <w:t>služby. Jakékoli optimalizační aktivity je třeba provádět smysluplně a s ohledem na kvalitu a rozsah poskytovaných služeb.</w:t>
      </w:r>
    </w:p>
    <w:p w:rsidR="009F1297" w:rsidRDefault="009F1297" w:rsidP="009F1297">
      <w:pPr>
        <w:autoSpaceDE w:val="0"/>
        <w:autoSpaceDN w:val="0"/>
        <w:adjustRightInd w:val="0"/>
        <w:spacing w:after="120"/>
        <w:rPr>
          <w:rFonts w:eastAsiaTheme="minorEastAsia" w:cs="Verdana"/>
          <w:bCs/>
        </w:rPr>
      </w:pPr>
      <w:r>
        <w:rPr>
          <w:rFonts w:eastAsiaTheme="minorEastAsia" w:cs="Verdana"/>
        </w:rPr>
        <w:t xml:space="preserve">Dalším významným aspektem výdajů jsou opravy a údržba majetku. V ČR obecně je platná situace, že výdaje na opravy a údržbu obecního majetku se dlouhodobě udržují na minimální úrovni, případně je dobře udržována část majetku a část chátrá. Toto je problémem také Klimkovic. Do budoucna bude muset padnout rozhodnutí, zda je pro poskytování veřejných služeb ve městě nezbytné zachovat stávající rozsah majetku. Pokud ano, bude nutné na něj vyčlenit významné finanční prostředky spojené s jeho opravami a údržbou. </w:t>
      </w:r>
      <w:r>
        <w:rPr>
          <w:rFonts w:eastAsiaTheme="minorEastAsia" w:cs="Verdana"/>
          <w:bCs/>
        </w:rPr>
        <w:t>Obdobným rizikem mohou být další odložené běžné výdaje (např. povinnost zalesnit vytěžené lesní pozemky).</w:t>
      </w:r>
    </w:p>
    <w:p w:rsidR="009F1297" w:rsidRPr="00EC213E" w:rsidRDefault="009F1297" w:rsidP="009F1297">
      <w:pPr>
        <w:autoSpaceDE w:val="0"/>
        <w:autoSpaceDN w:val="0"/>
        <w:adjustRightInd w:val="0"/>
        <w:spacing w:after="120"/>
        <w:rPr>
          <w:rFonts w:eastAsiaTheme="minorEastAsia" w:cs="Verdana"/>
        </w:rPr>
      </w:pPr>
      <w:r>
        <w:rPr>
          <w:rFonts w:eastAsiaTheme="minorEastAsia" w:cs="Verdana"/>
        </w:rPr>
        <w:t xml:space="preserve">Další potenciální hrozbou mohou být výdaje spojené s investicí do kanalizace města. Tyto výdaje sice mohou být přeneseny na občany města, ale je k úvaze, zda je to vůči nim spravedlivé. </w:t>
      </w:r>
      <w:r>
        <w:rPr>
          <w:rFonts w:eastAsiaTheme="minorEastAsia" w:cs="Verdana"/>
          <w:bCs/>
        </w:rPr>
        <w:t>Potenciálním rizikem může také být nutnost vykoupit pozemky pod veřejnými prostranstvími, komunikacemi atd. V této oblasti by město mělo provést audit a zhodnotit potenciální výdaje v této oblasti.</w:t>
      </w:r>
    </w:p>
    <w:p w:rsidR="009F1297" w:rsidRDefault="009F1297" w:rsidP="009F1297">
      <w:pPr>
        <w:autoSpaceDE w:val="0"/>
        <w:autoSpaceDN w:val="0"/>
        <w:adjustRightInd w:val="0"/>
        <w:spacing w:after="120"/>
        <w:jc w:val="left"/>
        <w:rPr>
          <w:rFonts w:eastAsiaTheme="minorEastAsia" w:cs="Verdana"/>
        </w:rPr>
      </w:pPr>
    </w:p>
    <w:p w:rsidR="009F1297" w:rsidRDefault="009F1297" w:rsidP="009F1297">
      <w:pPr>
        <w:autoSpaceDE w:val="0"/>
        <w:autoSpaceDN w:val="0"/>
        <w:adjustRightInd w:val="0"/>
        <w:spacing w:after="120"/>
        <w:jc w:val="left"/>
        <w:rPr>
          <w:rFonts w:eastAsiaTheme="minorEastAsia" w:cs="Verdana"/>
        </w:rPr>
      </w:pPr>
      <w:r>
        <w:rPr>
          <w:rFonts w:eastAsiaTheme="minorEastAsia" w:cs="Verdana"/>
        </w:rPr>
        <w:t>Hrozbou mohou být také neuvážené investice do majetku, aniž by předem byly prověřeny budoucí provozní výdaje.</w:t>
      </w:r>
    </w:p>
    <w:p w:rsidR="009F1297" w:rsidRPr="00636A06" w:rsidRDefault="009F1297" w:rsidP="009F1297">
      <w:pPr>
        <w:spacing w:after="120"/>
        <w:rPr>
          <w:rFonts w:eastAsiaTheme="minorEastAsia" w:cs="Verdana,Bold"/>
          <w:b/>
          <w:bCs/>
        </w:rPr>
      </w:pPr>
    </w:p>
    <w:p w:rsidR="009F1297" w:rsidRPr="00E02991" w:rsidRDefault="009F1297" w:rsidP="00AA0874">
      <w:pPr>
        <w:pStyle w:val="Nadpis2"/>
        <w:numPr>
          <w:ilvl w:val="1"/>
          <w:numId w:val="32"/>
        </w:numPr>
        <w:ind w:left="426" w:hanging="426"/>
      </w:pPr>
      <w:bookmarkStart w:id="150" w:name="_Toc381818826"/>
      <w:bookmarkStart w:id="151" w:name="_Toc385248313"/>
      <w:r w:rsidRPr="00E02991">
        <w:t>Zadluženost</w:t>
      </w:r>
      <w:r>
        <w:t xml:space="preserve"> města</w:t>
      </w:r>
      <w:r w:rsidRPr="00E02991">
        <w:t xml:space="preserve"> – malý prostor pro další úvěry</w:t>
      </w:r>
      <w:bookmarkEnd w:id="150"/>
      <w:bookmarkEnd w:id="151"/>
    </w:p>
    <w:p w:rsidR="009F1297" w:rsidRDefault="009F1297" w:rsidP="009F1297">
      <w:pPr>
        <w:spacing w:after="0"/>
        <w:contextualSpacing/>
        <w:jc w:val="left"/>
        <w:rPr>
          <w:rFonts w:cs="Times New Roman"/>
        </w:rPr>
      </w:pPr>
      <w:r>
        <w:rPr>
          <w:rFonts w:cs="Times New Roman"/>
        </w:rPr>
        <w:t>Ministerstvo financí ČR provádí monitoring hospodaření obcí. Následující tabulka uvádí informativní a monitorující ukazatele</w:t>
      </w:r>
      <w:r w:rsidRPr="004875CD">
        <w:rPr>
          <w:rFonts w:cs="Times New Roman"/>
        </w:rPr>
        <w:t xml:space="preserve">hospodaření </w:t>
      </w:r>
      <w:r>
        <w:rPr>
          <w:rFonts w:cs="Times New Roman"/>
        </w:rPr>
        <w:t xml:space="preserve">evidované v ÚFIS pro </w:t>
      </w:r>
      <w:r w:rsidRPr="004875CD">
        <w:rPr>
          <w:rFonts w:cs="Times New Roman"/>
        </w:rPr>
        <w:t>město Klimkovice v letech 2010 až 2012</w:t>
      </w:r>
      <w:r>
        <w:rPr>
          <w:rFonts w:cs="Times New Roman"/>
        </w:rPr>
        <w:t>. Klíčové jsou zejména 2 ukazatele:</w:t>
      </w:r>
    </w:p>
    <w:p w:rsidR="009F1297" w:rsidRDefault="009F1297" w:rsidP="00AA0874">
      <w:pPr>
        <w:pStyle w:val="Odstavecseseznamem"/>
        <w:numPr>
          <w:ilvl w:val="0"/>
          <w:numId w:val="29"/>
        </w:numPr>
        <w:jc w:val="left"/>
        <w:rPr>
          <w:rFonts w:cs="Times New Roman"/>
        </w:rPr>
      </w:pPr>
      <w:r w:rsidRPr="00072EB4">
        <w:rPr>
          <w:rFonts w:cs="Times New Roman"/>
        </w:rPr>
        <w:t>Podíl ci</w:t>
      </w:r>
      <w:r>
        <w:rPr>
          <w:rFonts w:cs="Times New Roman"/>
        </w:rPr>
        <w:t>zích zdrojů k celkovým aktivům v % (ukazatel 13 v následující tabulce)</w:t>
      </w:r>
    </w:p>
    <w:p w:rsidR="009F1297" w:rsidRDefault="009F1297" w:rsidP="00AA0874">
      <w:pPr>
        <w:pStyle w:val="Odstavecseseznamem"/>
        <w:numPr>
          <w:ilvl w:val="0"/>
          <w:numId w:val="29"/>
        </w:numPr>
        <w:jc w:val="left"/>
        <w:rPr>
          <w:rFonts w:cs="Times New Roman"/>
        </w:rPr>
      </w:pPr>
      <w:r>
        <w:rPr>
          <w:rFonts w:cs="Times New Roman"/>
        </w:rPr>
        <w:t>Celková likvidita (ukazatel 18)</w:t>
      </w:r>
    </w:p>
    <w:p w:rsidR="009F1297" w:rsidRDefault="009F1297" w:rsidP="009F1297">
      <w:pPr>
        <w:pStyle w:val="Titulek0"/>
        <w:rPr>
          <w:rFonts w:cs="Times New Roman"/>
          <w:b w:val="0"/>
          <w:bCs w:val="0"/>
        </w:rPr>
      </w:pPr>
      <w:r>
        <w:t xml:space="preserve">Tabulka </w:t>
      </w:r>
      <w:fldSimple w:instr=" SEQ Tabulka \* ARABIC ">
        <w:r w:rsidR="00C26F40">
          <w:rPr>
            <w:noProof/>
          </w:rPr>
          <w:t>63</w:t>
        </w:r>
      </w:fldSimple>
      <w:r>
        <w:t>: Soustava informativních a monitorujících ukazatelů hospodaření obce evidované v ÚFIS – město Klimkovice v letech 2010 až 2012</w:t>
      </w:r>
    </w:p>
    <w:tbl>
      <w:tblPr>
        <w:tblStyle w:val="Stednmka3zvraznn1"/>
        <w:tblW w:w="5171" w:type="pct"/>
        <w:tblLayout w:type="fixed"/>
        <w:tblLook w:val="04A0"/>
      </w:tblPr>
      <w:tblGrid>
        <w:gridCol w:w="3867"/>
        <w:gridCol w:w="1059"/>
        <w:gridCol w:w="891"/>
        <w:gridCol w:w="1235"/>
        <w:gridCol w:w="1276"/>
        <w:gridCol w:w="1278"/>
      </w:tblGrid>
      <w:tr w:rsidR="009F1297" w:rsidRPr="00B53C19" w:rsidTr="002E79AA">
        <w:trPr>
          <w:cnfStyle w:val="100000000000"/>
        </w:trPr>
        <w:tc>
          <w:tcPr>
            <w:cnfStyle w:val="001000000000"/>
            <w:tcW w:w="2013" w:type="pct"/>
            <w:vMerge w:val="restart"/>
            <w:vAlign w:val="center"/>
            <w:hideMark/>
          </w:tcPr>
          <w:p w:rsidR="009F1297" w:rsidRPr="00B53C19" w:rsidRDefault="009F1297" w:rsidP="002E79AA">
            <w:pPr>
              <w:ind w:left="-57"/>
              <w:jc w:val="center"/>
              <w:rPr>
                <w:rFonts w:cs="Times New Roman"/>
              </w:rPr>
            </w:pPr>
            <w:r w:rsidRPr="00B53C19">
              <w:rPr>
                <w:rFonts w:cs="Times New Roman"/>
              </w:rPr>
              <w:t>Název ukazatele</w:t>
            </w:r>
          </w:p>
        </w:tc>
        <w:tc>
          <w:tcPr>
            <w:tcW w:w="551" w:type="pct"/>
            <w:vMerge w:val="restart"/>
            <w:vAlign w:val="center"/>
            <w:hideMark/>
          </w:tcPr>
          <w:p w:rsidR="009F1297" w:rsidRPr="00B53C19" w:rsidRDefault="009F1297" w:rsidP="002E79AA">
            <w:pPr>
              <w:ind w:left="-57"/>
              <w:jc w:val="center"/>
              <w:cnfStyle w:val="100000000000"/>
              <w:rPr>
                <w:rFonts w:cs="Times New Roman"/>
                <w:b w:val="0"/>
              </w:rPr>
            </w:pPr>
            <w:r w:rsidRPr="00B53C19">
              <w:rPr>
                <w:rFonts w:cs="Times New Roman"/>
              </w:rPr>
              <w:t>Výpočet</w:t>
            </w:r>
          </w:p>
        </w:tc>
        <w:tc>
          <w:tcPr>
            <w:tcW w:w="464" w:type="pct"/>
            <w:vMerge w:val="restart"/>
            <w:vAlign w:val="center"/>
            <w:hideMark/>
          </w:tcPr>
          <w:p w:rsidR="009F1297" w:rsidRPr="00B53C19" w:rsidRDefault="009F1297" w:rsidP="002E79AA">
            <w:pPr>
              <w:ind w:left="-57"/>
              <w:jc w:val="center"/>
              <w:cnfStyle w:val="100000000000"/>
              <w:rPr>
                <w:rFonts w:cs="Times New Roman"/>
              </w:rPr>
            </w:pPr>
            <w:r w:rsidRPr="00B53C19">
              <w:rPr>
                <w:rFonts w:cs="Times New Roman"/>
              </w:rPr>
              <w:t>Číslo ukaza</w:t>
            </w:r>
            <w:r w:rsidR="002E79AA">
              <w:rPr>
                <w:rFonts w:cs="Times New Roman"/>
              </w:rPr>
              <w:t>-</w:t>
            </w:r>
            <w:r w:rsidRPr="00B53C19">
              <w:rPr>
                <w:rFonts w:cs="Times New Roman"/>
              </w:rPr>
              <w:t>tele</w:t>
            </w:r>
          </w:p>
        </w:tc>
        <w:tc>
          <w:tcPr>
            <w:tcW w:w="1972" w:type="pct"/>
            <w:gridSpan w:val="3"/>
            <w:vAlign w:val="center"/>
          </w:tcPr>
          <w:p w:rsidR="009F1297" w:rsidRPr="00B53C19" w:rsidRDefault="009F1297" w:rsidP="002E79AA">
            <w:pPr>
              <w:ind w:left="-57"/>
              <w:jc w:val="center"/>
              <w:cnfStyle w:val="100000000000"/>
              <w:rPr>
                <w:rFonts w:cs="Times New Roman"/>
              </w:rPr>
            </w:pPr>
            <w:r w:rsidRPr="00B53C19">
              <w:rPr>
                <w:rFonts w:cs="Times New Roman"/>
              </w:rPr>
              <w:t>Hodnota</w:t>
            </w:r>
          </w:p>
        </w:tc>
      </w:tr>
      <w:tr w:rsidR="009F1297" w:rsidRPr="00B53C19" w:rsidTr="002E79AA">
        <w:trPr>
          <w:cnfStyle w:val="000000100000"/>
        </w:trPr>
        <w:tc>
          <w:tcPr>
            <w:cnfStyle w:val="001000000000"/>
            <w:tcW w:w="2013" w:type="pct"/>
            <w:vMerge/>
          </w:tcPr>
          <w:p w:rsidR="009F1297" w:rsidRPr="00B53C19" w:rsidRDefault="009F1297" w:rsidP="009F1297">
            <w:pPr>
              <w:ind w:left="-57"/>
              <w:jc w:val="left"/>
              <w:rPr>
                <w:rFonts w:cs="Times New Roman"/>
                <w:b w:val="0"/>
                <w:bCs w:val="0"/>
              </w:rPr>
            </w:pPr>
          </w:p>
        </w:tc>
        <w:tc>
          <w:tcPr>
            <w:tcW w:w="551" w:type="pct"/>
            <w:vMerge/>
          </w:tcPr>
          <w:p w:rsidR="009F1297" w:rsidRPr="00B53C19" w:rsidRDefault="009F1297" w:rsidP="009F1297">
            <w:pPr>
              <w:ind w:left="-57"/>
              <w:jc w:val="center"/>
              <w:cnfStyle w:val="000000100000"/>
              <w:rPr>
                <w:rFonts w:cs="Times New Roman"/>
              </w:rPr>
            </w:pPr>
          </w:p>
        </w:tc>
        <w:tc>
          <w:tcPr>
            <w:tcW w:w="464" w:type="pct"/>
            <w:vMerge/>
          </w:tcPr>
          <w:p w:rsidR="009F1297" w:rsidRPr="00B53C19" w:rsidRDefault="009F1297" w:rsidP="009F1297">
            <w:pPr>
              <w:ind w:left="-57"/>
              <w:jc w:val="center"/>
              <w:cnfStyle w:val="000000100000"/>
              <w:rPr>
                <w:rFonts w:cs="Times New Roman"/>
                <w:b/>
                <w:bCs/>
              </w:rPr>
            </w:pPr>
          </w:p>
        </w:tc>
        <w:tc>
          <w:tcPr>
            <w:tcW w:w="643" w:type="pct"/>
            <w:vAlign w:val="center"/>
          </w:tcPr>
          <w:p w:rsidR="009F1297" w:rsidRPr="00B53C19" w:rsidRDefault="009F1297" w:rsidP="002E79AA">
            <w:pPr>
              <w:ind w:left="-57"/>
              <w:jc w:val="center"/>
              <w:cnfStyle w:val="000000100000"/>
              <w:rPr>
                <w:rFonts w:cs="Times New Roman"/>
                <w:b/>
                <w:bCs/>
              </w:rPr>
            </w:pPr>
            <w:r w:rsidRPr="00B53C19">
              <w:rPr>
                <w:rFonts w:cs="Times New Roman"/>
                <w:b/>
                <w:bCs/>
              </w:rPr>
              <w:t>2010</w:t>
            </w:r>
          </w:p>
        </w:tc>
        <w:tc>
          <w:tcPr>
            <w:tcW w:w="664" w:type="pct"/>
            <w:vAlign w:val="center"/>
          </w:tcPr>
          <w:p w:rsidR="009F1297" w:rsidRPr="00B53C19" w:rsidRDefault="009F1297" w:rsidP="002E79AA">
            <w:pPr>
              <w:ind w:left="-57"/>
              <w:jc w:val="center"/>
              <w:cnfStyle w:val="000000100000"/>
              <w:rPr>
                <w:rFonts w:cs="Times New Roman"/>
                <w:b/>
                <w:bCs/>
              </w:rPr>
            </w:pPr>
            <w:r w:rsidRPr="00B53C19">
              <w:rPr>
                <w:rFonts w:cs="Times New Roman"/>
                <w:b/>
                <w:bCs/>
              </w:rPr>
              <w:t>2011</w:t>
            </w:r>
          </w:p>
        </w:tc>
        <w:tc>
          <w:tcPr>
            <w:tcW w:w="664" w:type="pct"/>
            <w:vAlign w:val="center"/>
          </w:tcPr>
          <w:p w:rsidR="009F1297" w:rsidRPr="00B53C19" w:rsidRDefault="009F1297" w:rsidP="002E79AA">
            <w:pPr>
              <w:ind w:left="-57"/>
              <w:jc w:val="center"/>
              <w:cnfStyle w:val="000000100000"/>
              <w:rPr>
                <w:rFonts w:cs="Times New Roman"/>
                <w:b/>
                <w:bCs/>
              </w:rPr>
            </w:pPr>
            <w:r w:rsidRPr="00B53C19">
              <w:rPr>
                <w:rFonts w:cs="Times New Roman"/>
                <w:b/>
                <w:bCs/>
              </w:rPr>
              <w:t>2012</w:t>
            </w:r>
          </w:p>
        </w:tc>
      </w:tr>
      <w:tr w:rsidR="009F1297" w:rsidRPr="00B53C19" w:rsidTr="002E79AA">
        <w:tc>
          <w:tcPr>
            <w:cnfStyle w:val="001000000000"/>
            <w:tcW w:w="2013" w:type="pct"/>
            <w:vAlign w:val="center"/>
            <w:hideMark/>
          </w:tcPr>
          <w:p w:rsidR="009F1297" w:rsidRPr="00B53C19" w:rsidRDefault="009F1297" w:rsidP="002E79AA">
            <w:pPr>
              <w:ind w:left="-57"/>
              <w:jc w:val="left"/>
              <w:rPr>
                <w:rFonts w:cs="Times New Roman"/>
              </w:rPr>
            </w:pPr>
            <w:r w:rsidRPr="00B53C19">
              <w:rPr>
                <w:rFonts w:cs="Times New Roman"/>
              </w:rPr>
              <w:t xml:space="preserve">Počet obyvatel obce </w:t>
            </w:r>
          </w:p>
        </w:tc>
        <w:tc>
          <w:tcPr>
            <w:tcW w:w="551" w:type="pct"/>
            <w:vAlign w:val="center"/>
            <w:hideMark/>
          </w:tcPr>
          <w:p w:rsidR="009F1297" w:rsidRPr="00B53C19" w:rsidRDefault="009F1297" w:rsidP="002E79AA">
            <w:pPr>
              <w:ind w:left="-57"/>
              <w:jc w:val="center"/>
              <w:cnfStyle w:val="000000000000"/>
              <w:rPr>
                <w:rFonts w:cs="Times New Roman"/>
              </w:rPr>
            </w:pPr>
          </w:p>
        </w:tc>
        <w:tc>
          <w:tcPr>
            <w:tcW w:w="464" w:type="pct"/>
            <w:vAlign w:val="center"/>
            <w:hideMark/>
          </w:tcPr>
          <w:p w:rsidR="009F1297" w:rsidRPr="00B53C19" w:rsidRDefault="009F1297" w:rsidP="002E79AA">
            <w:pPr>
              <w:ind w:left="-57"/>
              <w:jc w:val="center"/>
              <w:cnfStyle w:val="000000000000"/>
              <w:rPr>
                <w:rFonts w:cs="Times New Roman"/>
              </w:rPr>
            </w:pPr>
            <w:r w:rsidRPr="00B53C19">
              <w:rPr>
                <w:rFonts w:cs="Times New Roman"/>
              </w:rPr>
              <w:t>1</w:t>
            </w:r>
          </w:p>
        </w:tc>
        <w:tc>
          <w:tcPr>
            <w:tcW w:w="643" w:type="pct"/>
            <w:vAlign w:val="center"/>
          </w:tcPr>
          <w:p w:rsidR="009F1297" w:rsidRPr="00B53C19" w:rsidRDefault="009F1297" w:rsidP="002E79AA">
            <w:pPr>
              <w:ind w:left="-57"/>
              <w:jc w:val="right"/>
              <w:cnfStyle w:val="000000000000"/>
              <w:rPr>
                <w:rFonts w:cs="Times New Roman"/>
              </w:rPr>
            </w:pPr>
            <w:r w:rsidRPr="00B53C19">
              <w:rPr>
                <w:rFonts w:cs="Times New Roman"/>
              </w:rPr>
              <w:t>4 108</w:t>
            </w:r>
          </w:p>
        </w:tc>
        <w:tc>
          <w:tcPr>
            <w:tcW w:w="664" w:type="pct"/>
            <w:vAlign w:val="center"/>
          </w:tcPr>
          <w:p w:rsidR="009F1297" w:rsidRPr="00B53C19" w:rsidRDefault="009F1297" w:rsidP="002E79AA">
            <w:pPr>
              <w:ind w:left="-57"/>
              <w:jc w:val="right"/>
              <w:cnfStyle w:val="000000000000"/>
              <w:rPr>
                <w:rFonts w:cs="Times New Roman"/>
              </w:rPr>
            </w:pPr>
            <w:r w:rsidRPr="00B53C19">
              <w:rPr>
                <w:rFonts w:cs="Times New Roman"/>
              </w:rPr>
              <w:t>4 185</w:t>
            </w:r>
          </w:p>
        </w:tc>
        <w:tc>
          <w:tcPr>
            <w:tcW w:w="664" w:type="pct"/>
            <w:noWrap/>
            <w:vAlign w:val="center"/>
            <w:hideMark/>
          </w:tcPr>
          <w:p w:rsidR="009F1297" w:rsidRPr="00B53C19" w:rsidRDefault="009F1297" w:rsidP="002E79AA">
            <w:pPr>
              <w:ind w:left="-57"/>
              <w:jc w:val="right"/>
              <w:cnfStyle w:val="000000000000"/>
              <w:rPr>
                <w:rFonts w:cs="Times New Roman"/>
              </w:rPr>
            </w:pPr>
            <w:r w:rsidRPr="00B53C19">
              <w:rPr>
                <w:rFonts w:cs="Times New Roman"/>
              </w:rPr>
              <w:t>4 238</w:t>
            </w:r>
          </w:p>
        </w:tc>
      </w:tr>
      <w:tr w:rsidR="009F1297" w:rsidRPr="00B53C19" w:rsidTr="002E79AA">
        <w:trPr>
          <w:cnfStyle w:val="000000100000"/>
        </w:trPr>
        <w:tc>
          <w:tcPr>
            <w:cnfStyle w:val="001000000000"/>
            <w:tcW w:w="2013" w:type="pct"/>
            <w:vAlign w:val="center"/>
            <w:hideMark/>
          </w:tcPr>
          <w:p w:rsidR="009F1297" w:rsidRPr="00B53C19" w:rsidRDefault="009F1297" w:rsidP="002E79AA">
            <w:pPr>
              <w:ind w:left="-57"/>
              <w:jc w:val="left"/>
              <w:rPr>
                <w:rFonts w:cs="Times New Roman"/>
              </w:rPr>
            </w:pPr>
            <w:r w:rsidRPr="00B53C19">
              <w:rPr>
                <w:rFonts w:cs="Times New Roman"/>
              </w:rPr>
              <w:t xml:space="preserve">Příjem celkem (po konsolidaci) </w:t>
            </w:r>
          </w:p>
        </w:tc>
        <w:tc>
          <w:tcPr>
            <w:tcW w:w="551" w:type="pct"/>
            <w:vAlign w:val="center"/>
            <w:hideMark/>
          </w:tcPr>
          <w:p w:rsidR="009F1297" w:rsidRPr="00B53C19" w:rsidRDefault="009F1297" w:rsidP="002E79AA">
            <w:pPr>
              <w:ind w:left="-57"/>
              <w:jc w:val="center"/>
              <w:cnfStyle w:val="000000100000"/>
              <w:rPr>
                <w:rFonts w:cs="Times New Roman"/>
              </w:rPr>
            </w:pPr>
          </w:p>
        </w:tc>
        <w:tc>
          <w:tcPr>
            <w:tcW w:w="464" w:type="pct"/>
            <w:vAlign w:val="center"/>
            <w:hideMark/>
          </w:tcPr>
          <w:p w:rsidR="009F1297" w:rsidRPr="00B53C19" w:rsidRDefault="009F1297" w:rsidP="002E79AA">
            <w:pPr>
              <w:ind w:left="-57"/>
              <w:jc w:val="center"/>
              <w:cnfStyle w:val="000000100000"/>
              <w:rPr>
                <w:rFonts w:cs="Times New Roman"/>
              </w:rPr>
            </w:pPr>
            <w:r w:rsidRPr="00B53C19">
              <w:rPr>
                <w:rFonts w:cs="Times New Roman"/>
              </w:rPr>
              <w:t>2</w:t>
            </w:r>
          </w:p>
        </w:tc>
        <w:tc>
          <w:tcPr>
            <w:tcW w:w="643" w:type="pct"/>
            <w:vAlign w:val="center"/>
          </w:tcPr>
          <w:p w:rsidR="009F1297" w:rsidRPr="00B53C19" w:rsidRDefault="009F1297" w:rsidP="002E79AA">
            <w:pPr>
              <w:ind w:left="-57"/>
              <w:jc w:val="right"/>
              <w:cnfStyle w:val="000000100000"/>
              <w:rPr>
                <w:rFonts w:cs="Times New Roman"/>
              </w:rPr>
            </w:pPr>
            <w:r w:rsidRPr="00B53C19">
              <w:rPr>
                <w:rFonts w:cs="Times New Roman"/>
              </w:rPr>
              <w:t>52 621,10</w:t>
            </w:r>
          </w:p>
        </w:tc>
        <w:tc>
          <w:tcPr>
            <w:tcW w:w="664" w:type="pct"/>
            <w:vAlign w:val="center"/>
          </w:tcPr>
          <w:p w:rsidR="009F1297" w:rsidRPr="00B53C19" w:rsidRDefault="009F1297" w:rsidP="002E79AA">
            <w:pPr>
              <w:ind w:left="-57"/>
              <w:jc w:val="right"/>
              <w:cnfStyle w:val="000000100000"/>
              <w:rPr>
                <w:rFonts w:cs="Times New Roman"/>
              </w:rPr>
            </w:pPr>
            <w:r w:rsidRPr="00B53C19">
              <w:rPr>
                <w:rFonts w:cs="Times New Roman"/>
              </w:rPr>
              <w:t>132 840,77</w:t>
            </w:r>
          </w:p>
        </w:tc>
        <w:tc>
          <w:tcPr>
            <w:tcW w:w="664" w:type="pct"/>
            <w:noWrap/>
            <w:vAlign w:val="center"/>
            <w:hideMark/>
          </w:tcPr>
          <w:p w:rsidR="009F1297" w:rsidRPr="00B53C19" w:rsidRDefault="009F1297" w:rsidP="002E79AA">
            <w:pPr>
              <w:ind w:left="-57"/>
              <w:jc w:val="right"/>
              <w:cnfStyle w:val="000000100000"/>
              <w:rPr>
                <w:rFonts w:cs="Times New Roman"/>
              </w:rPr>
            </w:pPr>
            <w:r w:rsidRPr="00B53C19">
              <w:rPr>
                <w:rFonts w:cs="Times New Roman"/>
              </w:rPr>
              <w:t>77 719,36</w:t>
            </w:r>
          </w:p>
        </w:tc>
      </w:tr>
      <w:tr w:rsidR="009F1297" w:rsidRPr="00B53C19" w:rsidTr="002E79AA">
        <w:tc>
          <w:tcPr>
            <w:cnfStyle w:val="001000000000"/>
            <w:tcW w:w="2013" w:type="pct"/>
            <w:vAlign w:val="center"/>
            <w:hideMark/>
          </w:tcPr>
          <w:p w:rsidR="009F1297" w:rsidRPr="00B53C19" w:rsidRDefault="009F1297" w:rsidP="002E79AA">
            <w:pPr>
              <w:ind w:left="-57"/>
              <w:jc w:val="left"/>
              <w:rPr>
                <w:rFonts w:cs="Times New Roman"/>
              </w:rPr>
            </w:pPr>
            <w:r w:rsidRPr="00B53C19">
              <w:rPr>
                <w:rFonts w:cs="Times New Roman"/>
              </w:rPr>
              <w:t xml:space="preserve">Úroky </w:t>
            </w:r>
          </w:p>
        </w:tc>
        <w:tc>
          <w:tcPr>
            <w:tcW w:w="551" w:type="pct"/>
            <w:vAlign w:val="center"/>
            <w:hideMark/>
          </w:tcPr>
          <w:p w:rsidR="009F1297" w:rsidRPr="00B53C19" w:rsidRDefault="009F1297" w:rsidP="002E79AA">
            <w:pPr>
              <w:ind w:left="-57"/>
              <w:jc w:val="center"/>
              <w:cnfStyle w:val="000000000000"/>
              <w:rPr>
                <w:rFonts w:cs="Times New Roman"/>
              </w:rPr>
            </w:pPr>
          </w:p>
        </w:tc>
        <w:tc>
          <w:tcPr>
            <w:tcW w:w="464" w:type="pct"/>
            <w:vAlign w:val="center"/>
            <w:hideMark/>
          </w:tcPr>
          <w:p w:rsidR="009F1297" w:rsidRPr="00B53C19" w:rsidRDefault="009F1297" w:rsidP="002E79AA">
            <w:pPr>
              <w:ind w:left="-57"/>
              <w:jc w:val="center"/>
              <w:cnfStyle w:val="000000000000"/>
              <w:rPr>
                <w:rFonts w:cs="Times New Roman"/>
              </w:rPr>
            </w:pPr>
            <w:r w:rsidRPr="00B53C19">
              <w:rPr>
                <w:rFonts w:cs="Times New Roman"/>
              </w:rPr>
              <w:t>3</w:t>
            </w:r>
          </w:p>
        </w:tc>
        <w:tc>
          <w:tcPr>
            <w:tcW w:w="643" w:type="pct"/>
            <w:vAlign w:val="center"/>
          </w:tcPr>
          <w:p w:rsidR="009F1297" w:rsidRPr="00B53C19" w:rsidRDefault="009F1297" w:rsidP="002E79AA">
            <w:pPr>
              <w:ind w:left="-57"/>
              <w:jc w:val="right"/>
              <w:cnfStyle w:val="000000000000"/>
              <w:rPr>
                <w:rFonts w:cs="Times New Roman"/>
              </w:rPr>
            </w:pPr>
            <w:r w:rsidRPr="00B53C19">
              <w:rPr>
                <w:rFonts w:cs="Times New Roman"/>
              </w:rPr>
              <w:t>105,20</w:t>
            </w:r>
          </w:p>
        </w:tc>
        <w:tc>
          <w:tcPr>
            <w:tcW w:w="664" w:type="pct"/>
            <w:vAlign w:val="center"/>
          </w:tcPr>
          <w:p w:rsidR="009F1297" w:rsidRPr="00B53C19" w:rsidRDefault="009F1297" w:rsidP="002E79AA">
            <w:pPr>
              <w:ind w:left="-57"/>
              <w:jc w:val="right"/>
              <w:cnfStyle w:val="000000000000"/>
              <w:rPr>
                <w:rFonts w:cs="Times New Roman"/>
              </w:rPr>
            </w:pPr>
            <w:r w:rsidRPr="00B53C19">
              <w:rPr>
                <w:rFonts w:cs="Times New Roman"/>
              </w:rPr>
              <w:t>46,72</w:t>
            </w:r>
          </w:p>
        </w:tc>
        <w:tc>
          <w:tcPr>
            <w:tcW w:w="664" w:type="pct"/>
            <w:noWrap/>
            <w:vAlign w:val="center"/>
            <w:hideMark/>
          </w:tcPr>
          <w:p w:rsidR="009F1297" w:rsidRPr="00B53C19" w:rsidRDefault="009F1297" w:rsidP="002E79AA">
            <w:pPr>
              <w:ind w:left="-57"/>
              <w:jc w:val="right"/>
              <w:cnfStyle w:val="000000000000"/>
              <w:rPr>
                <w:rFonts w:cs="Times New Roman"/>
              </w:rPr>
            </w:pPr>
            <w:r w:rsidRPr="00B53C19">
              <w:rPr>
                <w:rFonts w:cs="Times New Roman"/>
              </w:rPr>
              <w:t>30,00</w:t>
            </w:r>
          </w:p>
        </w:tc>
      </w:tr>
      <w:tr w:rsidR="009F1297" w:rsidRPr="00B53C19" w:rsidTr="002E79AA">
        <w:trPr>
          <w:cnfStyle w:val="000000100000"/>
        </w:trPr>
        <w:tc>
          <w:tcPr>
            <w:cnfStyle w:val="001000000000"/>
            <w:tcW w:w="2013" w:type="pct"/>
            <w:vAlign w:val="center"/>
            <w:hideMark/>
          </w:tcPr>
          <w:p w:rsidR="009F1297" w:rsidRPr="00B53C19" w:rsidRDefault="009F1297" w:rsidP="002E79AA">
            <w:pPr>
              <w:ind w:left="-57"/>
              <w:jc w:val="left"/>
              <w:rPr>
                <w:rFonts w:cs="Times New Roman"/>
              </w:rPr>
            </w:pPr>
            <w:r w:rsidRPr="00B53C19">
              <w:rPr>
                <w:rFonts w:cs="Times New Roman"/>
              </w:rPr>
              <w:t xml:space="preserve">Uhrazené splátky dluhopisů a půjčených prostředků </w:t>
            </w:r>
          </w:p>
        </w:tc>
        <w:tc>
          <w:tcPr>
            <w:tcW w:w="551" w:type="pct"/>
            <w:vAlign w:val="center"/>
            <w:hideMark/>
          </w:tcPr>
          <w:p w:rsidR="009F1297" w:rsidRPr="00B53C19" w:rsidRDefault="009F1297" w:rsidP="002E79AA">
            <w:pPr>
              <w:ind w:left="-57"/>
              <w:jc w:val="center"/>
              <w:cnfStyle w:val="000000100000"/>
              <w:rPr>
                <w:rFonts w:cs="Times New Roman"/>
              </w:rPr>
            </w:pPr>
          </w:p>
        </w:tc>
        <w:tc>
          <w:tcPr>
            <w:tcW w:w="464" w:type="pct"/>
            <w:vAlign w:val="center"/>
            <w:hideMark/>
          </w:tcPr>
          <w:p w:rsidR="009F1297" w:rsidRPr="00B53C19" w:rsidRDefault="009F1297" w:rsidP="002E79AA">
            <w:pPr>
              <w:ind w:left="-57"/>
              <w:jc w:val="center"/>
              <w:cnfStyle w:val="000000100000"/>
              <w:rPr>
                <w:rFonts w:cs="Times New Roman"/>
              </w:rPr>
            </w:pPr>
            <w:r w:rsidRPr="00B53C19">
              <w:rPr>
                <w:rFonts w:cs="Times New Roman"/>
              </w:rPr>
              <w:t>4</w:t>
            </w:r>
          </w:p>
        </w:tc>
        <w:tc>
          <w:tcPr>
            <w:tcW w:w="643" w:type="pct"/>
            <w:vAlign w:val="center"/>
          </w:tcPr>
          <w:p w:rsidR="009F1297" w:rsidRPr="00B53C19" w:rsidRDefault="009F1297" w:rsidP="002E79AA">
            <w:pPr>
              <w:ind w:left="-57"/>
              <w:jc w:val="right"/>
              <w:cnfStyle w:val="000000100000"/>
              <w:rPr>
                <w:rFonts w:cs="Times New Roman"/>
              </w:rPr>
            </w:pPr>
            <w:r w:rsidRPr="00B53C19">
              <w:rPr>
                <w:rFonts w:cs="Times New Roman"/>
              </w:rPr>
              <w:t>3 098,69</w:t>
            </w:r>
          </w:p>
        </w:tc>
        <w:tc>
          <w:tcPr>
            <w:tcW w:w="664" w:type="pct"/>
            <w:vAlign w:val="center"/>
          </w:tcPr>
          <w:p w:rsidR="009F1297" w:rsidRPr="00B53C19" w:rsidRDefault="009F1297" w:rsidP="002E79AA">
            <w:pPr>
              <w:ind w:left="-57"/>
              <w:jc w:val="right"/>
              <w:cnfStyle w:val="000000100000"/>
              <w:rPr>
                <w:rFonts w:cs="Times New Roman"/>
              </w:rPr>
            </w:pPr>
            <w:r w:rsidRPr="00B53C19">
              <w:rPr>
                <w:rFonts w:cs="Times New Roman"/>
              </w:rPr>
              <w:t>2 474,34</w:t>
            </w:r>
          </w:p>
        </w:tc>
        <w:tc>
          <w:tcPr>
            <w:tcW w:w="664" w:type="pct"/>
            <w:noWrap/>
            <w:vAlign w:val="center"/>
            <w:hideMark/>
          </w:tcPr>
          <w:p w:rsidR="009F1297" w:rsidRPr="00B53C19" w:rsidRDefault="009F1297" w:rsidP="002E79AA">
            <w:pPr>
              <w:ind w:left="-57"/>
              <w:jc w:val="right"/>
              <w:cnfStyle w:val="000000100000"/>
              <w:rPr>
                <w:rFonts w:cs="Times New Roman"/>
              </w:rPr>
            </w:pPr>
            <w:r w:rsidRPr="00B53C19">
              <w:rPr>
                <w:rFonts w:cs="Times New Roman"/>
              </w:rPr>
              <w:t>1 680,00</w:t>
            </w:r>
          </w:p>
        </w:tc>
      </w:tr>
      <w:tr w:rsidR="009F1297" w:rsidRPr="00B53C19" w:rsidTr="002E79AA">
        <w:tc>
          <w:tcPr>
            <w:cnfStyle w:val="001000000000"/>
            <w:tcW w:w="2013" w:type="pct"/>
            <w:vAlign w:val="center"/>
            <w:hideMark/>
          </w:tcPr>
          <w:p w:rsidR="009F1297" w:rsidRPr="00B53C19" w:rsidRDefault="009F1297" w:rsidP="002E79AA">
            <w:pPr>
              <w:ind w:left="-57"/>
              <w:jc w:val="left"/>
              <w:rPr>
                <w:rFonts w:cs="Times New Roman"/>
              </w:rPr>
            </w:pPr>
            <w:r w:rsidRPr="00B53C19">
              <w:rPr>
                <w:rFonts w:cs="Times New Roman"/>
              </w:rPr>
              <w:t xml:space="preserve">Dluhová služba celkem </w:t>
            </w:r>
          </w:p>
        </w:tc>
        <w:tc>
          <w:tcPr>
            <w:tcW w:w="551" w:type="pct"/>
            <w:vAlign w:val="center"/>
            <w:hideMark/>
          </w:tcPr>
          <w:p w:rsidR="009F1297" w:rsidRPr="00B53C19" w:rsidRDefault="009F1297" w:rsidP="002E79AA">
            <w:pPr>
              <w:ind w:left="-57"/>
              <w:jc w:val="center"/>
              <w:cnfStyle w:val="000000000000"/>
              <w:rPr>
                <w:rFonts w:cs="Times New Roman"/>
              </w:rPr>
            </w:pPr>
            <w:r w:rsidRPr="00B53C19">
              <w:rPr>
                <w:rFonts w:cs="Times New Roman"/>
              </w:rPr>
              <w:t>/3 + 4/</w:t>
            </w:r>
          </w:p>
        </w:tc>
        <w:tc>
          <w:tcPr>
            <w:tcW w:w="464" w:type="pct"/>
            <w:vAlign w:val="center"/>
            <w:hideMark/>
          </w:tcPr>
          <w:p w:rsidR="009F1297" w:rsidRPr="00B53C19" w:rsidRDefault="009F1297" w:rsidP="002E79AA">
            <w:pPr>
              <w:ind w:left="-57"/>
              <w:jc w:val="center"/>
              <w:cnfStyle w:val="000000000000"/>
              <w:rPr>
                <w:rFonts w:cs="Times New Roman"/>
              </w:rPr>
            </w:pPr>
            <w:r w:rsidRPr="00B53C19">
              <w:rPr>
                <w:rFonts w:cs="Times New Roman"/>
              </w:rPr>
              <w:t>5</w:t>
            </w:r>
          </w:p>
        </w:tc>
        <w:tc>
          <w:tcPr>
            <w:tcW w:w="643" w:type="pct"/>
            <w:vAlign w:val="center"/>
          </w:tcPr>
          <w:p w:rsidR="009F1297" w:rsidRPr="00B53C19" w:rsidRDefault="009F1297" w:rsidP="002E79AA">
            <w:pPr>
              <w:ind w:left="-57"/>
              <w:jc w:val="right"/>
              <w:cnfStyle w:val="000000000000"/>
              <w:rPr>
                <w:rFonts w:cs="Times New Roman"/>
              </w:rPr>
            </w:pPr>
            <w:r w:rsidRPr="00B53C19">
              <w:rPr>
                <w:rFonts w:cs="Times New Roman"/>
              </w:rPr>
              <w:t>3 203,89</w:t>
            </w:r>
          </w:p>
        </w:tc>
        <w:tc>
          <w:tcPr>
            <w:tcW w:w="664" w:type="pct"/>
            <w:vAlign w:val="center"/>
          </w:tcPr>
          <w:p w:rsidR="009F1297" w:rsidRPr="00B53C19" w:rsidRDefault="009F1297" w:rsidP="002E79AA">
            <w:pPr>
              <w:ind w:left="-57"/>
              <w:jc w:val="right"/>
              <w:cnfStyle w:val="000000000000"/>
              <w:rPr>
                <w:rFonts w:cs="Times New Roman"/>
              </w:rPr>
            </w:pPr>
            <w:r w:rsidRPr="00B53C19">
              <w:rPr>
                <w:rFonts w:cs="Times New Roman"/>
              </w:rPr>
              <w:t>2 521,06</w:t>
            </w:r>
          </w:p>
        </w:tc>
        <w:tc>
          <w:tcPr>
            <w:tcW w:w="664" w:type="pct"/>
            <w:noWrap/>
            <w:vAlign w:val="center"/>
            <w:hideMark/>
          </w:tcPr>
          <w:p w:rsidR="009F1297" w:rsidRPr="00B53C19" w:rsidRDefault="009F1297" w:rsidP="002E79AA">
            <w:pPr>
              <w:ind w:left="-57"/>
              <w:jc w:val="right"/>
              <w:cnfStyle w:val="000000000000"/>
              <w:rPr>
                <w:rFonts w:cs="Times New Roman"/>
              </w:rPr>
            </w:pPr>
            <w:r w:rsidRPr="00B53C19">
              <w:rPr>
                <w:rFonts w:cs="Times New Roman"/>
              </w:rPr>
              <w:t>1 710,00</w:t>
            </w:r>
          </w:p>
        </w:tc>
      </w:tr>
      <w:tr w:rsidR="009F1297" w:rsidRPr="00B53C19" w:rsidTr="002E79AA">
        <w:trPr>
          <w:cnfStyle w:val="000000100000"/>
        </w:trPr>
        <w:tc>
          <w:tcPr>
            <w:cnfStyle w:val="001000000000"/>
            <w:tcW w:w="2013" w:type="pct"/>
            <w:vAlign w:val="center"/>
            <w:hideMark/>
          </w:tcPr>
          <w:p w:rsidR="009F1297" w:rsidRPr="00B53C19" w:rsidRDefault="009F1297" w:rsidP="002E79AA">
            <w:pPr>
              <w:ind w:left="-57"/>
              <w:jc w:val="left"/>
              <w:rPr>
                <w:rFonts w:cs="Times New Roman"/>
              </w:rPr>
            </w:pPr>
            <w:r w:rsidRPr="00B53C19">
              <w:rPr>
                <w:rFonts w:cs="Times New Roman"/>
              </w:rPr>
              <w:t xml:space="preserve">Ukazatel dluhové služby (v %) </w:t>
            </w:r>
          </w:p>
        </w:tc>
        <w:tc>
          <w:tcPr>
            <w:tcW w:w="551" w:type="pct"/>
            <w:vAlign w:val="center"/>
            <w:hideMark/>
          </w:tcPr>
          <w:p w:rsidR="009F1297" w:rsidRPr="00B53C19" w:rsidRDefault="009F1297" w:rsidP="002E79AA">
            <w:pPr>
              <w:ind w:left="-57"/>
              <w:jc w:val="center"/>
              <w:cnfStyle w:val="000000100000"/>
              <w:rPr>
                <w:rFonts w:cs="Times New Roman"/>
              </w:rPr>
            </w:pPr>
            <w:r w:rsidRPr="00B53C19">
              <w:rPr>
                <w:rFonts w:cs="Times New Roman"/>
              </w:rPr>
              <w:t>/5 : 2/</w:t>
            </w:r>
          </w:p>
        </w:tc>
        <w:tc>
          <w:tcPr>
            <w:tcW w:w="464" w:type="pct"/>
            <w:vAlign w:val="center"/>
            <w:hideMark/>
          </w:tcPr>
          <w:p w:rsidR="009F1297" w:rsidRPr="00B53C19" w:rsidRDefault="009F1297" w:rsidP="002E79AA">
            <w:pPr>
              <w:ind w:left="-57"/>
              <w:jc w:val="center"/>
              <w:cnfStyle w:val="000000100000"/>
              <w:rPr>
                <w:rFonts w:cs="Times New Roman"/>
              </w:rPr>
            </w:pPr>
            <w:r w:rsidRPr="00B53C19">
              <w:rPr>
                <w:rFonts w:cs="Times New Roman"/>
              </w:rPr>
              <w:t>6</w:t>
            </w:r>
          </w:p>
        </w:tc>
        <w:tc>
          <w:tcPr>
            <w:tcW w:w="643" w:type="pct"/>
            <w:vAlign w:val="center"/>
          </w:tcPr>
          <w:p w:rsidR="009F1297" w:rsidRPr="00B53C19" w:rsidRDefault="009F1297" w:rsidP="002E79AA">
            <w:pPr>
              <w:ind w:left="-57"/>
              <w:jc w:val="right"/>
              <w:cnfStyle w:val="000000100000"/>
              <w:rPr>
                <w:rFonts w:cs="Times New Roman"/>
              </w:rPr>
            </w:pPr>
            <w:r w:rsidRPr="00B53C19">
              <w:rPr>
                <w:rFonts w:cs="Times New Roman"/>
              </w:rPr>
              <w:t>6,09</w:t>
            </w:r>
          </w:p>
        </w:tc>
        <w:tc>
          <w:tcPr>
            <w:tcW w:w="664" w:type="pct"/>
            <w:vAlign w:val="center"/>
          </w:tcPr>
          <w:p w:rsidR="009F1297" w:rsidRPr="00B53C19" w:rsidRDefault="009F1297" w:rsidP="002E79AA">
            <w:pPr>
              <w:ind w:left="-57"/>
              <w:jc w:val="right"/>
              <w:cnfStyle w:val="000000100000"/>
              <w:rPr>
                <w:rFonts w:cs="Times New Roman"/>
              </w:rPr>
            </w:pPr>
            <w:r w:rsidRPr="00B53C19">
              <w:rPr>
                <w:rFonts w:cs="Times New Roman"/>
              </w:rPr>
              <w:t>1,90</w:t>
            </w:r>
          </w:p>
        </w:tc>
        <w:tc>
          <w:tcPr>
            <w:tcW w:w="664" w:type="pct"/>
            <w:noWrap/>
            <w:vAlign w:val="center"/>
            <w:hideMark/>
          </w:tcPr>
          <w:p w:rsidR="009F1297" w:rsidRPr="00B53C19" w:rsidRDefault="009F1297" w:rsidP="002E79AA">
            <w:pPr>
              <w:ind w:left="-57"/>
              <w:jc w:val="right"/>
              <w:cnfStyle w:val="000000100000"/>
              <w:rPr>
                <w:rFonts w:cs="Times New Roman"/>
              </w:rPr>
            </w:pPr>
            <w:r w:rsidRPr="00B53C19">
              <w:rPr>
                <w:rFonts w:cs="Times New Roman"/>
              </w:rPr>
              <w:t>2,20</w:t>
            </w:r>
          </w:p>
        </w:tc>
      </w:tr>
      <w:tr w:rsidR="009F1297" w:rsidRPr="00B53C19" w:rsidTr="002E79AA">
        <w:tc>
          <w:tcPr>
            <w:cnfStyle w:val="001000000000"/>
            <w:tcW w:w="2013" w:type="pct"/>
            <w:vAlign w:val="center"/>
            <w:hideMark/>
          </w:tcPr>
          <w:p w:rsidR="009F1297" w:rsidRPr="00B53C19" w:rsidRDefault="009F1297" w:rsidP="002E79AA">
            <w:pPr>
              <w:ind w:left="-57"/>
              <w:jc w:val="left"/>
              <w:rPr>
                <w:rFonts w:cs="Times New Roman"/>
              </w:rPr>
            </w:pPr>
            <w:r w:rsidRPr="00B53C19">
              <w:rPr>
                <w:rFonts w:cs="Times New Roman"/>
              </w:rPr>
              <w:t xml:space="preserve">Aktiva celkem </w:t>
            </w:r>
          </w:p>
        </w:tc>
        <w:tc>
          <w:tcPr>
            <w:tcW w:w="551" w:type="pct"/>
            <w:vAlign w:val="center"/>
            <w:hideMark/>
          </w:tcPr>
          <w:p w:rsidR="009F1297" w:rsidRPr="00B53C19" w:rsidRDefault="009F1297" w:rsidP="002E79AA">
            <w:pPr>
              <w:ind w:left="-57"/>
              <w:jc w:val="center"/>
              <w:cnfStyle w:val="000000000000"/>
              <w:rPr>
                <w:rFonts w:cs="Times New Roman"/>
              </w:rPr>
            </w:pPr>
          </w:p>
        </w:tc>
        <w:tc>
          <w:tcPr>
            <w:tcW w:w="464" w:type="pct"/>
            <w:vAlign w:val="center"/>
            <w:hideMark/>
          </w:tcPr>
          <w:p w:rsidR="009F1297" w:rsidRPr="00B53C19" w:rsidRDefault="009F1297" w:rsidP="002E79AA">
            <w:pPr>
              <w:ind w:left="-57"/>
              <w:jc w:val="center"/>
              <w:cnfStyle w:val="000000000000"/>
              <w:rPr>
                <w:rFonts w:cs="Times New Roman"/>
              </w:rPr>
            </w:pPr>
            <w:r w:rsidRPr="00B53C19">
              <w:rPr>
                <w:rFonts w:cs="Times New Roman"/>
              </w:rPr>
              <w:t>7</w:t>
            </w:r>
          </w:p>
        </w:tc>
        <w:tc>
          <w:tcPr>
            <w:tcW w:w="643" w:type="pct"/>
            <w:vAlign w:val="center"/>
          </w:tcPr>
          <w:p w:rsidR="009F1297" w:rsidRPr="00B53C19" w:rsidRDefault="009F1297" w:rsidP="002E79AA">
            <w:pPr>
              <w:ind w:left="-57"/>
              <w:jc w:val="right"/>
              <w:cnfStyle w:val="000000000000"/>
              <w:rPr>
                <w:rFonts w:cs="Times New Roman"/>
              </w:rPr>
            </w:pPr>
            <w:r w:rsidRPr="00B53C19">
              <w:rPr>
                <w:rFonts w:cs="Times New Roman"/>
              </w:rPr>
              <w:t>347 112,71</w:t>
            </w:r>
          </w:p>
        </w:tc>
        <w:tc>
          <w:tcPr>
            <w:tcW w:w="664" w:type="pct"/>
            <w:vAlign w:val="center"/>
          </w:tcPr>
          <w:p w:rsidR="009F1297" w:rsidRPr="00B53C19" w:rsidRDefault="009F1297" w:rsidP="002E79AA">
            <w:pPr>
              <w:ind w:left="-57"/>
              <w:jc w:val="right"/>
              <w:cnfStyle w:val="000000000000"/>
              <w:rPr>
                <w:rFonts w:cs="Times New Roman"/>
              </w:rPr>
            </w:pPr>
            <w:r w:rsidRPr="00B53C19">
              <w:rPr>
                <w:rFonts w:cs="Times New Roman"/>
              </w:rPr>
              <w:t>492 782,98</w:t>
            </w:r>
          </w:p>
        </w:tc>
        <w:tc>
          <w:tcPr>
            <w:tcW w:w="664" w:type="pct"/>
            <w:noWrap/>
            <w:vAlign w:val="center"/>
            <w:hideMark/>
          </w:tcPr>
          <w:p w:rsidR="009F1297" w:rsidRPr="00B53C19" w:rsidRDefault="009F1297" w:rsidP="002E79AA">
            <w:pPr>
              <w:ind w:left="-57"/>
              <w:jc w:val="right"/>
              <w:cnfStyle w:val="000000000000"/>
              <w:rPr>
                <w:rFonts w:cs="Times New Roman"/>
              </w:rPr>
            </w:pPr>
            <w:r w:rsidRPr="00B53C19">
              <w:rPr>
                <w:rFonts w:cs="Times New Roman"/>
              </w:rPr>
              <w:t>645 202,12</w:t>
            </w:r>
          </w:p>
        </w:tc>
      </w:tr>
      <w:tr w:rsidR="009F1297" w:rsidRPr="00B53C19" w:rsidTr="002E79AA">
        <w:trPr>
          <w:cnfStyle w:val="000000100000"/>
        </w:trPr>
        <w:tc>
          <w:tcPr>
            <w:cnfStyle w:val="001000000000"/>
            <w:tcW w:w="2013" w:type="pct"/>
            <w:vAlign w:val="center"/>
            <w:hideMark/>
          </w:tcPr>
          <w:p w:rsidR="009F1297" w:rsidRPr="00B53C19" w:rsidRDefault="009F1297" w:rsidP="002E79AA">
            <w:pPr>
              <w:ind w:left="-57"/>
              <w:jc w:val="left"/>
              <w:rPr>
                <w:rFonts w:cs="Times New Roman"/>
              </w:rPr>
            </w:pPr>
            <w:r w:rsidRPr="00B53C19">
              <w:rPr>
                <w:rFonts w:cs="Times New Roman"/>
              </w:rPr>
              <w:t xml:space="preserve">Cizí zdroje </w:t>
            </w:r>
          </w:p>
        </w:tc>
        <w:tc>
          <w:tcPr>
            <w:tcW w:w="551" w:type="pct"/>
            <w:vAlign w:val="center"/>
            <w:hideMark/>
          </w:tcPr>
          <w:p w:rsidR="009F1297" w:rsidRPr="00B53C19" w:rsidRDefault="009F1297" w:rsidP="002E79AA">
            <w:pPr>
              <w:ind w:left="-57"/>
              <w:jc w:val="center"/>
              <w:cnfStyle w:val="000000100000"/>
              <w:rPr>
                <w:rFonts w:cs="Times New Roman"/>
              </w:rPr>
            </w:pPr>
          </w:p>
        </w:tc>
        <w:tc>
          <w:tcPr>
            <w:tcW w:w="464" w:type="pct"/>
            <w:vAlign w:val="center"/>
            <w:hideMark/>
          </w:tcPr>
          <w:p w:rsidR="009F1297" w:rsidRPr="00B53C19" w:rsidRDefault="009F1297" w:rsidP="002E79AA">
            <w:pPr>
              <w:ind w:left="-57"/>
              <w:jc w:val="center"/>
              <w:cnfStyle w:val="000000100000"/>
              <w:rPr>
                <w:rFonts w:cs="Times New Roman"/>
              </w:rPr>
            </w:pPr>
            <w:r w:rsidRPr="00B53C19">
              <w:rPr>
                <w:rFonts w:cs="Times New Roman"/>
              </w:rPr>
              <w:t>8</w:t>
            </w:r>
          </w:p>
        </w:tc>
        <w:tc>
          <w:tcPr>
            <w:tcW w:w="643" w:type="pct"/>
            <w:vAlign w:val="center"/>
          </w:tcPr>
          <w:p w:rsidR="009F1297" w:rsidRPr="00B53C19" w:rsidRDefault="009F1297" w:rsidP="002E79AA">
            <w:pPr>
              <w:ind w:left="-57"/>
              <w:jc w:val="right"/>
              <w:cnfStyle w:val="000000100000"/>
              <w:rPr>
                <w:rFonts w:cs="Times New Roman"/>
              </w:rPr>
            </w:pPr>
            <w:r w:rsidRPr="00B53C19">
              <w:rPr>
                <w:rFonts w:cs="Times New Roman"/>
              </w:rPr>
              <w:t>20 541,54</w:t>
            </w:r>
          </w:p>
        </w:tc>
        <w:tc>
          <w:tcPr>
            <w:tcW w:w="664" w:type="pct"/>
            <w:vAlign w:val="center"/>
          </w:tcPr>
          <w:p w:rsidR="009F1297" w:rsidRPr="00B53C19" w:rsidRDefault="009F1297" w:rsidP="002E79AA">
            <w:pPr>
              <w:ind w:left="-57"/>
              <w:jc w:val="right"/>
              <w:cnfStyle w:val="000000100000"/>
              <w:rPr>
                <w:rFonts w:cs="Times New Roman"/>
              </w:rPr>
            </w:pPr>
            <w:r w:rsidRPr="00B53C19">
              <w:rPr>
                <w:rFonts w:cs="Times New Roman"/>
              </w:rPr>
              <w:t>126 744,30</w:t>
            </w:r>
          </w:p>
        </w:tc>
        <w:tc>
          <w:tcPr>
            <w:tcW w:w="664" w:type="pct"/>
            <w:noWrap/>
            <w:vAlign w:val="center"/>
            <w:hideMark/>
          </w:tcPr>
          <w:p w:rsidR="009F1297" w:rsidRPr="00B53C19" w:rsidRDefault="009F1297" w:rsidP="002E79AA">
            <w:pPr>
              <w:ind w:left="-57"/>
              <w:jc w:val="right"/>
              <w:cnfStyle w:val="000000100000"/>
              <w:rPr>
                <w:rFonts w:cs="Times New Roman"/>
              </w:rPr>
            </w:pPr>
            <w:r w:rsidRPr="00B53C19">
              <w:rPr>
                <w:rFonts w:cs="Times New Roman"/>
              </w:rPr>
              <w:t>152 103,72</w:t>
            </w:r>
          </w:p>
        </w:tc>
      </w:tr>
      <w:tr w:rsidR="009F1297" w:rsidRPr="00B53C19" w:rsidTr="002E79AA">
        <w:tc>
          <w:tcPr>
            <w:cnfStyle w:val="001000000000"/>
            <w:tcW w:w="2013" w:type="pct"/>
            <w:vAlign w:val="center"/>
            <w:hideMark/>
          </w:tcPr>
          <w:p w:rsidR="009F1297" w:rsidRPr="00B53C19" w:rsidRDefault="009F1297" w:rsidP="002E79AA">
            <w:pPr>
              <w:ind w:left="-57"/>
              <w:jc w:val="left"/>
              <w:rPr>
                <w:rFonts w:cs="Times New Roman"/>
              </w:rPr>
            </w:pPr>
            <w:r w:rsidRPr="00B53C19">
              <w:rPr>
                <w:rFonts w:cs="Times New Roman"/>
              </w:rPr>
              <w:t xml:space="preserve">Stav na bankovních účtech celkem </w:t>
            </w:r>
          </w:p>
        </w:tc>
        <w:tc>
          <w:tcPr>
            <w:tcW w:w="551" w:type="pct"/>
            <w:vAlign w:val="center"/>
            <w:hideMark/>
          </w:tcPr>
          <w:p w:rsidR="009F1297" w:rsidRPr="00B53C19" w:rsidRDefault="009F1297" w:rsidP="002E79AA">
            <w:pPr>
              <w:ind w:left="-57"/>
              <w:jc w:val="center"/>
              <w:cnfStyle w:val="000000000000"/>
              <w:rPr>
                <w:rFonts w:cs="Times New Roman"/>
              </w:rPr>
            </w:pPr>
          </w:p>
        </w:tc>
        <w:tc>
          <w:tcPr>
            <w:tcW w:w="464" w:type="pct"/>
            <w:vAlign w:val="center"/>
            <w:hideMark/>
          </w:tcPr>
          <w:p w:rsidR="009F1297" w:rsidRPr="00B53C19" w:rsidRDefault="009F1297" w:rsidP="002E79AA">
            <w:pPr>
              <w:ind w:left="-57"/>
              <w:jc w:val="center"/>
              <w:cnfStyle w:val="000000000000"/>
              <w:rPr>
                <w:rFonts w:cs="Times New Roman"/>
              </w:rPr>
            </w:pPr>
            <w:r w:rsidRPr="00B53C19">
              <w:rPr>
                <w:rFonts w:cs="Times New Roman"/>
              </w:rPr>
              <w:t>9</w:t>
            </w:r>
          </w:p>
        </w:tc>
        <w:tc>
          <w:tcPr>
            <w:tcW w:w="643" w:type="pct"/>
            <w:vAlign w:val="center"/>
          </w:tcPr>
          <w:p w:rsidR="009F1297" w:rsidRPr="00B53C19" w:rsidRDefault="009F1297" w:rsidP="002E79AA">
            <w:pPr>
              <w:ind w:left="-57"/>
              <w:jc w:val="right"/>
              <w:cnfStyle w:val="000000000000"/>
              <w:rPr>
                <w:rFonts w:cs="Times New Roman"/>
              </w:rPr>
            </w:pPr>
            <w:r w:rsidRPr="00B53C19">
              <w:rPr>
                <w:rFonts w:cs="Times New Roman"/>
              </w:rPr>
              <w:t>16 439,99</w:t>
            </w:r>
          </w:p>
        </w:tc>
        <w:tc>
          <w:tcPr>
            <w:tcW w:w="664" w:type="pct"/>
            <w:vAlign w:val="center"/>
          </w:tcPr>
          <w:p w:rsidR="009F1297" w:rsidRPr="00B53C19" w:rsidRDefault="009F1297" w:rsidP="002E79AA">
            <w:pPr>
              <w:ind w:left="-57"/>
              <w:jc w:val="right"/>
              <w:cnfStyle w:val="000000000000"/>
              <w:rPr>
                <w:rFonts w:cs="Times New Roman"/>
              </w:rPr>
            </w:pPr>
            <w:r w:rsidRPr="00B53C19">
              <w:rPr>
                <w:rFonts w:cs="Times New Roman"/>
              </w:rPr>
              <w:t>18 993,14</w:t>
            </w:r>
          </w:p>
        </w:tc>
        <w:tc>
          <w:tcPr>
            <w:tcW w:w="664" w:type="pct"/>
            <w:noWrap/>
            <w:vAlign w:val="center"/>
            <w:hideMark/>
          </w:tcPr>
          <w:p w:rsidR="009F1297" w:rsidRPr="00B53C19" w:rsidRDefault="009F1297" w:rsidP="002E79AA">
            <w:pPr>
              <w:ind w:left="-57"/>
              <w:jc w:val="right"/>
              <w:cnfStyle w:val="000000000000"/>
              <w:rPr>
                <w:rFonts w:cs="Times New Roman"/>
              </w:rPr>
            </w:pPr>
            <w:r w:rsidRPr="00B53C19">
              <w:rPr>
                <w:rFonts w:cs="Times New Roman"/>
              </w:rPr>
              <w:t>22 389,63</w:t>
            </w:r>
          </w:p>
        </w:tc>
      </w:tr>
      <w:tr w:rsidR="009F1297" w:rsidRPr="00B53C19" w:rsidTr="002E79AA">
        <w:trPr>
          <w:cnfStyle w:val="000000100000"/>
        </w:trPr>
        <w:tc>
          <w:tcPr>
            <w:cnfStyle w:val="001000000000"/>
            <w:tcW w:w="2013" w:type="pct"/>
            <w:vAlign w:val="center"/>
            <w:hideMark/>
          </w:tcPr>
          <w:p w:rsidR="009F1297" w:rsidRPr="00B53C19" w:rsidRDefault="009F1297" w:rsidP="002E79AA">
            <w:pPr>
              <w:ind w:left="-57"/>
              <w:jc w:val="left"/>
              <w:rPr>
                <w:rFonts w:cs="Times New Roman"/>
              </w:rPr>
            </w:pPr>
            <w:r w:rsidRPr="00B53C19">
              <w:rPr>
                <w:rFonts w:cs="Times New Roman"/>
              </w:rPr>
              <w:t xml:space="preserve">Úvěry a komunální dluhopisy </w:t>
            </w:r>
          </w:p>
        </w:tc>
        <w:tc>
          <w:tcPr>
            <w:tcW w:w="551" w:type="pct"/>
            <w:vAlign w:val="center"/>
            <w:hideMark/>
          </w:tcPr>
          <w:p w:rsidR="009F1297" w:rsidRPr="00B53C19" w:rsidRDefault="009F1297" w:rsidP="002E79AA">
            <w:pPr>
              <w:ind w:left="-57"/>
              <w:jc w:val="center"/>
              <w:cnfStyle w:val="000000100000"/>
              <w:rPr>
                <w:rFonts w:cs="Times New Roman"/>
              </w:rPr>
            </w:pPr>
          </w:p>
        </w:tc>
        <w:tc>
          <w:tcPr>
            <w:tcW w:w="464" w:type="pct"/>
            <w:vAlign w:val="center"/>
            <w:hideMark/>
          </w:tcPr>
          <w:p w:rsidR="009F1297" w:rsidRPr="00B53C19" w:rsidRDefault="009F1297" w:rsidP="002E79AA">
            <w:pPr>
              <w:ind w:left="-57"/>
              <w:jc w:val="center"/>
              <w:cnfStyle w:val="000000100000"/>
              <w:rPr>
                <w:rFonts w:cs="Times New Roman"/>
              </w:rPr>
            </w:pPr>
            <w:r w:rsidRPr="00B53C19">
              <w:rPr>
                <w:rFonts w:cs="Times New Roman"/>
              </w:rPr>
              <w:t>10</w:t>
            </w:r>
          </w:p>
        </w:tc>
        <w:tc>
          <w:tcPr>
            <w:tcW w:w="643" w:type="pct"/>
            <w:vAlign w:val="center"/>
          </w:tcPr>
          <w:p w:rsidR="009F1297" w:rsidRPr="00B53C19" w:rsidRDefault="009F1297" w:rsidP="002E79AA">
            <w:pPr>
              <w:ind w:left="-57"/>
              <w:jc w:val="right"/>
              <w:cnfStyle w:val="000000100000"/>
              <w:rPr>
                <w:rFonts w:cs="Times New Roman"/>
              </w:rPr>
            </w:pPr>
            <w:r w:rsidRPr="00B53C19">
              <w:rPr>
                <w:rFonts w:cs="Times New Roman"/>
              </w:rPr>
              <w:t>2 474,34</w:t>
            </w:r>
          </w:p>
        </w:tc>
        <w:tc>
          <w:tcPr>
            <w:tcW w:w="664" w:type="pct"/>
            <w:vAlign w:val="center"/>
          </w:tcPr>
          <w:p w:rsidR="009F1297" w:rsidRPr="00B53C19" w:rsidRDefault="009F1297" w:rsidP="002E79AA">
            <w:pPr>
              <w:ind w:left="-57"/>
              <w:jc w:val="right"/>
              <w:cnfStyle w:val="000000100000"/>
              <w:rPr>
                <w:rFonts w:cs="Times New Roman"/>
              </w:rPr>
            </w:pPr>
            <w:r w:rsidRPr="00B53C19">
              <w:rPr>
                <w:rFonts w:cs="Times New Roman"/>
              </w:rPr>
              <w:t>22 995,45</w:t>
            </w:r>
          </w:p>
        </w:tc>
        <w:tc>
          <w:tcPr>
            <w:tcW w:w="664" w:type="pct"/>
            <w:noWrap/>
            <w:vAlign w:val="center"/>
            <w:hideMark/>
          </w:tcPr>
          <w:p w:rsidR="009F1297" w:rsidRPr="00B53C19" w:rsidRDefault="009F1297" w:rsidP="002E79AA">
            <w:pPr>
              <w:ind w:left="-57"/>
              <w:jc w:val="right"/>
              <w:cnfStyle w:val="000000100000"/>
              <w:rPr>
                <w:rFonts w:cs="Times New Roman"/>
              </w:rPr>
            </w:pPr>
            <w:r w:rsidRPr="00B53C19">
              <w:rPr>
                <w:rFonts w:cs="Times New Roman"/>
              </w:rPr>
              <w:t>23 970,00</w:t>
            </w:r>
          </w:p>
        </w:tc>
      </w:tr>
      <w:tr w:rsidR="009F1297" w:rsidRPr="00B53C19" w:rsidTr="002E79AA">
        <w:tc>
          <w:tcPr>
            <w:cnfStyle w:val="001000000000"/>
            <w:tcW w:w="2013" w:type="pct"/>
            <w:vAlign w:val="center"/>
            <w:hideMark/>
          </w:tcPr>
          <w:p w:rsidR="009F1297" w:rsidRPr="00B53C19" w:rsidRDefault="009F1297" w:rsidP="002E79AA">
            <w:pPr>
              <w:ind w:left="-57"/>
              <w:jc w:val="left"/>
              <w:rPr>
                <w:rFonts w:cs="Times New Roman"/>
              </w:rPr>
            </w:pPr>
            <w:r w:rsidRPr="00B53C19">
              <w:rPr>
                <w:rFonts w:cs="Times New Roman"/>
              </w:rPr>
              <w:t xml:space="preserve">Přijaté návratné finanční výpomoci a ostatní dluhy </w:t>
            </w:r>
          </w:p>
        </w:tc>
        <w:tc>
          <w:tcPr>
            <w:tcW w:w="551" w:type="pct"/>
            <w:vAlign w:val="center"/>
            <w:hideMark/>
          </w:tcPr>
          <w:p w:rsidR="009F1297" w:rsidRPr="00B53C19" w:rsidRDefault="009F1297" w:rsidP="002E79AA">
            <w:pPr>
              <w:ind w:left="-57"/>
              <w:jc w:val="center"/>
              <w:cnfStyle w:val="000000000000"/>
              <w:rPr>
                <w:rFonts w:cs="Times New Roman"/>
              </w:rPr>
            </w:pPr>
          </w:p>
        </w:tc>
        <w:tc>
          <w:tcPr>
            <w:tcW w:w="464" w:type="pct"/>
            <w:vAlign w:val="center"/>
            <w:hideMark/>
          </w:tcPr>
          <w:p w:rsidR="009F1297" w:rsidRPr="00B53C19" w:rsidRDefault="009F1297" w:rsidP="002E79AA">
            <w:pPr>
              <w:ind w:left="-57"/>
              <w:jc w:val="center"/>
              <w:cnfStyle w:val="000000000000"/>
              <w:rPr>
                <w:rFonts w:cs="Times New Roman"/>
              </w:rPr>
            </w:pPr>
            <w:r w:rsidRPr="00B53C19">
              <w:rPr>
                <w:rFonts w:cs="Times New Roman"/>
              </w:rPr>
              <w:t>11</w:t>
            </w:r>
          </w:p>
        </w:tc>
        <w:tc>
          <w:tcPr>
            <w:tcW w:w="643" w:type="pct"/>
            <w:vAlign w:val="center"/>
          </w:tcPr>
          <w:p w:rsidR="009F1297" w:rsidRPr="00B53C19" w:rsidRDefault="009F1297" w:rsidP="002E79AA">
            <w:pPr>
              <w:ind w:left="-57"/>
              <w:jc w:val="right"/>
              <w:cnfStyle w:val="000000000000"/>
              <w:rPr>
                <w:rFonts w:cs="Times New Roman"/>
              </w:rPr>
            </w:pPr>
            <w:r w:rsidRPr="00B53C19">
              <w:rPr>
                <w:rFonts w:cs="Times New Roman"/>
              </w:rPr>
              <w:t>40,00</w:t>
            </w:r>
          </w:p>
        </w:tc>
        <w:tc>
          <w:tcPr>
            <w:tcW w:w="664" w:type="pct"/>
            <w:vAlign w:val="center"/>
          </w:tcPr>
          <w:p w:rsidR="009F1297" w:rsidRPr="00B53C19" w:rsidRDefault="009F1297" w:rsidP="002E79AA">
            <w:pPr>
              <w:ind w:left="-57"/>
              <w:jc w:val="right"/>
              <w:cnfStyle w:val="000000000000"/>
              <w:rPr>
                <w:rFonts w:cs="Times New Roman"/>
              </w:rPr>
            </w:pPr>
            <w:r w:rsidRPr="00B53C19">
              <w:rPr>
                <w:rFonts w:cs="Times New Roman"/>
              </w:rPr>
              <w:t>8 069,57</w:t>
            </w:r>
          </w:p>
        </w:tc>
        <w:tc>
          <w:tcPr>
            <w:tcW w:w="664" w:type="pct"/>
            <w:noWrap/>
            <w:vAlign w:val="center"/>
            <w:hideMark/>
          </w:tcPr>
          <w:p w:rsidR="009F1297" w:rsidRPr="00B53C19" w:rsidRDefault="009F1297" w:rsidP="002E79AA">
            <w:pPr>
              <w:ind w:left="-57"/>
              <w:jc w:val="right"/>
              <w:cnfStyle w:val="000000000000"/>
              <w:rPr>
                <w:rFonts w:cs="Times New Roman"/>
              </w:rPr>
            </w:pPr>
            <w:r w:rsidRPr="00B53C19">
              <w:rPr>
                <w:rFonts w:cs="Times New Roman"/>
              </w:rPr>
              <w:t>9 848,90</w:t>
            </w:r>
          </w:p>
        </w:tc>
      </w:tr>
      <w:tr w:rsidR="009F1297" w:rsidRPr="00B53C19" w:rsidTr="002E79AA">
        <w:trPr>
          <w:cnfStyle w:val="000000100000"/>
        </w:trPr>
        <w:tc>
          <w:tcPr>
            <w:cnfStyle w:val="001000000000"/>
            <w:tcW w:w="2013" w:type="pct"/>
            <w:vAlign w:val="center"/>
            <w:hideMark/>
          </w:tcPr>
          <w:p w:rsidR="009F1297" w:rsidRPr="00B53C19" w:rsidRDefault="009F1297" w:rsidP="002E79AA">
            <w:pPr>
              <w:ind w:left="-57"/>
              <w:jc w:val="left"/>
              <w:rPr>
                <w:rFonts w:cs="Times New Roman"/>
              </w:rPr>
            </w:pPr>
            <w:r w:rsidRPr="00B53C19">
              <w:rPr>
                <w:rFonts w:cs="Times New Roman"/>
              </w:rPr>
              <w:t xml:space="preserve">Zadluženost celkem </w:t>
            </w:r>
          </w:p>
        </w:tc>
        <w:tc>
          <w:tcPr>
            <w:tcW w:w="551" w:type="pct"/>
            <w:vAlign w:val="center"/>
            <w:hideMark/>
          </w:tcPr>
          <w:p w:rsidR="009F1297" w:rsidRPr="00B53C19" w:rsidRDefault="009F1297" w:rsidP="002E79AA">
            <w:pPr>
              <w:ind w:left="-57"/>
              <w:jc w:val="center"/>
              <w:cnfStyle w:val="000000100000"/>
              <w:rPr>
                <w:rFonts w:cs="Times New Roman"/>
              </w:rPr>
            </w:pPr>
            <w:r w:rsidRPr="00B53C19">
              <w:rPr>
                <w:rFonts w:cs="Times New Roman"/>
              </w:rPr>
              <w:t>/10 + 11/</w:t>
            </w:r>
          </w:p>
        </w:tc>
        <w:tc>
          <w:tcPr>
            <w:tcW w:w="464" w:type="pct"/>
            <w:vAlign w:val="center"/>
            <w:hideMark/>
          </w:tcPr>
          <w:p w:rsidR="009F1297" w:rsidRPr="00B53C19" w:rsidRDefault="009F1297" w:rsidP="002E79AA">
            <w:pPr>
              <w:ind w:left="-57"/>
              <w:jc w:val="center"/>
              <w:cnfStyle w:val="000000100000"/>
              <w:rPr>
                <w:rFonts w:cs="Times New Roman"/>
              </w:rPr>
            </w:pPr>
            <w:r w:rsidRPr="00B53C19">
              <w:rPr>
                <w:rFonts w:cs="Times New Roman"/>
              </w:rPr>
              <w:t>12</w:t>
            </w:r>
          </w:p>
        </w:tc>
        <w:tc>
          <w:tcPr>
            <w:tcW w:w="643" w:type="pct"/>
            <w:vAlign w:val="center"/>
          </w:tcPr>
          <w:p w:rsidR="009F1297" w:rsidRPr="00B53C19" w:rsidRDefault="009F1297" w:rsidP="002E79AA">
            <w:pPr>
              <w:ind w:left="-57"/>
              <w:jc w:val="right"/>
              <w:cnfStyle w:val="000000100000"/>
              <w:rPr>
                <w:rFonts w:cs="Times New Roman"/>
              </w:rPr>
            </w:pPr>
            <w:r w:rsidRPr="00B53C19">
              <w:rPr>
                <w:rFonts w:cs="Times New Roman"/>
              </w:rPr>
              <w:t>2 514,34</w:t>
            </w:r>
          </w:p>
        </w:tc>
        <w:tc>
          <w:tcPr>
            <w:tcW w:w="664" w:type="pct"/>
            <w:vAlign w:val="center"/>
          </w:tcPr>
          <w:p w:rsidR="009F1297" w:rsidRPr="00B53C19" w:rsidRDefault="009F1297" w:rsidP="002E79AA">
            <w:pPr>
              <w:ind w:left="-57"/>
              <w:jc w:val="right"/>
              <w:cnfStyle w:val="000000100000"/>
              <w:rPr>
                <w:rFonts w:cs="Times New Roman"/>
              </w:rPr>
            </w:pPr>
            <w:r w:rsidRPr="00B53C19">
              <w:rPr>
                <w:rFonts w:cs="Times New Roman"/>
              </w:rPr>
              <w:t>31 065,02</w:t>
            </w:r>
          </w:p>
        </w:tc>
        <w:tc>
          <w:tcPr>
            <w:tcW w:w="664" w:type="pct"/>
            <w:noWrap/>
            <w:vAlign w:val="center"/>
            <w:hideMark/>
          </w:tcPr>
          <w:p w:rsidR="009F1297" w:rsidRPr="00B53C19" w:rsidRDefault="009F1297" w:rsidP="002E79AA">
            <w:pPr>
              <w:ind w:left="-57"/>
              <w:jc w:val="right"/>
              <w:cnfStyle w:val="000000100000"/>
              <w:rPr>
                <w:rFonts w:cs="Times New Roman"/>
              </w:rPr>
            </w:pPr>
            <w:r w:rsidRPr="00B53C19">
              <w:rPr>
                <w:rFonts w:cs="Times New Roman"/>
              </w:rPr>
              <w:t>33 818,90</w:t>
            </w:r>
          </w:p>
        </w:tc>
      </w:tr>
      <w:tr w:rsidR="009F1297" w:rsidRPr="00B53C19" w:rsidTr="002E79AA">
        <w:tc>
          <w:tcPr>
            <w:cnfStyle w:val="001000000000"/>
            <w:tcW w:w="2013" w:type="pct"/>
            <w:vAlign w:val="center"/>
            <w:hideMark/>
          </w:tcPr>
          <w:p w:rsidR="009F1297" w:rsidRPr="00B53C19" w:rsidRDefault="009F1297" w:rsidP="002E79AA">
            <w:pPr>
              <w:ind w:left="-57"/>
              <w:jc w:val="left"/>
              <w:rPr>
                <w:rFonts w:cs="Times New Roman"/>
              </w:rPr>
            </w:pPr>
            <w:r w:rsidRPr="00B53C19">
              <w:rPr>
                <w:rFonts w:cs="Times New Roman"/>
              </w:rPr>
              <w:lastRenderedPageBreak/>
              <w:t xml:space="preserve">Podíl cizích zdrojů k celkovým aktivům (v %) * </w:t>
            </w:r>
          </w:p>
        </w:tc>
        <w:tc>
          <w:tcPr>
            <w:tcW w:w="551" w:type="pct"/>
            <w:vAlign w:val="center"/>
            <w:hideMark/>
          </w:tcPr>
          <w:p w:rsidR="009F1297" w:rsidRPr="00B53C19" w:rsidRDefault="009F1297" w:rsidP="002E79AA">
            <w:pPr>
              <w:ind w:left="-57"/>
              <w:jc w:val="center"/>
              <w:cnfStyle w:val="000000000000"/>
              <w:rPr>
                <w:rFonts w:cs="Times New Roman"/>
              </w:rPr>
            </w:pPr>
            <w:r w:rsidRPr="00B53C19">
              <w:rPr>
                <w:rFonts w:cs="Times New Roman"/>
                <w:b/>
                <w:bCs/>
              </w:rPr>
              <w:t>/8 : 7/</w:t>
            </w:r>
          </w:p>
        </w:tc>
        <w:tc>
          <w:tcPr>
            <w:tcW w:w="464" w:type="pct"/>
            <w:vAlign w:val="center"/>
            <w:hideMark/>
          </w:tcPr>
          <w:p w:rsidR="009F1297" w:rsidRPr="00B53C19" w:rsidRDefault="009F1297" w:rsidP="002E79AA">
            <w:pPr>
              <w:ind w:left="-57"/>
              <w:jc w:val="center"/>
              <w:cnfStyle w:val="000000000000"/>
              <w:rPr>
                <w:rFonts w:cs="Times New Roman"/>
              </w:rPr>
            </w:pPr>
            <w:r w:rsidRPr="00B53C19">
              <w:rPr>
                <w:rFonts w:cs="Times New Roman"/>
                <w:b/>
                <w:bCs/>
              </w:rPr>
              <w:t>13</w:t>
            </w:r>
          </w:p>
        </w:tc>
        <w:tc>
          <w:tcPr>
            <w:tcW w:w="643" w:type="pct"/>
            <w:vAlign w:val="center"/>
          </w:tcPr>
          <w:p w:rsidR="009F1297" w:rsidRPr="00B53C19" w:rsidRDefault="009F1297" w:rsidP="007C4A8A">
            <w:pPr>
              <w:ind w:left="-57"/>
              <w:jc w:val="right"/>
              <w:cnfStyle w:val="000000000000"/>
              <w:rPr>
                <w:rFonts w:cs="Times New Roman"/>
              </w:rPr>
            </w:pPr>
            <w:r w:rsidRPr="00B53C19">
              <w:rPr>
                <w:rFonts w:cs="Times New Roman"/>
                <w:b/>
                <w:bCs/>
              </w:rPr>
              <w:t>5,92</w:t>
            </w:r>
          </w:p>
        </w:tc>
        <w:tc>
          <w:tcPr>
            <w:tcW w:w="664" w:type="pct"/>
            <w:vAlign w:val="center"/>
          </w:tcPr>
          <w:p w:rsidR="009F1297" w:rsidRPr="00B53C19" w:rsidRDefault="009F1297" w:rsidP="007C4A8A">
            <w:pPr>
              <w:ind w:left="-57"/>
              <w:jc w:val="right"/>
              <w:cnfStyle w:val="000000000000"/>
              <w:rPr>
                <w:rFonts w:cs="Times New Roman"/>
              </w:rPr>
            </w:pPr>
            <w:r w:rsidRPr="00B53C19">
              <w:rPr>
                <w:rFonts w:cs="Times New Roman"/>
                <w:b/>
                <w:bCs/>
              </w:rPr>
              <w:t>25,72</w:t>
            </w:r>
          </w:p>
        </w:tc>
        <w:tc>
          <w:tcPr>
            <w:tcW w:w="664" w:type="pct"/>
            <w:noWrap/>
            <w:vAlign w:val="center"/>
            <w:hideMark/>
          </w:tcPr>
          <w:p w:rsidR="009F1297" w:rsidRPr="00B53C19" w:rsidRDefault="009F1297" w:rsidP="007C4A8A">
            <w:pPr>
              <w:ind w:left="-57"/>
              <w:jc w:val="right"/>
              <w:cnfStyle w:val="000000000000"/>
              <w:rPr>
                <w:rFonts w:cs="Times New Roman"/>
              </w:rPr>
            </w:pPr>
            <w:r w:rsidRPr="00B53C19">
              <w:rPr>
                <w:rFonts w:cs="Times New Roman"/>
                <w:b/>
                <w:bCs/>
              </w:rPr>
              <w:t>23,57</w:t>
            </w:r>
          </w:p>
        </w:tc>
      </w:tr>
      <w:tr w:rsidR="009F1297" w:rsidRPr="00B53C19" w:rsidTr="002E79AA">
        <w:trPr>
          <w:cnfStyle w:val="000000100000"/>
        </w:trPr>
        <w:tc>
          <w:tcPr>
            <w:cnfStyle w:val="001000000000"/>
            <w:tcW w:w="2013" w:type="pct"/>
            <w:vAlign w:val="center"/>
            <w:hideMark/>
          </w:tcPr>
          <w:p w:rsidR="009F1297" w:rsidRPr="00B53C19" w:rsidRDefault="009F1297" w:rsidP="002E79AA">
            <w:pPr>
              <w:ind w:left="-57"/>
              <w:jc w:val="left"/>
              <w:rPr>
                <w:rFonts w:cs="Times New Roman"/>
              </w:rPr>
            </w:pPr>
            <w:r w:rsidRPr="00B53C19">
              <w:rPr>
                <w:rFonts w:cs="Times New Roman"/>
              </w:rPr>
              <w:t xml:space="preserve">Podíl zadluženosti na cizích zdrojích (v %) </w:t>
            </w:r>
          </w:p>
        </w:tc>
        <w:tc>
          <w:tcPr>
            <w:tcW w:w="551" w:type="pct"/>
            <w:vAlign w:val="center"/>
            <w:hideMark/>
          </w:tcPr>
          <w:p w:rsidR="009F1297" w:rsidRPr="00B53C19" w:rsidRDefault="009F1297" w:rsidP="002E79AA">
            <w:pPr>
              <w:ind w:left="-57"/>
              <w:jc w:val="center"/>
              <w:cnfStyle w:val="000000100000"/>
              <w:rPr>
                <w:rFonts w:cs="Times New Roman"/>
              </w:rPr>
            </w:pPr>
            <w:r w:rsidRPr="00B53C19">
              <w:rPr>
                <w:rFonts w:cs="Times New Roman"/>
              </w:rPr>
              <w:t>/12 : 8/</w:t>
            </w:r>
          </w:p>
        </w:tc>
        <w:tc>
          <w:tcPr>
            <w:tcW w:w="464" w:type="pct"/>
            <w:vAlign w:val="center"/>
            <w:hideMark/>
          </w:tcPr>
          <w:p w:rsidR="009F1297" w:rsidRPr="00B53C19" w:rsidRDefault="009F1297" w:rsidP="002E79AA">
            <w:pPr>
              <w:ind w:left="-57"/>
              <w:jc w:val="center"/>
              <w:cnfStyle w:val="000000100000"/>
              <w:rPr>
                <w:rFonts w:cs="Times New Roman"/>
              </w:rPr>
            </w:pPr>
            <w:r w:rsidRPr="00B53C19">
              <w:rPr>
                <w:rFonts w:cs="Times New Roman"/>
              </w:rPr>
              <w:t>14</w:t>
            </w:r>
          </w:p>
        </w:tc>
        <w:tc>
          <w:tcPr>
            <w:tcW w:w="643" w:type="pct"/>
            <w:vAlign w:val="center"/>
          </w:tcPr>
          <w:p w:rsidR="009F1297" w:rsidRPr="00B53C19" w:rsidRDefault="009F1297" w:rsidP="002E79AA">
            <w:pPr>
              <w:ind w:left="-57"/>
              <w:jc w:val="right"/>
              <w:cnfStyle w:val="000000100000"/>
              <w:rPr>
                <w:rFonts w:cs="Times New Roman"/>
              </w:rPr>
            </w:pPr>
            <w:r w:rsidRPr="00B53C19">
              <w:rPr>
                <w:rFonts w:cs="Times New Roman"/>
              </w:rPr>
              <w:t>12,24</w:t>
            </w:r>
          </w:p>
        </w:tc>
        <w:tc>
          <w:tcPr>
            <w:tcW w:w="664" w:type="pct"/>
            <w:vAlign w:val="center"/>
          </w:tcPr>
          <w:p w:rsidR="009F1297" w:rsidRPr="00B53C19" w:rsidRDefault="009F1297" w:rsidP="002E79AA">
            <w:pPr>
              <w:ind w:left="-57"/>
              <w:jc w:val="right"/>
              <w:cnfStyle w:val="000000100000"/>
              <w:rPr>
                <w:rFonts w:cs="Times New Roman"/>
              </w:rPr>
            </w:pPr>
            <w:r w:rsidRPr="00B53C19">
              <w:rPr>
                <w:rFonts w:cs="Times New Roman"/>
              </w:rPr>
              <w:t>24,51</w:t>
            </w:r>
          </w:p>
        </w:tc>
        <w:tc>
          <w:tcPr>
            <w:tcW w:w="664" w:type="pct"/>
            <w:noWrap/>
            <w:vAlign w:val="center"/>
            <w:hideMark/>
          </w:tcPr>
          <w:p w:rsidR="009F1297" w:rsidRPr="00B53C19" w:rsidRDefault="009F1297" w:rsidP="002E79AA">
            <w:pPr>
              <w:ind w:left="-57"/>
              <w:jc w:val="right"/>
              <w:cnfStyle w:val="000000100000"/>
              <w:rPr>
                <w:rFonts w:cs="Times New Roman"/>
              </w:rPr>
            </w:pPr>
            <w:r w:rsidRPr="00B53C19">
              <w:rPr>
                <w:rFonts w:cs="Times New Roman"/>
              </w:rPr>
              <w:t>22,23</w:t>
            </w:r>
          </w:p>
        </w:tc>
      </w:tr>
      <w:tr w:rsidR="009F1297" w:rsidRPr="00B53C19" w:rsidTr="002E79AA">
        <w:tc>
          <w:tcPr>
            <w:cnfStyle w:val="001000000000"/>
            <w:tcW w:w="2013" w:type="pct"/>
            <w:vAlign w:val="center"/>
            <w:hideMark/>
          </w:tcPr>
          <w:p w:rsidR="009F1297" w:rsidRPr="00B53C19" w:rsidRDefault="009F1297" w:rsidP="002E79AA">
            <w:pPr>
              <w:ind w:left="-57"/>
              <w:jc w:val="left"/>
              <w:rPr>
                <w:rFonts w:cs="Times New Roman"/>
              </w:rPr>
            </w:pPr>
            <w:r w:rsidRPr="00B53C19">
              <w:rPr>
                <w:rFonts w:cs="Times New Roman"/>
              </w:rPr>
              <w:t xml:space="preserve">8-leté saldo </w:t>
            </w:r>
          </w:p>
        </w:tc>
        <w:tc>
          <w:tcPr>
            <w:tcW w:w="551" w:type="pct"/>
            <w:vAlign w:val="center"/>
            <w:hideMark/>
          </w:tcPr>
          <w:p w:rsidR="009F1297" w:rsidRPr="00B53C19" w:rsidRDefault="009F1297" w:rsidP="002E79AA">
            <w:pPr>
              <w:ind w:left="-57"/>
              <w:jc w:val="center"/>
              <w:cnfStyle w:val="000000000000"/>
              <w:rPr>
                <w:rFonts w:cs="Times New Roman"/>
              </w:rPr>
            </w:pPr>
          </w:p>
        </w:tc>
        <w:tc>
          <w:tcPr>
            <w:tcW w:w="464" w:type="pct"/>
            <w:vAlign w:val="center"/>
            <w:hideMark/>
          </w:tcPr>
          <w:p w:rsidR="009F1297" w:rsidRPr="00B53C19" w:rsidRDefault="009F1297" w:rsidP="002E79AA">
            <w:pPr>
              <w:ind w:left="-57"/>
              <w:jc w:val="center"/>
              <w:cnfStyle w:val="000000000000"/>
              <w:rPr>
                <w:rFonts w:cs="Times New Roman"/>
              </w:rPr>
            </w:pPr>
            <w:r w:rsidRPr="00B53C19">
              <w:rPr>
                <w:rFonts w:cs="Times New Roman"/>
              </w:rPr>
              <w:t>15</w:t>
            </w:r>
          </w:p>
        </w:tc>
        <w:tc>
          <w:tcPr>
            <w:tcW w:w="643" w:type="pct"/>
            <w:vAlign w:val="center"/>
          </w:tcPr>
          <w:p w:rsidR="009F1297" w:rsidRPr="00B53C19" w:rsidRDefault="009F1297" w:rsidP="002E79AA">
            <w:pPr>
              <w:ind w:left="-57"/>
              <w:jc w:val="right"/>
              <w:cnfStyle w:val="000000000000"/>
              <w:rPr>
                <w:rFonts w:cs="Times New Roman"/>
              </w:rPr>
            </w:pPr>
            <w:r w:rsidRPr="00B53C19">
              <w:rPr>
                <w:rFonts w:cs="Times New Roman"/>
              </w:rPr>
              <w:t>5,00</w:t>
            </w:r>
          </w:p>
        </w:tc>
        <w:tc>
          <w:tcPr>
            <w:tcW w:w="664" w:type="pct"/>
            <w:vAlign w:val="center"/>
          </w:tcPr>
          <w:p w:rsidR="009F1297" w:rsidRPr="00B53C19" w:rsidRDefault="009F1297" w:rsidP="002E79AA">
            <w:pPr>
              <w:ind w:left="-57"/>
              <w:jc w:val="right"/>
              <w:cnfStyle w:val="000000000000"/>
              <w:rPr>
                <w:rFonts w:cs="Times New Roman"/>
              </w:rPr>
            </w:pPr>
            <w:r w:rsidRPr="00B53C19">
              <w:rPr>
                <w:rFonts w:cs="Times New Roman"/>
              </w:rPr>
              <w:t>30,29</w:t>
            </w:r>
          </w:p>
        </w:tc>
        <w:tc>
          <w:tcPr>
            <w:tcW w:w="664" w:type="pct"/>
            <w:noWrap/>
            <w:vAlign w:val="center"/>
            <w:hideMark/>
          </w:tcPr>
          <w:p w:rsidR="009F1297" w:rsidRPr="00B53C19" w:rsidRDefault="009F1297" w:rsidP="002E79AA">
            <w:pPr>
              <w:ind w:left="-57"/>
              <w:jc w:val="right"/>
              <w:cnfStyle w:val="000000000000"/>
              <w:rPr>
                <w:rFonts w:cs="Times New Roman"/>
              </w:rPr>
            </w:pPr>
            <w:r w:rsidRPr="00B53C19">
              <w:rPr>
                <w:rFonts w:cs="Times New Roman"/>
              </w:rPr>
              <w:t>-24 754,43</w:t>
            </w:r>
          </w:p>
        </w:tc>
      </w:tr>
      <w:tr w:rsidR="009F1297" w:rsidRPr="00B53C19" w:rsidTr="002E79AA">
        <w:trPr>
          <w:cnfStyle w:val="000000100000"/>
        </w:trPr>
        <w:tc>
          <w:tcPr>
            <w:cnfStyle w:val="001000000000"/>
            <w:tcW w:w="2013" w:type="pct"/>
            <w:vAlign w:val="center"/>
            <w:hideMark/>
          </w:tcPr>
          <w:p w:rsidR="009F1297" w:rsidRPr="00B53C19" w:rsidRDefault="009F1297" w:rsidP="002E79AA">
            <w:pPr>
              <w:ind w:left="-57"/>
              <w:jc w:val="left"/>
              <w:rPr>
                <w:rFonts w:cs="Times New Roman"/>
              </w:rPr>
            </w:pPr>
            <w:r w:rsidRPr="00B53C19">
              <w:rPr>
                <w:rFonts w:cs="Times New Roman"/>
              </w:rPr>
              <w:t xml:space="preserve">Oběžná aktiva </w:t>
            </w:r>
          </w:p>
        </w:tc>
        <w:tc>
          <w:tcPr>
            <w:tcW w:w="551" w:type="pct"/>
            <w:vAlign w:val="center"/>
            <w:hideMark/>
          </w:tcPr>
          <w:p w:rsidR="009F1297" w:rsidRPr="00B53C19" w:rsidRDefault="009F1297" w:rsidP="002E79AA">
            <w:pPr>
              <w:ind w:left="-57"/>
              <w:jc w:val="center"/>
              <w:cnfStyle w:val="000000100000"/>
              <w:rPr>
                <w:rFonts w:cs="Times New Roman"/>
              </w:rPr>
            </w:pPr>
          </w:p>
        </w:tc>
        <w:tc>
          <w:tcPr>
            <w:tcW w:w="464" w:type="pct"/>
            <w:vAlign w:val="center"/>
            <w:hideMark/>
          </w:tcPr>
          <w:p w:rsidR="009F1297" w:rsidRPr="00B53C19" w:rsidRDefault="009F1297" w:rsidP="002E79AA">
            <w:pPr>
              <w:ind w:left="-57"/>
              <w:jc w:val="center"/>
              <w:cnfStyle w:val="000000100000"/>
              <w:rPr>
                <w:rFonts w:cs="Times New Roman"/>
              </w:rPr>
            </w:pPr>
            <w:r w:rsidRPr="00B53C19">
              <w:rPr>
                <w:rFonts w:cs="Times New Roman"/>
              </w:rPr>
              <w:t>16</w:t>
            </w:r>
          </w:p>
        </w:tc>
        <w:tc>
          <w:tcPr>
            <w:tcW w:w="643" w:type="pct"/>
            <w:vAlign w:val="center"/>
          </w:tcPr>
          <w:p w:rsidR="009F1297" w:rsidRPr="00B53C19" w:rsidRDefault="009F1297" w:rsidP="002E79AA">
            <w:pPr>
              <w:ind w:left="-57"/>
              <w:jc w:val="right"/>
              <w:cnfStyle w:val="000000100000"/>
              <w:rPr>
                <w:rFonts w:cs="Times New Roman"/>
              </w:rPr>
            </w:pPr>
            <w:r w:rsidRPr="00B53C19">
              <w:rPr>
                <w:rFonts w:cs="Times New Roman"/>
              </w:rPr>
              <w:t>26 459,34</w:t>
            </w:r>
          </w:p>
        </w:tc>
        <w:tc>
          <w:tcPr>
            <w:tcW w:w="664" w:type="pct"/>
            <w:vAlign w:val="center"/>
          </w:tcPr>
          <w:p w:rsidR="009F1297" w:rsidRPr="00B53C19" w:rsidRDefault="009F1297" w:rsidP="002E79AA">
            <w:pPr>
              <w:ind w:left="-57"/>
              <w:jc w:val="right"/>
              <w:cnfStyle w:val="000000100000"/>
              <w:rPr>
                <w:rFonts w:cs="Times New Roman"/>
              </w:rPr>
            </w:pPr>
            <w:r w:rsidRPr="00B53C19">
              <w:rPr>
                <w:rFonts w:cs="Times New Roman"/>
              </w:rPr>
              <w:t>112 410,51</w:t>
            </w:r>
          </w:p>
        </w:tc>
        <w:tc>
          <w:tcPr>
            <w:tcW w:w="664" w:type="pct"/>
            <w:noWrap/>
            <w:vAlign w:val="center"/>
            <w:hideMark/>
          </w:tcPr>
          <w:p w:rsidR="009F1297" w:rsidRPr="00B53C19" w:rsidRDefault="009F1297" w:rsidP="002E79AA">
            <w:pPr>
              <w:ind w:left="-57"/>
              <w:jc w:val="right"/>
              <w:cnfStyle w:val="000000100000"/>
              <w:rPr>
                <w:rFonts w:cs="Times New Roman"/>
              </w:rPr>
            </w:pPr>
            <w:r w:rsidRPr="00B53C19">
              <w:rPr>
                <w:rFonts w:cs="Times New Roman"/>
              </w:rPr>
              <w:t>126 291,66</w:t>
            </w:r>
          </w:p>
        </w:tc>
      </w:tr>
      <w:tr w:rsidR="009F1297" w:rsidRPr="00B53C19" w:rsidTr="002E79AA">
        <w:tc>
          <w:tcPr>
            <w:cnfStyle w:val="001000000000"/>
            <w:tcW w:w="2013" w:type="pct"/>
            <w:vAlign w:val="center"/>
            <w:hideMark/>
          </w:tcPr>
          <w:p w:rsidR="009F1297" w:rsidRPr="00B53C19" w:rsidRDefault="009F1297" w:rsidP="002E79AA">
            <w:pPr>
              <w:ind w:left="-57"/>
              <w:jc w:val="left"/>
              <w:rPr>
                <w:rFonts w:cs="Times New Roman"/>
              </w:rPr>
            </w:pPr>
            <w:r w:rsidRPr="00B53C19">
              <w:rPr>
                <w:rFonts w:cs="Times New Roman"/>
              </w:rPr>
              <w:t xml:space="preserve">Krátkodobé závazky </w:t>
            </w:r>
          </w:p>
        </w:tc>
        <w:tc>
          <w:tcPr>
            <w:tcW w:w="551" w:type="pct"/>
            <w:vAlign w:val="center"/>
            <w:hideMark/>
          </w:tcPr>
          <w:p w:rsidR="009F1297" w:rsidRPr="00B53C19" w:rsidRDefault="009F1297" w:rsidP="002E79AA">
            <w:pPr>
              <w:ind w:left="-57"/>
              <w:jc w:val="center"/>
              <w:cnfStyle w:val="000000000000"/>
              <w:rPr>
                <w:rFonts w:cs="Times New Roman"/>
              </w:rPr>
            </w:pPr>
          </w:p>
        </w:tc>
        <w:tc>
          <w:tcPr>
            <w:tcW w:w="464" w:type="pct"/>
            <w:vAlign w:val="center"/>
            <w:hideMark/>
          </w:tcPr>
          <w:p w:rsidR="009F1297" w:rsidRPr="00B53C19" w:rsidRDefault="009F1297" w:rsidP="002E79AA">
            <w:pPr>
              <w:ind w:left="-57"/>
              <w:jc w:val="center"/>
              <w:cnfStyle w:val="000000000000"/>
              <w:rPr>
                <w:rFonts w:cs="Times New Roman"/>
              </w:rPr>
            </w:pPr>
            <w:r w:rsidRPr="00B53C19">
              <w:rPr>
                <w:rFonts w:cs="Times New Roman"/>
              </w:rPr>
              <w:t>17</w:t>
            </w:r>
          </w:p>
        </w:tc>
        <w:tc>
          <w:tcPr>
            <w:tcW w:w="643" w:type="pct"/>
            <w:vAlign w:val="center"/>
          </w:tcPr>
          <w:p w:rsidR="009F1297" w:rsidRPr="00B53C19" w:rsidRDefault="009F1297" w:rsidP="002E79AA">
            <w:pPr>
              <w:ind w:left="-57"/>
              <w:jc w:val="right"/>
              <w:cnfStyle w:val="000000000000"/>
              <w:rPr>
                <w:rFonts w:cs="Times New Roman"/>
              </w:rPr>
            </w:pPr>
            <w:r w:rsidRPr="00B53C19">
              <w:rPr>
                <w:rFonts w:cs="Times New Roman"/>
              </w:rPr>
              <w:t>14 344,94</w:t>
            </w:r>
          </w:p>
        </w:tc>
        <w:tc>
          <w:tcPr>
            <w:tcW w:w="664" w:type="pct"/>
            <w:vAlign w:val="center"/>
          </w:tcPr>
          <w:p w:rsidR="009F1297" w:rsidRPr="00B53C19" w:rsidRDefault="009F1297" w:rsidP="002E79AA">
            <w:pPr>
              <w:ind w:left="-57"/>
              <w:jc w:val="right"/>
              <w:cnfStyle w:val="000000000000"/>
              <w:rPr>
                <w:rFonts w:cs="Times New Roman"/>
              </w:rPr>
            </w:pPr>
            <w:r w:rsidRPr="00B53C19">
              <w:rPr>
                <w:rFonts w:cs="Times New Roman"/>
              </w:rPr>
              <w:t>93 526,43</w:t>
            </w:r>
          </w:p>
        </w:tc>
        <w:tc>
          <w:tcPr>
            <w:tcW w:w="664" w:type="pct"/>
            <w:noWrap/>
            <w:vAlign w:val="center"/>
            <w:hideMark/>
          </w:tcPr>
          <w:p w:rsidR="009F1297" w:rsidRPr="00B53C19" w:rsidRDefault="009F1297" w:rsidP="002E79AA">
            <w:pPr>
              <w:ind w:left="-57"/>
              <w:jc w:val="right"/>
              <w:cnfStyle w:val="000000000000"/>
              <w:rPr>
                <w:rFonts w:cs="Times New Roman"/>
              </w:rPr>
            </w:pPr>
            <w:r w:rsidRPr="00B53C19">
              <w:rPr>
                <w:rFonts w:cs="Times New Roman"/>
              </w:rPr>
              <w:t>110 020,89</w:t>
            </w:r>
          </w:p>
        </w:tc>
      </w:tr>
      <w:tr w:rsidR="009F1297" w:rsidRPr="00B53C19" w:rsidTr="002E79AA">
        <w:trPr>
          <w:cnfStyle w:val="000000100000"/>
        </w:trPr>
        <w:tc>
          <w:tcPr>
            <w:cnfStyle w:val="001000000000"/>
            <w:tcW w:w="2013" w:type="pct"/>
            <w:vAlign w:val="center"/>
            <w:hideMark/>
          </w:tcPr>
          <w:p w:rsidR="009F1297" w:rsidRPr="00B53C19" w:rsidRDefault="009F1297" w:rsidP="002E79AA">
            <w:pPr>
              <w:ind w:left="-57"/>
              <w:jc w:val="left"/>
              <w:rPr>
                <w:rFonts w:cs="Times New Roman"/>
              </w:rPr>
            </w:pPr>
            <w:r w:rsidRPr="00B53C19">
              <w:rPr>
                <w:rFonts w:cs="Times New Roman"/>
              </w:rPr>
              <w:t xml:space="preserve">Celková likvidita * </w:t>
            </w:r>
          </w:p>
        </w:tc>
        <w:tc>
          <w:tcPr>
            <w:tcW w:w="551" w:type="pct"/>
            <w:vAlign w:val="center"/>
            <w:hideMark/>
          </w:tcPr>
          <w:p w:rsidR="009F1297" w:rsidRPr="00B53C19" w:rsidRDefault="009F1297" w:rsidP="002E79AA">
            <w:pPr>
              <w:ind w:left="-57"/>
              <w:jc w:val="center"/>
              <w:cnfStyle w:val="000000100000"/>
              <w:rPr>
                <w:rFonts w:cs="Times New Roman"/>
              </w:rPr>
            </w:pPr>
            <w:r w:rsidRPr="00B53C19">
              <w:rPr>
                <w:rFonts w:cs="Times New Roman"/>
                <w:b/>
                <w:bCs/>
              </w:rPr>
              <w:t>/16 : 17/</w:t>
            </w:r>
          </w:p>
        </w:tc>
        <w:tc>
          <w:tcPr>
            <w:tcW w:w="464" w:type="pct"/>
            <w:vAlign w:val="center"/>
            <w:hideMark/>
          </w:tcPr>
          <w:p w:rsidR="009F1297" w:rsidRPr="00B53C19" w:rsidRDefault="009F1297" w:rsidP="002E79AA">
            <w:pPr>
              <w:ind w:left="-57"/>
              <w:jc w:val="center"/>
              <w:cnfStyle w:val="000000100000"/>
              <w:rPr>
                <w:rFonts w:cs="Times New Roman"/>
              </w:rPr>
            </w:pPr>
            <w:r w:rsidRPr="00B53C19">
              <w:rPr>
                <w:rFonts w:cs="Times New Roman"/>
                <w:b/>
                <w:bCs/>
              </w:rPr>
              <w:t>18</w:t>
            </w:r>
          </w:p>
        </w:tc>
        <w:tc>
          <w:tcPr>
            <w:tcW w:w="643" w:type="pct"/>
            <w:vAlign w:val="center"/>
          </w:tcPr>
          <w:p w:rsidR="009F1297" w:rsidRPr="00B53C19" w:rsidRDefault="009F1297" w:rsidP="002E79AA">
            <w:pPr>
              <w:ind w:left="-57"/>
              <w:jc w:val="right"/>
              <w:cnfStyle w:val="000000100000"/>
              <w:rPr>
                <w:rFonts w:cs="Times New Roman"/>
              </w:rPr>
            </w:pPr>
            <w:r w:rsidRPr="00B53C19">
              <w:rPr>
                <w:rFonts w:cs="Times New Roman"/>
                <w:b/>
                <w:bCs/>
              </w:rPr>
              <w:t>1,84</w:t>
            </w:r>
          </w:p>
        </w:tc>
        <w:tc>
          <w:tcPr>
            <w:tcW w:w="664" w:type="pct"/>
            <w:vAlign w:val="center"/>
          </w:tcPr>
          <w:p w:rsidR="009F1297" w:rsidRPr="00B53C19" w:rsidRDefault="009F1297" w:rsidP="002E79AA">
            <w:pPr>
              <w:ind w:left="-57"/>
              <w:jc w:val="right"/>
              <w:cnfStyle w:val="000000100000"/>
              <w:rPr>
                <w:rFonts w:cs="Times New Roman"/>
              </w:rPr>
            </w:pPr>
            <w:r w:rsidRPr="00B53C19">
              <w:rPr>
                <w:rFonts w:cs="Times New Roman"/>
                <w:b/>
                <w:bCs/>
              </w:rPr>
              <w:t>1,20</w:t>
            </w:r>
          </w:p>
        </w:tc>
        <w:tc>
          <w:tcPr>
            <w:tcW w:w="664" w:type="pct"/>
            <w:noWrap/>
            <w:vAlign w:val="center"/>
            <w:hideMark/>
          </w:tcPr>
          <w:p w:rsidR="009F1297" w:rsidRPr="00B53C19" w:rsidRDefault="009F1297" w:rsidP="002E79AA">
            <w:pPr>
              <w:ind w:left="-57"/>
              <w:jc w:val="right"/>
              <w:cnfStyle w:val="000000100000"/>
              <w:rPr>
                <w:rFonts w:cs="Times New Roman"/>
              </w:rPr>
            </w:pPr>
            <w:r w:rsidRPr="00B53C19">
              <w:rPr>
                <w:rFonts w:cs="Times New Roman"/>
                <w:b/>
                <w:bCs/>
              </w:rPr>
              <w:t>1,15</w:t>
            </w:r>
          </w:p>
        </w:tc>
      </w:tr>
      <w:tr w:rsidR="009F1297" w:rsidRPr="00B53C19" w:rsidTr="002E79AA">
        <w:tc>
          <w:tcPr>
            <w:cnfStyle w:val="001000000000"/>
            <w:tcW w:w="5000" w:type="pct"/>
            <w:gridSpan w:val="6"/>
          </w:tcPr>
          <w:p w:rsidR="009F1297" w:rsidRPr="00B53C19" w:rsidRDefault="009F1297" w:rsidP="009F1297">
            <w:pPr>
              <w:ind w:left="-57"/>
              <w:jc w:val="left"/>
              <w:rPr>
                <w:rFonts w:cs="Times New Roman"/>
                <w:b w:val="0"/>
                <w:bCs w:val="0"/>
              </w:rPr>
            </w:pPr>
            <w:r w:rsidRPr="00B53C19">
              <w:rPr>
                <w:rFonts w:cs="Times New Roman"/>
              </w:rPr>
              <w:t>*) Obce, u nichž je ukazatel celkové likvidity v intervalu &lt;0; 1&gt; a zároveň je podíl jejich cizích zdrojů k celkovým aktivům vyšší než 25 % včetně, jsou osloveny dopisem ministra financí.</w:t>
            </w:r>
          </w:p>
        </w:tc>
      </w:tr>
    </w:tbl>
    <w:p w:rsidR="009F1297" w:rsidRPr="002E79AA" w:rsidRDefault="009F1297" w:rsidP="009F1297">
      <w:pPr>
        <w:rPr>
          <w:rStyle w:val="Zdraznnjemn"/>
        </w:rPr>
      </w:pPr>
      <w:r w:rsidRPr="002E79AA">
        <w:rPr>
          <w:rStyle w:val="Zdraznnjemn"/>
        </w:rPr>
        <w:t>Zdroj: ÚFIS</w:t>
      </w:r>
    </w:p>
    <w:p w:rsidR="009F1297" w:rsidRDefault="009F1297" w:rsidP="009F1297">
      <w:r w:rsidRPr="00F94B6C">
        <w:rPr>
          <w:rStyle w:val="Siln"/>
          <w:b w:val="0"/>
        </w:rPr>
        <w:t>U 495 obcí</w:t>
      </w:r>
      <w:r w:rsidRPr="00C77A29">
        <w:t xml:space="preserve"> byl ukazatel celkové likvidity k 31. 12. 2012 v intervalu &lt;0;1&gt;, z toho </w:t>
      </w:r>
      <w:r w:rsidRPr="00F94B6C">
        <w:rPr>
          <w:rStyle w:val="Siln"/>
          <w:b w:val="0"/>
        </w:rPr>
        <w:t>47 obcí</w:t>
      </w:r>
      <w:r w:rsidRPr="00C77A29">
        <w:t xml:space="preserve"> vykázalo</w:t>
      </w:r>
      <w:r>
        <w:t xml:space="preserve"> hodnotu podílu cizích zdrojů k celkovým aktivům vyšší než 25 %. Klimkovice v roce 2011 překročily jeden z těchto dvou ukazatelů. Hodnota podílu cizích zdrojů k celkovým aktivům byla 25,72 % - přičemž za hraniční je považována hodnota 25</w:t>
      </w:r>
      <w:r w:rsidR="0032564E">
        <w:t xml:space="preserve"> </w:t>
      </w:r>
      <w:r>
        <w:t>%. V roce 2012 se podařilo tento ukazatel zlepšit na 23,57</w:t>
      </w:r>
      <w:r w:rsidR="0032564E">
        <w:t xml:space="preserve"> </w:t>
      </w:r>
      <w:r>
        <w:t xml:space="preserve">%. </w:t>
      </w:r>
      <w:r w:rsidRPr="006729E3">
        <w:rPr>
          <w:b/>
        </w:rPr>
        <w:t>Město Klimkovice tak vykazuje klíčové ukazatele na hranici přijatelnosti z hlediska podmínek stanovených ze strany MF ČR</w:t>
      </w:r>
      <w:r>
        <w:t>.</w:t>
      </w:r>
      <w:r w:rsidR="002E79AA">
        <w:t xml:space="preserve"> </w:t>
      </w:r>
      <w:r>
        <w:t>Ačkoli každá banka si vyhodnocuje podmínky pro čerpání dalších úvěrů dle vlastních kritérii, lze očekávat, že z</w:t>
      </w:r>
      <w:r w:rsidRPr="00FD49C1">
        <w:rPr>
          <w:b/>
        </w:rPr>
        <w:t xml:space="preserve"> hlediska čerpání dalších </w:t>
      </w:r>
      <w:r>
        <w:rPr>
          <w:b/>
        </w:rPr>
        <w:t xml:space="preserve">úvěrů </w:t>
      </w:r>
      <w:r w:rsidRPr="00FD49C1">
        <w:rPr>
          <w:b/>
        </w:rPr>
        <w:t>v budoucnosti to bude omezující podmínkou.</w:t>
      </w:r>
      <w:r w:rsidR="002E79AA">
        <w:rPr>
          <w:b/>
        </w:rPr>
        <w:t xml:space="preserve"> </w:t>
      </w:r>
      <w:r w:rsidRPr="00C77A29">
        <w:rPr>
          <w:bCs/>
        </w:rPr>
        <w:t>Pro srovnání je možné uvést pro rok 2012 ukazatele měst s podobným počtem obyvatel</w:t>
      </w:r>
      <w:r>
        <w:rPr>
          <w:bCs/>
        </w:rPr>
        <w:t>: p</w:t>
      </w:r>
      <w:r w:rsidRPr="00C77A29">
        <w:t xml:space="preserve">odíl cizích zdrojů k celkovým aktivům (v %) </w:t>
      </w:r>
      <w:r w:rsidRPr="00C77A29">
        <w:rPr>
          <w:bCs/>
        </w:rPr>
        <w:t>Bzenec</w:t>
      </w:r>
      <w:r w:rsidR="002E79AA">
        <w:rPr>
          <w:bCs/>
        </w:rPr>
        <w:t xml:space="preserve"> </w:t>
      </w:r>
      <w:r w:rsidRPr="00C77A29">
        <w:t>3,25</w:t>
      </w:r>
      <w:r>
        <w:t xml:space="preserve"> %</w:t>
      </w:r>
      <w:r w:rsidRPr="00C77A29">
        <w:t>, Bystřice 3,39</w:t>
      </w:r>
      <w:r w:rsidR="0032564E">
        <w:t xml:space="preserve"> </w:t>
      </w:r>
      <w:r>
        <w:t>%;</w:t>
      </w:r>
      <w:r w:rsidR="002E79AA">
        <w:t xml:space="preserve"> </w:t>
      </w:r>
      <w:r>
        <w:t>c</w:t>
      </w:r>
      <w:r w:rsidRPr="00C77A29">
        <w:t xml:space="preserve">elková likvidita </w:t>
      </w:r>
      <w:r w:rsidRPr="00C77A29">
        <w:rPr>
          <w:bCs/>
        </w:rPr>
        <w:t>Bzenec</w:t>
      </w:r>
      <w:r w:rsidRPr="00C77A29">
        <w:t xml:space="preserve"> 1,60</w:t>
      </w:r>
      <w:r>
        <w:t>,</w:t>
      </w:r>
      <w:r w:rsidRPr="00C77A29">
        <w:t xml:space="preserve"> Bystřice 3,38</w:t>
      </w:r>
      <w:r>
        <w:t>.</w:t>
      </w:r>
    </w:p>
    <w:p w:rsidR="009F1297" w:rsidRDefault="009F1297" w:rsidP="009F1297">
      <w:pPr>
        <w:spacing w:after="120"/>
        <w:rPr>
          <w:rFonts w:cs="Times New Roman"/>
        </w:rPr>
      </w:pPr>
      <w:r w:rsidRPr="004F0569">
        <w:rPr>
          <w:rFonts w:cs="Times New Roman"/>
        </w:rPr>
        <w:t xml:space="preserve">V roce 2012 vykázalo </w:t>
      </w:r>
      <w:r w:rsidRPr="009C35CE">
        <w:rPr>
          <w:rFonts w:cs="Times New Roman"/>
        </w:rPr>
        <w:t xml:space="preserve">v ČR </w:t>
      </w:r>
      <w:r w:rsidRPr="004F0569">
        <w:rPr>
          <w:rFonts w:cs="Times New Roman"/>
        </w:rPr>
        <w:t xml:space="preserve">zadluženost </w:t>
      </w:r>
      <w:r w:rsidRPr="009C35CE">
        <w:rPr>
          <w:rFonts w:cs="Times New Roman"/>
          <w:bCs/>
        </w:rPr>
        <w:t>3 217 obcí</w:t>
      </w:r>
      <w:r>
        <w:rPr>
          <w:rFonts w:cs="Times New Roman"/>
          <w:bCs/>
        </w:rPr>
        <w:t xml:space="preserve"> (včetně Klimkovic) </w:t>
      </w:r>
      <w:r w:rsidRPr="004F0569">
        <w:rPr>
          <w:rFonts w:cs="Times New Roman"/>
        </w:rPr>
        <w:t xml:space="preserve">z celkového počtu 6 246 obcí, což je více než polovina (51,5 %) obcí z celkového počtu. Z pohledu posuzování zadluženosti </w:t>
      </w:r>
      <w:r>
        <w:rPr>
          <w:rFonts w:cs="Times New Roman"/>
        </w:rPr>
        <w:t xml:space="preserve">obcí v ČR </w:t>
      </w:r>
      <w:r w:rsidRPr="004F0569">
        <w:rPr>
          <w:rFonts w:cs="Times New Roman"/>
        </w:rPr>
        <w:t xml:space="preserve">podle velikostních kategorií obcí </w:t>
      </w:r>
      <w:r>
        <w:rPr>
          <w:rFonts w:cs="Times New Roman"/>
        </w:rPr>
        <w:t xml:space="preserve">(Klimkovice patří do velikostní kategorie mezi 2 až 5 tisíci obyvateli) </w:t>
      </w:r>
      <w:r w:rsidRPr="004F0569">
        <w:rPr>
          <w:rFonts w:cs="Times New Roman"/>
        </w:rPr>
        <w:t>lze stejně jako v minulých obdobích konstatovat, že podíl obcí vykazujících dluh se zvyšuje s rostoucím počtem obyvatel obce. Nejnižší procentní podíl obcí vykazujících dluh lze nalézt v nejmenší velikostní kategorii 1 – 100 obyvatel (podíl 19,5 %). Velikostní kategorie obcí nad 5 000 obyvatel mají vyšší než 95 % podíl počtu obcí vykazujících dluh. Všechna města s počtem obyvatel nad 50 000 vykazují dluh</w:t>
      </w:r>
      <w:r>
        <w:rPr>
          <w:rFonts w:cs="Times New Roman"/>
        </w:rPr>
        <w:t>.</w:t>
      </w:r>
    </w:p>
    <w:p w:rsidR="00672D89" w:rsidRDefault="00672D89" w:rsidP="009F1297">
      <w:pPr>
        <w:spacing w:after="120"/>
        <w:rPr>
          <w:rFonts w:cs="Times New Roman"/>
        </w:rPr>
      </w:pPr>
    </w:p>
    <w:p w:rsidR="00672D89" w:rsidRDefault="00672D89" w:rsidP="00AA0874">
      <w:pPr>
        <w:pStyle w:val="Nadpis2"/>
        <w:numPr>
          <w:ilvl w:val="1"/>
          <w:numId w:val="32"/>
        </w:numPr>
        <w:ind w:left="426" w:hanging="426"/>
      </w:pPr>
      <w:bookmarkStart w:id="152" w:name="_Toc385248314"/>
      <w:r>
        <w:t>Rozpočtový výhled</w:t>
      </w:r>
      <w:bookmarkEnd w:id="152"/>
    </w:p>
    <w:p w:rsidR="00672D89" w:rsidRDefault="00672D89" w:rsidP="00672D89">
      <w:r w:rsidRPr="007561D3">
        <w:t>Město Klimkovice schválilo v prosinci 2013 rozpočtový výhled na roky 2015 až 2017.</w:t>
      </w:r>
      <w:r w:rsidR="00C3417F">
        <w:t xml:space="preserve"> Výhled se upravuje podle aktuálních potřeb města. Z</w:t>
      </w:r>
      <w:r>
        <w:t>pracovala</w:t>
      </w:r>
      <w:r w:rsidR="00C3417F">
        <w:t xml:space="preserve"> jej</w:t>
      </w:r>
      <w:r>
        <w:t xml:space="preserve"> </w:t>
      </w:r>
      <w:r w:rsidRPr="007561D3">
        <w:rPr>
          <w:rFonts w:cs="Times New Roman"/>
        </w:rPr>
        <w:t>Ing. Renáta Jančová</w:t>
      </w:r>
      <w:r>
        <w:rPr>
          <w:rFonts w:cs="Times New Roman"/>
        </w:rPr>
        <w:t xml:space="preserve">, </w:t>
      </w:r>
      <w:r w:rsidRPr="007561D3">
        <w:rPr>
          <w:rFonts w:cs="Times New Roman"/>
        </w:rPr>
        <w:t>vedoucí finančního odboru</w:t>
      </w:r>
      <w:r>
        <w:rPr>
          <w:rFonts w:cs="Times New Roman"/>
        </w:rPr>
        <w:t xml:space="preserve">. </w:t>
      </w:r>
      <w:r>
        <w:t>Rozpočtový výhled je v následující tabulce.</w:t>
      </w:r>
    </w:p>
    <w:p w:rsidR="00672D89" w:rsidRDefault="00672D89" w:rsidP="00672D89">
      <w:pPr>
        <w:pStyle w:val="Titulek0"/>
      </w:pPr>
      <w:r>
        <w:t xml:space="preserve">Tabulka </w:t>
      </w:r>
      <w:fldSimple w:instr=" SEQ Tabulka \* ARABIC ">
        <w:r w:rsidR="00C26F40">
          <w:rPr>
            <w:noProof/>
          </w:rPr>
          <w:t>64</w:t>
        </w:r>
      </w:fldSimple>
      <w:r>
        <w:t>: Rozpočtový výhled města Klimkovice na léta 2015 až 2017</w:t>
      </w:r>
    </w:p>
    <w:tbl>
      <w:tblPr>
        <w:tblW w:w="9000" w:type="dxa"/>
        <w:tblCellMar>
          <w:left w:w="0" w:type="dxa"/>
          <w:right w:w="0" w:type="dxa"/>
        </w:tblCellMar>
        <w:tblLook w:val="04A0"/>
      </w:tblPr>
      <w:tblGrid>
        <w:gridCol w:w="9010"/>
      </w:tblGrid>
      <w:tr w:rsidR="009F1297" w:rsidTr="009F1297">
        <w:trPr>
          <w:trHeight w:val="300"/>
        </w:trPr>
        <w:tc>
          <w:tcPr>
            <w:tcW w:w="9000" w:type="dxa"/>
            <w:tcBorders>
              <w:top w:val="nil"/>
              <w:left w:val="nil"/>
              <w:bottom w:val="nil"/>
              <w:right w:val="nil"/>
            </w:tcBorders>
            <w:shd w:val="clear" w:color="auto" w:fill="auto"/>
            <w:tcMar>
              <w:top w:w="15" w:type="dxa"/>
              <w:left w:w="15" w:type="dxa"/>
              <w:bottom w:w="0" w:type="dxa"/>
              <w:right w:w="15" w:type="dxa"/>
            </w:tcMar>
            <w:hideMark/>
          </w:tcPr>
          <w:tbl>
            <w:tblPr>
              <w:tblStyle w:val="Stednmka3zvraznn1"/>
              <w:tblW w:w="8960" w:type="dxa"/>
              <w:tblLook w:val="0620"/>
            </w:tblPr>
            <w:tblGrid>
              <w:gridCol w:w="780"/>
              <w:gridCol w:w="820"/>
              <w:gridCol w:w="4059"/>
              <w:gridCol w:w="1135"/>
              <w:gridCol w:w="1135"/>
              <w:gridCol w:w="1031"/>
            </w:tblGrid>
            <w:tr w:rsidR="00672D89" w:rsidRPr="007561D3" w:rsidTr="00672D89">
              <w:trPr>
                <w:cnfStyle w:val="100000000000"/>
                <w:trHeight w:val="255"/>
              </w:trPr>
              <w:tc>
                <w:tcPr>
                  <w:tcW w:w="780" w:type="dxa"/>
                  <w:vMerge w:val="restart"/>
                  <w:hideMark/>
                </w:tcPr>
                <w:p w:rsidR="00672D89" w:rsidRPr="00672D89" w:rsidRDefault="00672D89" w:rsidP="009F1297">
                  <w:pPr>
                    <w:jc w:val="center"/>
                    <w:rPr>
                      <w:rFonts w:cs="Arial"/>
                      <w:bCs w:val="0"/>
                      <w:sz w:val="20"/>
                      <w:szCs w:val="20"/>
                    </w:rPr>
                  </w:pPr>
                  <w:r w:rsidRPr="00672D89">
                    <w:rPr>
                      <w:rFonts w:cs="Arial"/>
                      <w:bCs w:val="0"/>
                      <w:sz w:val="20"/>
                      <w:szCs w:val="20"/>
                    </w:rPr>
                    <w:t xml:space="preserve">Znak řádku </w:t>
                  </w:r>
                </w:p>
              </w:tc>
              <w:tc>
                <w:tcPr>
                  <w:tcW w:w="820" w:type="dxa"/>
                  <w:vMerge w:val="restart"/>
                  <w:hideMark/>
                </w:tcPr>
                <w:p w:rsidR="00672D89" w:rsidRPr="00672D89" w:rsidRDefault="00672D89" w:rsidP="009F1297">
                  <w:pPr>
                    <w:jc w:val="left"/>
                    <w:rPr>
                      <w:rFonts w:cs="Arial"/>
                      <w:bCs w:val="0"/>
                      <w:sz w:val="20"/>
                      <w:szCs w:val="20"/>
                    </w:rPr>
                  </w:pPr>
                  <w:r w:rsidRPr="00672D89">
                    <w:rPr>
                      <w:rFonts w:cs="Arial"/>
                      <w:sz w:val="20"/>
                      <w:szCs w:val="20"/>
                    </w:rPr>
                    <w:t> </w:t>
                  </w:r>
                </w:p>
                <w:p w:rsidR="00672D89" w:rsidRPr="00672D89" w:rsidRDefault="00672D89" w:rsidP="009F1297">
                  <w:pPr>
                    <w:jc w:val="left"/>
                    <w:rPr>
                      <w:rFonts w:cs="Arial"/>
                      <w:sz w:val="20"/>
                      <w:szCs w:val="20"/>
                    </w:rPr>
                  </w:pPr>
                  <w:r w:rsidRPr="00672D89">
                    <w:rPr>
                      <w:rFonts w:cs="Arial"/>
                      <w:sz w:val="20"/>
                      <w:szCs w:val="20"/>
                    </w:rPr>
                    <w:t> </w:t>
                  </w:r>
                </w:p>
              </w:tc>
              <w:tc>
                <w:tcPr>
                  <w:tcW w:w="4059" w:type="dxa"/>
                  <w:vMerge w:val="restart"/>
                  <w:hideMark/>
                </w:tcPr>
                <w:p w:rsidR="00672D89" w:rsidRPr="00672D89" w:rsidRDefault="00672D89" w:rsidP="009F1297">
                  <w:pPr>
                    <w:jc w:val="left"/>
                    <w:rPr>
                      <w:rFonts w:cs="Arial"/>
                      <w:bCs w:val="0"/>
                      <w:sz w:val="20"/>
                      <w:szCs w:val="20"/>
                    </w:rPr>
                  </w:pPr>
                  <w:r w:rsidRPr="00672D89">
                    <w:rPr>
                      <w:rFonts w:cs="Arial"/>
                      <w:sz w:val="20"/>
                      <w:szCs w:val="20"/>
                    </w:rPr>
                    <w:t> </w:t>
                  </w:r>
                </w:p>
                <w:p w:rsidR="00672D89" w:rsidRPr="00672D89" w:rsidRDefault="00672D89" w:rsidP="009F1297">
                  <w:pPr>
                    <w:jc w:val="left"/>
                    <w:rPr>
                      <w:rFonts w:cs="Arial"/>
                      <w:sz w:val="20"/>
                      <w:szCs w:val="20"/>
                    </w:rPr>
                  </w:pPr>
                  <w:r w:rsidRPr="00672D89">
                    <w:rPr>
                      <w:rFonts w:cs="Arial"/>
                      <w:sz w:val="20"/>
                      <w:szCs w:val="20"/>
                    </w:rPr>
                    <w:t> </w:t>
                  </w:r>
                </w:p>
              </w:tc>
              <w:tc>
                <w:tcPr>
                  <w:tcW w:w="3301" w:type="dxa"/>
                  <w:gridSpan w:val="3"/>
                  <w:noWrap/>
                  <w:hideMark/>
                </w:tcPr>
                <w:p w:rsidR="00672D89" w:rsidRPr="00672D89" w:rsidRDefault="00672D89" w:rsidP="009F1297">
                  <w:pPr>
                    <w:jc w:val="center"/>
                    <w:rPr>
                      <w:rFonts w:cs="Arial CE"/>
                      <w:bCs w:val="0"/>
                      <w:sz w:val="20"/>
                      <w:szCs w:val="20"/>
                    </w:rPr>
                  </w:pPr>
                  <w:r w:rsidRPr="00672D89">
                    <w:rPr>
                      <w:rFonts w:cs="Arial CE"/>
                      <w:bCs w:val="0"/>
                      <w:sz w:val="20"/>
                      <w:szCs w:val="20"/>
                    </w:rPr>
                    <w:t xml:space="preserve"> Rok  </w:t>
                  </w:r>
                </w:p>
              </w:tc>
            </w:tr>
            <w:tr w:rsidR="00672D89" w:rsidRPr="007561D3" w:rsidTr="00672D89">
              <w:trPr>
                <w:trHeight w:val="255"/>
              </w:trPr>
              <w:tc>
                <w:tcPr>
                  <w:tcW w:w="780" w:type="dxa"/>
                  <w:vMerge/>
                  <w:hideMark/>
                </w:tcPr>
                <w:p w:rsidR="00672D89" w:rsidRPr="00672D89" w:rsidRDefault="00672D89" w:rsidP="009F1297">
                  <w:pPr>
                    <w:jc w:val="left"/>
                    <w:rPr>
                      <w:rFonts w:cs="Arial"/>
                      <w:b/>
                      <w:bCs/>
                      <w:color w:val="000000"/>
                      <w:sz w:val="20"/>
                      <w:szCs w:val="20"/>
                    </w:rPr>
                  </w:pPr>
                </w:p>
              </w:tc>
              <w:tc>
                <w:tcPr>
                  <w:tcW w:w="820" w:type="dxa"/>
                  <w:vMerge/>
                  <w:hideMark/>
                </w:tcPr>
                <w:p w:rsidR="00672D89" w:rsidRPr="00672D89" w:rsidRDefault="00672D89" w:rsidP="009F1297">
                  <w:pPr>
                    <w:jc w:val="left"/>
                    <w:rPr>
                      <w:rFonts w:cs="Arial"/>
                      <w:b/>
                      <w:color w:val="000000"/>
                      <w:sz w:val="20"/>
                      <w:szCs w:val="20"/>
                    </w:rPr>
                  </w:pPr>
                </w:p>
              </w:tc>
              <w:tc>
                <w:tcPr>
                  <w:tcW w:w="4059" w:type="dxa"/>
                  <w:vMerge/>
                  <w:hideMark/>
                </w:tcPr>
                <w:p w:rsidR="00672D89" w:rsidRPr="00672D89" w:rsidRDefault="00672D89" w:rsidP="009F1297">
                  <w:pPr>
                    <w:jc w:val="left"/>
                    <w:rPr>
                      <w:rFonts w:cs="Arial"/>
                      <w:b/>
                      <w:color w:val="000000"/>
                      <w:sz w:val="20"/>
                      <w:szCs w:val="20"/>
                    </w:rPr>
                  </w:pPr>
                </w:p>
              </w:tc>
              <w:tc>
                <w:tcPr>
                  <w:tcW w:w="1135" w:type="dxa"/>
                  <w:noWrap/>
                  <w:hideMark/>
                </w:tcPr>
                <w:p w:rsidR="00672D89" w:rsidRPr="00672D89" w:rsidRDefault="00672D89" w:rsidP="009F1297">
                  <w:pPr>
                    <w:jc w:val="center"/>
                    <w:rPr>
                      <w:rFonts w:cs="Arial CE"/>
                      <w:b/>
                      <w:bCs/>
                      <w:sz w:val="20"/>
                      <w:szCs w:val="20"/>
                    </w:rPr>
                  </w:pPr>
                  <w:r w:rsidRPr="00672D89">
                    <w:rPr>
                      <w:rFonts w:cs="Arial CE"/>
                      <w:b/>
                      <w:bCs/>
                      <w:sz w:val="20"/>
                      <w:szCs w:val="20"/>
                    </w:rPr>
                    <w:t xml:space="preserve">2015 </w:t>
                  </w:r>
                </w:p>
              </w:tc>
              <w:tc>
                <w:tcPr>
                  <w:tcW w:w="1135" w:type="dxa"/>
                  <w:noWrap/>
                  <w:hideMark/>
                </w:tcPr>
                <w:p w:rsidR="00672D89" w:rsidRPr="00672D89" w:rsidRDefault="00672D89" w:rsidP="009F1297">
                  <w:pPr>
                    <w:jc w:val="center"/>
                    <w:rPr>
                      <w:rFonts w:cs="Arial CE"/>
                      <w:b/>
                      <w:bCs/>
                      <w:sz w:val="20"/>
                      <w:szCs w:val="20"/>
                    </w:rPr>
                  </w:pPr>
                  <w:r w:rsidRPr="00672D89">
                    <w:rPr>
                      <w:rFonts w:cs="Arial CE"/>
                      <w:b/>
                      <w:bCs/>
                      <w:sz w:val="20"/>
                      <w:szCs w:val="20"/>
                    </w:rPr>
                    <w:t xml:space="preserve">2016 </w:t>
                  </w:r>
                </w:p>
              </w:tc>
              <w:tc>
                <w:tcPr>
                  <w:tcW w:w="1031" w:type="dxa"/>
                  <w:noWrap/>
                  <w:hideMark/>
                </w:tcPr>
                <w:p w:rsidR="00672D89" w:rsidRPr="00672D89" w:rsidRDefault="00672D89" w:rsidP="009F1297">
                  <w:pPr>
                    <w:jc w:val="center"/>
                    <w:rPr>
                      <w:rFonts w:cs="Arial CE"/>
                      <w:b/>
                      <w:bCs/>
                      <w:sz w:val="20"/>
                      <w:szCs w:val="20"/>
                    </w:rPr>
                  </w:pPr>
                  <w:r w:rsidRPr="00672D89">
                    <w:rPr>
                      <w:rFonts w:cs="Arial CE"/>
                      <w:b/>
                      <w:bCs/>
                      <w:sz w:val="20"/>
                      <w:szCs w:val="20"/>
                    </w:rPr>
                    <w:t xml:space="preserve">2017 </w:t>
                  </w:r>
                </w:p>
              </w:tc>
            </w:tr>
            <w:tr w:rsidR="009F1297" w:rsidRPr="007561D3" w:rsidTr="00672D89">
              <w:trPr>
                <w:trHeight w:val="255"/>
              </w:trPr>
              <w:tc>
                <w:tcPr>
                  <w:tcW w:w="78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P1</w:t>
                  </w:r>
                </w:p>
              </w:tc>
              <w:tc>
                <w:tcPr>
                  <w:tcW w:w="82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Třída 1</w:t>
                  </w:r>
                </w:p>
              </w:tc>
              <w:tc>
                <w:tcPr>
                  <w:tcW w:w="4059" w:type="dxa"/>
                  <w:hideMark/>
                </w:tcPr>
                <w:p w:rsidR="009F1297" w:rsidRPr="007561D3" w:rsidRDefault="009F1297" w:rsidP="009F1297">
                  <w:pPr>
                    <w:jc w:val="left"/>
                    <w:rPr>
                      <w:rFonts w:cs="Arial"/>
                      <w:color w:val="000000"/>
                      <w:sz w:val="20"/>
                      <w:szCs w:val="20"/>
                    </w:rPr>
                  </w:pPr>
                  <w:r w:rsidRPr="007561D3">
                    <w:rPr>
                      <w:rFonts w:cs="Arial"/>
                      <w:color w:val="000000"/>
                      <w:sz w:val="20"/>
                      <w:szCs w:val="20"/>
                    </w:rPr>
                    <w:t xml:space="preserve">Daňové příjmy </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 xml:space="preserve">        43 000    </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 xml:space="preserve">        43 500    </w:t>
                  </w:r>
                </w:p>
              </w:tc>
              <w:tc>
                <w:tcPr>
                  <w:tcW w:w="1031" w:type="dxa"/>
                  <w:noWrap/>
                  <w:hideMark/>
                </w:tcPr>
                <w:p w:rsidR="009F1297" w:rsidRPr="007561D3" w:rsidRDefault="009F1297" w:rsidP="00672D89">
                  <w:pPr>
                    <w:jc w:val="right"/>
                    <w:rPr>
                      <w:rFonts w:cs="Arial CE"/>
                      <w:sz w:val="20"/>
                      <w:szCs w:val="20"/>
                    </w:rPr>
                  </w:pPr>
                  <w:r w:rsidRPr="007561D3">
                    <w:rPr>
                      <w:rFonts w:cs="Arial CE"/>
                      <w:sz w:val="20"/>
                      <w:szCs w:val="20"/>
                    </w:rPr>
                    <w:t xml:space="preserve">  44 000    </w:t>
                  </w:r>
                </w:p>
              </w:tc>
            </w:tr>
            <w:tr w:rsidR="009F1297" w:rsidRPr="007561D3" w:rsidTr="00672D89">
              <w:trPr>
                <w:trHeight w:val="255"/>
              </w:trPr>
              <w:tc>
                <w:tcPr>
                  <w:tcW w:w="78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P2</w:t>
                  </w:r>
                </w:p>
              </w:tc>
              <w:tc>
                <w:tcPr>
                  <w:tcW w:w="82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Třída 2</w:t>
                  </w:r>
                </w:p>
              </w:tc>
              <w:tc>
                <w:tcPr>
                  <w:tcW w:w="4059" w:type="dxa"/>
                  <w:hideMark/>
                </w:tcPr>
                <w:p w:rsidR="009F1297" w:rsidRPr="007561D3" w:rsidRDefault="009F1297" w:rsidP="009F1297">
                  <w:pPr>
                    <w:jc w:val="left"/>
                    <w:rPr>
                      <w:rFonts w:cs="Arial"/>
                      <w:color w:val="000000"/>
                      <w:sz w:val="20"/>
                      <w:szCs w:val="20"/>
                    </w:rPr>
                  </w:pPr>
                  <w:r w:rsidRPr="007561D3">
                    <w:rPr>
                      <w:rFonts w:cs="Arial"/>
                      <w:color w:val="000000"/>
                      <w:sz w:val="20"/>
                      <w:szCs w:val="20"/>
                    </w:rPr>
                    <w:t xml:space="preserve">Nedaňové příjmy </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 xml:space="preserve">        10 500    </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 xml:space="preserve">        10 500    </w:t>
                  </w:r>
                </w:p>
              </w:tc>
              <w:tc>
                <w:tcPr>
                  <w:tcW w:w="1031" w:type="dxa"/>
                  <w:noWrap/>
                  <w:hideMark/>
                </w:tcPr>
                <w:p w:rsidR="009F1297" w:rsidRPr="007561D3" w:rsidRDefault="009F1297" w:rsidP="00672D89">
                  <w:pPr>
                    <w:jc w:val="right"/>
                    <w:rPr>
                      <w:rFonts w:cs="Arial CE"/>
                      <w:sz w:val="20"/>
                      <w:szCs w:val="20"/>
                    </w:rPr>
                  </w:pPr>
                  <w:r w:rsidRPr="007561D3">
                    <w:rPr>
                      <w:rFonts w:cs="Arial CE"/>
                      <w:sz w:val="20"/>
                      <w:szCs w:val="20"/>
                    </w:rPr>
                    <w:t xml:space="preserve">     10 500    </w:t>
                  </w:r>
                </w:p>
              </w:tc>
            </w:tr>
            <w:tr w:rsidR="009F1297" w:rsidRPr="007561D3" w:rsidTr="00672D89">
              <w:trPr>
                <w:trHeight w:val="255"/>
              </w:trPr>
              <w:tc>
                <w:tcPr>
                  <w:tcW w:w="78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P3</w:t>
                  </w:r>
                </w:p>
              </w:tc>
              <w:tc>
                <w:tcPr>
                  <w:tcW w:w="82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Třída 3</w:t>
                  </w:r>
                </w:p>
              </w:tc>
              <w:tc>
                <w:tcPr>
                  <w:tcW w:w="4059" w:type="dxa"/>
                  <w:hideMark/>
                </w:tcPr>
                <w:p w:rsidR="009F1297" w:rsidRPr="007561D3" w:rsidRDefault="009F1297" w:rsidP="009F1297">
                  <w:pPr>
                    <w:jc w:val="left"/>
                    <w:rPr>
                      <w:rFonts w:cs="Arial"/>
                      <w:color w:val="000000"/>
                      <w:sz w:val="20"/>
                      <w:szCs w:val="20"/>
                    </w:rPr>
                  </w:pPr>
                  <w:r w:rsidRPr="007561D3">
                    <w:rPr>
                      <w:rFonts w:cs="Arial"/>
                      <w:color w:val="000000"/>
                      <w:sz w:val="20"/>
                      <w:szCs w:val="20"/>
                    </w:rPr>
                    <w:t>Kapitálové příjmy</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 xml:space="preserve">                 -    </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 xml:space="preserve">                 -    </w:t>
                  </w:r>
                </w:p>
              </w:tc>
              <w:tc>
                <w:tcPr>
                  <w:tcW w:w="1031" w:type="dxa"/>
                  <w:noWrap/>
                  <w:hideMark/>
                </w:tcPr>
                <w:p w:rsidR="009F1297" w:rsidRPr="007561D3" w:rsidRDefault="009F1297" w:rsidP="00672D89">
                  <w:pPr>
                    <w:jc w:val="right"/>
                    <w:rPr>
                      <w:rFonts w:cs="Arial CE"/>
                      <w:sz w:val="20"/>
                      <w:szCs w:val="20"/>
                    </w:rPr>
                  </w:pPr>
                  <w:r w:rsidRPr="007561D3">
                    <w:rPr>
                      <w:rFonts w:cs="Arial CE"/>
                      <w:sz w:val="20"/>
                      <w:szCs w:val="20"/>
                    </w:rPr>
                    <w:t xml:space="preserve">                -    </w:t>
                  </w:r>
                </w:p>
              </w:tc>
            </w:tr>
            <w:tr w:rsidR="009F1297" w:rsidRPr="007561D3" w:rsidTr="00672D89">
              <w:trPr>
                <w:trHeight w:val="255"/>
              </w:trPr>
              <w:tc>
                <w:tcPr>
                  <w:tcW w:w="78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P4</w:t>
                  </w:r>
                </w:p>
              </w:tc>
              <w:tc>
                <w:tcPr>
                  <w:tcW w:w="82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Třída 4</w:t>
                  </w:r>
                </w:p>
              </w:tc>
              <w:tc>
                <w:tcPr>
                  <w:tcW w:w="4059" w:type="dxa"/>
                  <w:hideMark/>
                </w:tcPr>
                <w:p w:rsidR="009F1297" w:rsidRPr="007561D3" w:rsidRDefault="009F1297" w:rsidP="009F1297">
                  <w:pPr>
                    <w:jc w:val="left"/>
                    <w:rPr>
                      <w:rFonts w:cs="Arial"/>
                      <w:color w:val="000000"/>
                      <w:sz w:val="20"/>
                      <w:szCs w:val="20"/>
                    </w:rPr>
                  </w:pPr>
                  <w:r w:rsidRPr="007561D3">
                    <w:rPr>
                      <w:rFonts w:cs="Arial"/>
                      <w:color w:val="000000"/>
                      <w:sz w:val="20"/>
                      <w:szCs w:val="20"/>
                    </w:rPr>
                    <w:t xml:space="preserve">Přijaté dotace </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 xml:space="preserve">          1 000    </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 xml:space="preserve">          1 000    </w:t>
                  </w:r>
                </w:p>
              </w:tc>
              <w:tc>
                <w:tcPr>
                  <w:tcW w:w="1031" w:type="dxa"/>
                  <w:noWrap/>
                  <w:hideMark/>
                </w:tcPr>
                <w:p w:rsidR="009F1297" w:rsidRPr="007561D3" w:rsidRDefault="009F1297" w:rsidP="00672D89">
                  <w:pPr>
                    <w:jc w:val="right"/>
                    <w:rPr>
                      <w:rFonts w:cs="Arial CE"/>
                      <w:sz w:val="20"/>
                      <w:szCs w:val="20"/>
                    </w:rPr>
                  </w:pPr>
                  <w:r w:rsidRPr="007561D3">
                    <w:rPr>
                      <w:rFonts w:cs="Arial CE"/>
                      <w:sz w:val="20"/>
                      <w:szCs w:val="20"/>
                    </w:rPr>
                    <w:t xml:space="preserve">        1 000    </w:t>
                  </w:r>
                </w:p>
              </w:tc>
            </w:tr>
            <w:tr w:rsidR="009F1297" w:rsidRPr="007561D3" w:rsidTr="00672D89">
              <w:trPr>
                <w:trHeight w:val="255"/>
              </w:trPr>
              <w:tc>
                <w:tcPr>
                  <w:tcW w:w="78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lastRenderedPageBreak/>
                    <w:t> </w:t>
                  </w:r>
                </w:p>
              </w:tc>
              <w:tc>
                <w:tcPr>
                  <w:tcW w:w="82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 </w:t>
                  </w:r>
                </w:p>
              </w:tc>
              <w:tc>
                <w:tcPr>
                  <w:tcW w:w="4059" w:type="dxa"/>
                  <w:hideMark/>
                </w:tcPr>
                <w:p w:rsidR="009F1297" w:rsidRPr="007561D3" w:rsidRDefault="009F1297" w:rsidP="009F1297">
                  <w:pPr>
                    <w:jc w:val="left"/>
                    <w:rPr>
                      <w:rFonts w:cs="Arial"/>
                      <w:color w:val="000000"/>
                      <w:sz w:val="20"/>
                      <w:szCs w:val="20"/>
                    </w:rPr>
                  </w:pPr>
                  <w:r w:rsidRPr="007561D3">
                    <w:rPr>
                      <w:rFonts w:cs="Arial"/>
                      <w:color w:val="000000"/>
                      <w:sz w:val="20"/>
                      <w:szCs w:val="20"/>
                    </w:rPr>
                    <w:t>- podpora zaměstnanosti projekt Rovné příležitosti</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 xml:space="preserve">          1 700    </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 xml:space="preserve">                 -    </w:t>
                  </w:r>
                </w:p>
              </w:tc>
              <w:tc>
                <w:tcPr>
                  <w:tcW w:w="1031" w:type="dxa"/>
                  <w:noWrap/>
                  <w:hideMark/>
                </w:tcPr>
                <w:p w:rsidR="009F1297" w:rsidRPr="007561D3" w:rsidRDefault="009F1297" w:rsidP="00672D89">
                  <w:pPr>
                    <w:jc w:val="right"/>
                    <w:rPr>
                      <w:rFonts w:cs="Arial CE"/>
                      <w:sz w:val="20"/>
                      <w:szCs w:val="20"/>
                    </w:rPr>
                  </w:pPr>
                  <w:r w:rsidRPr="007561D3">
                    <w:rPr>
                      <w:rFonts w:cs="Arial CE"/>
                      <w:sz w:val="20"/>
                      <w:szCs w:val="20"/>
                    </w:rPr>
                    <w:t xml:space="preserve">                -    </w:t>
                  </w:r>
                </w:p>
              </w:tc>
            </w:tr>
            <w:tr w:rsidR="009F1297" w:rsidRPr="007561D3" w:rsidTr="00672D89">
              <w:trPr>
                <w:trHeight w:val="255"/>
              </w:trPr>
              <w:tc>
                <w:tcPr>
                  <w:tcW w:w="78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 </w:t>
                  </w:r>
                </w:p>
              </w:tc>
              <w:tc>
                <w:tcPr>
                  <w:tcW w:w="82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 </w:t>
                  </w:r>
                </w:p>
              </w:tc>
              <w:tc>
                <w:tcPr>
                  <w:tcW w:w="4059" w:type="dxa"/>
                  <w:hideMark/>
                </w:tcPr>
                <w:p w:rsidR="009F1297" w:rsidRPr="007561D3" w:rsidRDefault="009F1297" w:rsidP="009F1297">
                  <w:pPr>
                    <w:jc w:val="left"/>
                    <w:rPr>
                      <w:rFonts w:cs="Arial"/>
                      <w:color w:val="000000"/>
                      <w:sz w:val="20"/>
                      <w:szCs w:val="20"/>
                    </w:rPr>
                  </w:pPr>
                  <w:r w:rsidRPr="007561D3">
                    <w:rPr>
                      <w:rFonts w:cs="Arial"/>
                      <w:color w:val="000000"/>
                      <w:sz w:val="20"/>
                      <w:szCs w:val="20"/>
                    </w:rPr>
                    <w:t>- projekt Hospodárné a odpovědné město</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 xml:space="preserve">             385    </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 xml:space="preserve">                 -    </w:t>
                  </w:r>
                </w:p>
              </w:tc>
              <w:tc>
                <w:tcPr>
                  <w:tcW w:w="1031" w:type="dxa"/>
                  <w:noWrap/>
                  <w:hideMark/>
                </w:tcPr>
                <w:p w:rsidR="009F1297" w:rsidRPr="007561D3" w:rsidRDefault="009F1297" w:rsidP="00672D89">
                  <w:pPr>
                    <w:jc w:val="right"/>
                    <w:rPr>
                      <w:rFonts w:cs="Arial CE"/>
                      <w:sz w:val="20"/>
                      <w:szCs w:val="20"/>
                    </w:rPr>
                  </w:pPr>
                  <w:r w:rsidRPr="007561D3">
                    <w:rPr>
                      <w:rFonts w:cs="Arial CE"/>
                      <w:sz w:val="20"/>
                      <w:szCs w:val="20"/>
                    </w:rPr>
                    <w:t xml:space="preserve">                -    </w:t>
                  </w:r>
                </w:p>
              </w:tc>
            </w:tr>
            <w:tr w:rsidR="009F1297" w:rsidRPr="007561D3" w:rsidTr="00672D89">
              <w:trPr>
                <w:trHeight w:val="255"/>
              </w:trPr>
              <w:tc>
                <w:tcPr>
                  <w:tcW w:w="78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 </w:t>
                  </w:r>
                </w:p>
              </w:tc>
              <w:tc>
                <w:tcPr>
                  <w:tcW w:w="82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 </w:t>
                  </w:r>
                </w:p>
              </w:tc>
              <w:tc>
                <w:tcPr>
                  <w:tcW w:w="4059" w:type="dxa"/>
                  <w:hideMark/>
                </w:tcPr>
                <w:p w:rsidR="009F1297" w:rsidRPr="007561D3" w:rsidRDefault="009F1297" w:rsidP="009F1297">
                  <w:pPr>
                    <w:jc w:val="left"/>
                    <w:rPr>
                      <w:rFonts w:cs="Arial"/>
                      <w:color w:val="000000"/>
                      <w:sz w:val="20"/>
                      <w:szCs w:val="20"/>
                    </w:rPr>
                  </w:pPr>
                  <w:r w:rsidRPr="007561D3">
                    <w:rPr>
                      <w:rFonts w:cs="Arial"/>
                      <w:color w:val="000000"/>
                      <w:sz w:val="20"/>
                      <w:szCs w:val="20"/>
                    </w:rPr>
                    <w:t>- projekt "Snížení emisí a energetické úspory ZŠ"</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 xml:space="preserve">        21 000    </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 </w:t>
                  </w:r>
                </w:p>
              </w:tc>
              <w:tc>
                <w:tcPr>
                  <w:tcW w:w="1031" w:type="dxa"/>
                  <w:noWrap/>
                  <w:hideMark/>
                </w:tcPr>
                <w:p w:rsidR="009F1297" w:rsidRPr="007561D3" w:rsidRDefault="009F1297" w:rsidP="00672D89">
                  <w:pPr>
                    <w:jc w:val="right"/>
                    <w:rPr>
                      <w:rFonts w:cs="Arial CE"/>
                      <w:sz w:val="20"/>
                      <w:szCs w:val="20"/>
                    </w:rPr>
                  </w:pPr>
                  <w:r w:rsidRPr="007561D3">
                    <w:rPr>
                      <w:rFonts w:cs="Arial CE"/>
                      <w:sz w:val="20"/>
                      <w:szCs w:val="20"/>
                    </w:rPr>
                    <w:t> </w:t>
                  </w:r>
                </w:p>
              </w:tc>
            </w:tr>
            <w:tr w:rsidR="009F1297" w:rsidRPr="007561D3" w:rsidTr="00672D89">
              <w:trPr>
                <w:trHeight w:val="255"/>
              </w:trPr>
              <w:tc>
                <w:tcPr>
                  <w:tcW w:w="78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 </w:t>
                  </w:r>
                </w:p>
              </w:tc>
              <w:tc>
                <w:tcPr>
                  <w:tcW w:w="82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 </w:t>
                  </w:r>
                </w:p>
              </w:tc>
              <w:tc>
                <w:tcPr>
                  <w:tcW w:w="4059" w:type="dxa"/>
                  <w:hideMark/>
                </w:tcPr>
                <w:p w:rsidR="009F1297" w:rsidRPr="007561D3" w:rsidRDefault="009F1297" w:rsidP="009F1297">
                  <w:pPr>
                    <w:jc w:val="left"/>
                    <w:rPr>
                      <w:rFonts w:cs="Arial"/>
                      <w:color w:val="000000"/>
                      <w:sz w:val="20"/>
                      <w:szCs w:val="20"/>
                    </w:rPr>
                  </w:pPr>
                  <w:r w:rsidRPr="007561D3">
                    <w:rPr>
                      <w:rFonts w:cs="Arial"/>
                      <w:color w:val="000000"/>
                      <w:sz w:val="20"/>
                      <w:szCs w:val="20"/>
                    </w:rPr>
                    <w:t>- projekt Cyklostezky</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 xml:space="preserve">          3 500    </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 xml:space="preserve">                 -    </w:t>
                  </w:r>
                </w:p>
              </w:tc>
              <w:tc>
                <w:tcPr>
                  <w:tcW w:w="1031" w:type="dxa"/>
                  <w:noWrap/>
                  <w:hideMark/>
                </w:tcPr>
                <w:p w:rsidR="009F1297" w:rsidRPr="007561D3" w:rsidRDefault="009F1297" w:rsidP="00672D89">
                  <w:pPr>
                    <w:jc w:val="right"/>
                    <w:rPr>
                      <w:rFonts w:cs="Arial CE"/>
                      <w:sz w:val="20"/>
                      <w:szCs w:val="20"/>
                    </w:rPr>
                  </w:pPr>
                  <w:r w:rsidRPr="007561D3">
                    <w:rPr>
                      <w:rFonts w:cs="Arial CE"/>
                      <w:sz w:val="20"/>
                      <w:szCs w:val="20"/>
                    </w:rPr>
                    <w:t xml:space="preserve">                -    </w:t>
                  </w:r>
                </w:p>
              </w:tc>
            </w:tr>
            <w:tr w:rsidR="009F1297" w:rsidRPr="007561D3" w:rsidTr="00672D89">
              <w:trPr>
                <w:trHeight w:val="255"/>
              </w:trPr>
              <w:tc>
                <w:tcPr>
                  <w:tcW w:w="780" w:type="dxa"/>
                  <w:hideMark/>
                </w:tcPr>
                <w:p w:rsidR="009F1297" w:rsidRPr="007561D3" w:rsidRDefault="009F1297" w:rsidP="009F1297">
                  <w:pPr>
                    <w:jc w:val="center"/>
                    <w:rPr>
                      <w:rFonts w:cs="Arial"/>
                      <w:b/>
                      <w:bCs/>
                      <w:color w:val="000000"/>
                      <w:sz w:val="20"/>
                      <w:szCs w:val="20"/>
                    </w:rPr>
                  </w:pPr>
                  <w:r w:rsidRPr="007561D3">
                    <w:rPr>
                      <w:rFonts w:cs="Arial"/>
                      <w:b/>
                      <w:bCs/>
                      <w:color w:val="000000"/>
                      <w:sz w:val="20"/>
                      <w:szCs w:val="20"/>
                    </w:rPr>
                    <w:t>P</w:t>
                  </w:r>
                </w:p>
              </w:tc>
              <w:tc>
                <w:tcPr>
                  <w:tcW w:w="82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 </w:t>
                  </w:r>
                </w:p>
              </w:tc>
              <w:tc>
                <w:tcPr>
                  <w:tcW w:w="4059" w:type="dxa"/>
                  <w:hideMark/>
                </w:tcPr>
                <w:p w:rsidR="009F1297" w:rsidRPr="007561D3" w:rsidRDefault="009F1297" w:rsidP="009F1297">
                  <w:pPr>
                    <w:jc w:val="left"/>
                    <w:rPr>
                      <w:rFonts w:cs="Arial"/>
                      <w:b/>
                      <w:bCs/>
                      <w:color w:val="000000"/>
                      <w:sz w:val="20"/>
                      <w:szCs w:val="20"/>
                    </w:rPr>
                  </w:pPr>
                  <w:r w:rsidRPr="007561D3">
                    <w:rPr>
                      <w:rFonts w:cs="Arial"/>
                      <w:b/>
                      <w:bCs/>
                      <w:color w:val="000000"/>
                      <w:sz w:val="20"/>
                      <w:szCs w:val="20"/>
                    </w:rPr>
                    <w:t>Příjmy celkem (po konsolidaci)</w:t>
                  </w:r>
                </w:p>
              </w:tc>
              <w:tc>
                <w:tcPr>
                  <w:tcW w:w="1135" w:type="dxa"/>
                  <w:noWrap/>
                  <w:hideMark/>
                </w:tcPr>
                <w:p w:rsidR="009F1297" w:rsidRPr="007561D3" w:rsidRDefault="009F1297" w:rsidP="00672D89">
                  <w:pPr>
                    <w:jc w:val="right"/>
                    <w:rPr>
                      <w:rFonts w:cs="Arial CE"/>
                      <w:b/>
                      <w:bCs/>
                      <w:sz w:val="20"/>
                      <w:szCs w:val="20"/>
                    </w:rPr>
                  </w:pPr>
                  <w:r w:rsidRPr="007561D3">
                    <w:rPr>
                      <w:rFonts w:cs="Arial CE"/>
                      <w:b/>
                      <w:bCs/>
                      <w:sz w:val="20"/>
                      <w:szCs w:val="20"/>
                    </w:rPr>
                    <w:t xml:space="preserve">        81 085    </w:t>
                  </w:r>
                </w:p>
              </w:tc>
              <w:tc>
                <w:tcPr>
                  <w:tcW w:w="1135" w:type="dxa"/>
                  <w:noWrap/>
                  <w:hideMark/>
                </w:tcPr>
                <w:p w:rsidR="009F1297" w:rsidRPr="007561D3" w:rsidRDefault="009F1297" w:rsidP="00672D89">
                  <w:pPr>
                    <w:jc w:val="right"/>
                    <w:rPr>
                      <w:rFonts w:cs="Arial CE"/>
                      <w:b/>
                      <w:bCs/>
                      <w:sz w:val="20"/>
                      <w:szCs w:val="20"/>
                    </w:rPr>
                  </w:pPr>
                  <w:r w:rsidRPr="007561D3">
                    <w:rPr>
                      <w:rFonts w:cs="Arial CE"/>
                      <w:b/>
                      <w:bCs/>
                      <w:sz w:val="20"/>
                      <w:szCs w:val="20"/>
                    </w:rPr>
                    <w:t xml:space="preserve">        55 000    </w:t>
                  </w:r>
                </w:p>
              </w:tc>
              <w:tc>
                <w:tcPr>
                  <w:tcW w:w="1031" w:type="dxa"/>
                  <w:noWrap/>
                  <w:hideMark/>
                </w:tcPr>
                <w:p w:rsidR="009F1297" w:rsidRPr="007561D3" w:rsidRDefault="009F1297" w:rsidP="00672D89">
                  <w:pPr>
                    <w:jc w:val="right"/>
                    <w:rPr>
                      <w:rFonts w:cs="Arial CE"/>
                      <w:b/>
                      <w:bCs/>
                      <w:sz w:val="20"/>
                      <w:szCs w:val="20"/>
                    </w:rPr>
                  </w:pPr>
                  <w:r w:rsidRPr="007561D3">
                    <w:rPr>
                      <w:rFonts w:cs="Arial CE"/>
                      <w:b/>
                      <w:bCs/>
                      <w:sz w:val="20"/>
                      <w:szCs w:val="20"/>
                    </w:rPr>
                    <w:t xml:space="preserve">     55 500    </w:t>
                  </w:r>
                </w:p>
              </w:tc>
            </w:tr>
            <w:tr w:rsidR="009F1297" w:rsidRPr="007561D3" w:rsidTr="00672D89">
              <w:trPr>
                <w:trHeight w:val="255"/>
              </w:trPr>
              <w:tc>
                <w:tcPr>
                  <w:tcW w:w="78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V1</w:t>
                  </w:r>
                </w:p>
              </w:tc>
              <w:tc>
                <w:tcPr>
                  <w:tcW w:w="82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Třída 5</w:t>
                  </w:r>
                </w:p>
              </w:tc>
              <w:tc>
                <w:tcPr>
                  <w:tcW w:w="4059" w:type="dxa"/>
                  <w:hideMark/>
                </w:tcPr>
                <w:p w:rsidR="009F1297" w:rsidRPr="007561D3" w:rsidRDefault="009F1297" w:rsidP="009F1297">
                  <w:pPr>
                    <w:jc w:val="left"/>
                    <w:rPr>
                      <w:rFonts w:cs="Arial"/>
                      <w:color w:val="000000"/>
                      <w:sz w:val="20"/>
                      <w:szCs w:val="20"/>
                    </w:rPr>
                  </w:pPr>
                  <w:r w:rsidRPr="007561D3">
                    <w:rPr>
                      <w:rFonts w:cs="Arial"/>
                      <w:color w:val="000000"/>
                      <w:sz w:val="20"/>
                      <w:szCs w:val="20"/>
                    </w:rPr>
                    <w:t xml:space="preserve">Běžné /neinvestiční/ výdaje </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 xml:space="preserve">        49 000    </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 xml:space="preserve">        50 000    </w:t>
                  </w:r>
                </w:p>
              </w:tc>
              <w:tc>
                <w:tcPr>
                  <w:tcW w:w="1031" w:type="dxa"/>
                  <w:noWrap/>
                  <w:hideMark/>
                </w:tcPr>
                <w:p w:rsidR="009F1297" w:rsidRPr="007561D3" w:rsidRDefault="009F1297" w:rsidP="00672D89">
                  <w:pPr>
                    <w:jc w:val="right"/>
                    <w:rPr>
                      <w:rFonts w:cs="Arial CE"/>
                      <w:sz w:val="20"/>
                      <w:szCs w:val="20"/>
                    </w:rPr>
                  </w:pPr>
                  <w:r w:rsidRPr="007561D3">
                    <w:rPr>
                      <w:rFonts w:cs="Arial CE"/>
                      <w:sz w:val="20"/>
                      <w:szCs w:val="20"/>
                    </w:rPr>
                    <w:t xml:space="preserve">     51 000    </w:t>
                  </w:r>
                </w:p>
              </w:tc>
            </w:tr>
            <w:tr w:rsidR="009F1297" w:rsidRPr="007561D3" w:rsidTr="00672D89">
              <w:trPr>
                <w:trHeight w:val="255"/>
              </w:trPr>
              <w:tc>
                <w:tcPr>
                  <w:tcW w:w="78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 </w:t>
                  </w:r>
                </w:p>
              </w:tc>
              <w:tc>
                <w:tcPr>
                  <w:tcW w:w="82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 </w:t>
                  </w:r>
                </w:p>
              </w:tc>
              <w:tc>
                <w:tcPr>
                  <w:tcW w:w="4059" w:type="dxa"/>
                  <w:hideMark/>
                </w:tcPr>
                <w:p w:rsidR="009F1297" w:rsidRPr="007561D3" w:rsidRDefault="009F1297" w:rsidP="009F1297">
                  <w:pPr>
                    <w:jc w:val="left"/>
                    <w:rPr>
                      <w:rFonts w:cs="Arial"/>
                      <w:color w:val="000000"/>
                      <w:sz w:val="20"/>
                      <w:szCs w:val="20"/>
                    </w:rPr>
                  </w:pPr>
                  <w:r w:rsidRPr="007561D3">
                    <w:rPr>
                      <w:rFonts w:cs="Arial"/>
                      <w:color w:val="000000"/>
                      <w:sz w:val="20"/>
                      <w:szCs w:val="20"/>
                    </w:rPr>
                    <w:t>- projekt Hospodárné a odpovědné město</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 xml:space="preserve">             450    </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 xml:space="preserve">                 -    </w:t>
                  </w:r>
                </w:p>
              </w:tc>
              <w:tc>
                <w:tcPr>
                  <w:tcW w:w="1031" w:type="dxa"/>
                  <w:noWrap/>
                  <w:hideMark/>
                </w:tcPr>
                <w:p w:rsidR="009F1297" w:rsidRPr="007561D3" w:rsidRDefault="009F1297" w:rsidP="00672D89">
                  <w:pPr>
                    <w:jc w:val="right"/>
                    <w:rPr>
                      <w:rFonts w:cs="Arial CE"/>
                      <w:sz w:val="20"/>
                      <w:szCs w:val="20"/>
                    </w:rPr>
                  </w:pPr>
                  <w:r w:rsidRPr="007561D3">
                    <w:rPr>
                      <w:rFonts w:cs="Arial CE"/>
                      <w:sz w:val="20"/>
                      <w:szCs w:val="20"/>
                    </w:rPr>
                    <w:t xml:space="preserve">                -    </w:t>
                  </w:r>
                </w:p>
              </w:tc>
            </w:tr>
            <w:tr w:rsidR="009F1297" w:rsidRPr="007561D3" w:rsidTr="00672D89">
              <w:trPr>
                <w:trHeight w:val="255"/>
              </w:trPr>
              <w:tc>
                <w:tcPr>
                  <w:tcW w:w="78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V2</w:t>
                  </w:r>
                </w:p>
              </w:tc>
              <w:tc>
                <w:tcPr>
                  <w:tcW w:w="82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Třída 6</w:t>
                  </w:r>
                </w:p>
              </w:tc>
              <w:tc>
                <w:tcPr>
                  <w:tcW w:w="4059" w:type="dxa"/>
                  <w:hideMark/>
                </w:tcPr>
                <w:p w:rsidR="009F1297" w:rsidRPr="007561D3" w:rsidRDefault="009F1297" w:rsidP="009F1297">
                  <w:pPr>
                    <w:jc w:val="left"/>
                    <w:rPr>
                      <w:rFonts w:cs="Arial"/>
                      <w:color w:val="000000"/>
                      <w:sz w:val="20"/>
                      <w:szCs w:val="20"/>
                    </w:rPr>
                  </w:pPr>
                  <w:r w:rsidRPr="007561D3">
                    <w:rPr>
                      <w:rFonts w:cs="Arial"/>
                      <w:color w:val="000000"/>
                      <w:sz w:val="20"/>
                      <w:szCs w:val="20"/>
                    </w:rPr>
                    <w:t xml:space="preserve">Kapitálové /investiční /výdaje </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 xml:space="preserve">          1 000    </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 xml:space="preserve">                 -    </w:t>
                  </w:r>
                </w:p>
              </w:tc>
              <w:tc>
                <w:tcPr>
                  <w:tcW w:w="1031" w:type="dxa"/>
                  <w:noWrap/>
                  <w:hideMark/>
                </w:tcPr>
                <w:p w:rsidR="009F1297" w:rsidRPr="007561D3" w:rsidRDefault="009F1297" w:rsidP="00672D89">
                  <w:pPr>
                    <w:jc w:val="right"/>
                    <w:rPr>
                      <w:rFonts w:cs="Arial CE"/>
                      <w:sz w:val="20"/>
                      <w:szCs w:val="20"/>
                    </w:rPr>
                  </w:pPr>
                  <w:r w:rsidRPr="007561D3">
                    <w:rPr>
                      <w:rFonts w:cs="Arial CE"/>
                      <w:sz w:val="20"/>
                      <w:szCs w:val="20"/>
                    </w:rPr>
                    <w:t xml:space="preserve">                -    </w:t>
                  </w:r>
                </w:p>
              </w:tc>
            </w:tr>
            <w:tr w:rsidR="009F1297" w:rsidRPr="007561D3" w:rsidTr="00672D89">
              <w:trPr>
                <w:trHeight w:val="240"/>
              </w:trPr>
              <w:tc>
                <w:tcPr>
                  <w:tcW w:w="780" w:type="dxa"/>
                  <w:hideMark/>
                </w:tcPr>
                <w:p w:rsidR="009F1297" w:rsidRPr="007561D3" w:rsidRDefault="009F1297" w:rsidP="009F1297">
                  <w:pPr>
                    <w:jc w:val="center"/>
                    <w:rPr>
                      <w:rFonts w:cs="Arial"/>
                      <w:b/>
                      <w:bCs/>
                      <w:color w:val="000000"/>
                      <w:sz w:val="20"/>
                      <w:szCs w:val="20"/>
                    </w:rPr>
                  </w:pPr>
                  <w:r w:rsidRPr="007561D3">
                    <w:rPr>
                      <w:rFonts w:cs="Arial"/>
                      <w:b/>
                      <w:bCs/>
                      <w:color w:val="000000"/>
                      <w:sz w:val="20"/>
                      <w:szCs w:val="20"/>
                    </w:rPr>
                    <w:t>V</w:t>
                  </w:r>
                </w:p>
              </w:tc>
              <w:tc>
                <w:tcPr>
                  <w:tcW w:w="82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 </w:t>
                  </w:r>
                </w:p>
              </w:tc>
              <w:tc>
                <w:tcPr>
                  <w:tcW w:w="4059" w:type="dxa"/>
                  <w:hideMark/>
                </w:tcPr>
                <w:p w:rsidR="009F1297" w:rsidRPr="007561D3" w:rsidRDefault="009F1297" w:rsidP="009F1297">
                  <w:pPr>
                    <w:jc w:val="left"/>
                    <w:rPr>
                      <w:rFonts w:cs="Arial"/>
                      <w:b/>
                      <w:bCs/>
                      <w:color w:val="000000"/>
                      <w:sz w:val="20"/>
                      <w:szCs w:val="20"/>
                    </w:rPr>
                  </w:pPr>
                  <w:r w:rsidRPr="007561D3">
                    <w:rPr>
                      <w:rFonts w:cs="Arial"/>
                      <w:b/>
                      <w:bCs/>
                      <w:color w:val="000000"/>
                      <w:sz w:val="20"/>
                      <w:szCs w:val="20"/>
                    </w:rPr>
                    <w:t>Výdaje celkem (po konsolidaci)</w:t>
                  </w:r>
                </w:p>
              </w:tc>
              <w:tc>
                <w:tcPr>
                  <w:tcW w:w="1135" w:type="dxa"/>
                  <w:noWrap/>
                  <w:hideMark/>
                </w:tcPr>
                <w:p w:rsidR="009F1297" w:rsidRPr="007561D3" w:rsidRDefault="009F1297" w:rsidP="00672D89">
                  <w:pPr>
                    <w:jc w:val="right"/>
                    <w:rPr>
                      <w:rFonts w:cs="Arial CE"/>
                      <w:b/>
                      <w:bCs/>
                      <w:sz w:val="20"/>
                      <w:szCs w:val="20"/>
                    </w:rPr>
                  </w:pPr>
                  <w:r w:rsidRPr="007561D3">
                    <w:rPr>
                      <w:rFonts w:cs="Arial CE"/>
                      <w:b/>
                      <w:bCs/>
                      <w:sz w:val="20"/>
                      <w:szCs w:val="20"/>
                    </w:rPr>
                    <w:t xml:space="preserve">        50 450    </w:t>
                  </w:r>
                </w:p>
              </w:tc>
              <w:tc>
                <w:tcPr>
                  <w:tcW w:w="1135" w:type="dxa"/>
                  <w:noWrap/>
                  <w:hideMark/>
                </w:tcPr>
                <w:p w:rsidR="009F1297" w:rsidRPr="007561D3" w:rsidRDefault="009F1297" w:rsidP="00672D89">
                  <w:pPr>
                    <w:jc w:val="right"/>
                    <w:rPr>
                      <w:rFonts w:cs="Arial CE"/>
                      <w:b/>
                      <w:bCs/>
                      <w:sz w:val="20"/>
                      <w:szCs w:val="20"/>
                    </w:rPr>
                  </w:pPr>
                  <w:r w:rsidRPr="007561D3">
                    <w:rPr>
                      <w:rFonts w:cs="Arial CE"/>
                      <w:b/>
                      <w:bCs/>
                      <w:sz w:val="20"/>
                      <w:szCs w:val="20"/>
                    </w:rPr>
                    <w:t xml:space="preserve">        50 000    </w:t>
                  </w:r>
                </w:p>
              </w:tc>
              <w:tc>
                <w:tcPr>
                  <w:tcW w:w="1031" w:type="dxa"/>
                  <w:noWrap/>
                  <w:hideMark/>
                </w:tcPr>
                <w:p w:rsidR="009F1297" w:rsidRPr="007561D3" w:rsidRDefault="009F1297" w:rsidP="00672D89">
                  <w:pPr>
                    <w:jc w:val="right"/>
                    <w:rPr>
                      <w:rFonts w:cs="Arial CE"/>
                      <w:b/>
                      <w:bCs/>
                      <w:sz w:val="20"/>
                      <w:szCs w:val="20"/>
                    </w:rPr>
                  </w:pPr>
                  <w:r w:rsidRPr="007561D3">
                    <w:rPr>
                      <w:rFonts w:cs="Arial CE"/>
                      <w:b/>
                      <w:bCs/>
                      <w:sz w:val="20"/>
                      <w:szCs w:val="20"/>
                    </w:rPr>
                    <w:t xml:space="preserve">     51 000    </w:t>
                  </w:r>
                </w:p>
              </w:tc>
            </w:tr>
            <w:tr w:rsidR="009F1297" w:rsidRPr="007561D3" w:rsidTr="00672D89">
              <w:trPr>
                <w:trHeight w:val="255"/>
              </w:trPr>
              <w:tc>
                <w:tcPr>
                  <w:tcW w:w="780" w:type="dxa"/>
                  <w:hideMark/>
                </w:tcPr>
                <w:p w:rsidR="009F1297" w:rsidRPr="007561D3" w:rsidRDefault="009F1297" w:rsidP="009F1297">
                  <w:pPr>
                    <w:jc w:val="left"/>
                    <w:rPr>
                      <w:rFonts w:cs="Arial"/>
                      <w:b/>
                      <w:bCs/>
                      <w:color w:val="000000"/>
                      <w:sz w:val="20"/>
                      <w:szCs w:val="20"/>
                    </w:rPr>
                  </w:pPr>
                  <w:r w:rsidRPr="007561D3">
                    <w:rPr>
                      <w:rFonts w:cs="Arial"/>
                      <w:b/>
                      <w:bCs/>
                      <w:color w:val="000000"/>
                      <w:sz w:val="20"/>
                      <w:szCs w:val="20"/>
                    </w:rPr>
                    <w:t> </w:t>
                  </w:r>
                </w:p>
              </w:tc>
              <w:tc>
                <w:tcPr>
                  <w:tcW w:w="4879" w:type="dxa"/>
                  <w:gridSpan w:val="2"/>
                  <w:hideMark/>
                </w:tcPr>
                <w:p w:rsidR="009F1297" w:rsidRPr="007561D3" w:rsidRDefault="009F1297" w:rsidP="009F1297">
                  <w:pPr>
                    <w:jc w:val="left"/>
                    <w:rPr>
                      <w:rFonts w:cs="Arial"/>
                      <w:b/>
                      <w:bCs/>
                      <w:color w:val="000000"/>
                      <w:sz w:val="20"/>
                      <w:szCs w:val="20"/>
                    </w:rPr>
                  </w:pPr>
                  <w:r w:rsidRPr="007561D3">
                    <w:rPr>
                      <w:rFonts w:cs="Arial"/>
                      <w:b/>
                      <w:bCs/>
                      <w:color w:val="000000"/>
                      <w:sz w:val="20"/>
                      <w:szCs w:val="20"/>
                    </w:rPr>
                    <w:t xml:space="preserve">Příjmy z financování </w:t>
                  </w:r>
                </w:p>
              </w:tc>
              <w:tc>
                <w:tcPr>
                  <w:tcW w:w="1135" w:type="dxa"/>
                  <w:noWrap/>
                  <w:hideMark/>
                </w:tcPr>
                <w:p w:rsidR="009F1297" w:rsidRPr="007561D3" w:rsidRDefault="009F1297" w:rsidP="00672D89">
                  <w:pPr>
                    <w:jc w:val="right"/>
                    <w:rPr>
                      <w:rFonts w:cs="Arial CE"/>
                      <w:b/>
                      <w:bCs/>
                      <w:sz w:val="20"/>
                      <w:szCs w:val="20"/>
                    </w:rPr>
                  </w:pPr>
                  <w:r w:rsidRPr="007561D3">
                    <w:rPr>
                      <w:rFonts w:cs="Arial CE"/>
                      <w:b/>
                      <w:bCs/>
                      <w:sz w:val="20"/>
                      <w:szCs w:val="20"/>
                    </w:rPr>
                    <w:t> </w:t>
                  </w:r>
                </w:p>
              </w:tc>
              <w:tc>
                <w:tcPr>
                  <w:tcW w:w="1135" w:type="dxa"/>
                  <w:noWrap/>
                  <w:hideMark/>
                </w:tcPr>
                <w:p w:rsidR="009F1297" w:rsidRPr="007561D3" w:rsidRDefault="009F1297" w:rsidP="00672D89">
                  <w:pPr>
                    <w:jc w:val="right"/>
                    <w:rPr>
                      <w:rFonts w:cs="Arial CE"/>
                      <w:b/>
                      <w:bCs/>
                      <w:sz w:val="20"/>
                      <w:szCs w:val="20"/>
                    </w:rPr>
                  </w:pPr>
                  <w:r w:rsidRPr="007561D3">
                    <w:rPr>
                      <w:rFonts w:cs="Arial CE"/>
                      <w:b/>
                      <w:bCs/>
                      <w:sz w:val="20"/>
                      <w:szCs w:val="20"/>
                    </w:rPr>
                    <w:t> </w:t>
                  </w:r>
                </w:p>
              </w:tc>
              <w:tc>
                <w:tcPr>
                  <w:tcW w:w="1031" w:type="dxa"/>
                  <w:noWrap/>
                  <w:hideMark/>
                </w:tcPr>
                <w:p w:rsidR="009F1297" w:rsidRPr="007561D3" w:rsidRDefault="009F1297" w:rsidP="00672D89">
                  <w:pPr>
                    <w:jc w:val="right"/>
                    <w:rPr>
                      <w:rFonts w:cs="Arial CE"/>
                      <w:b/>
                      <w:bCs/>
                      <w:sz w:val="20"/>
                      <w:szCs w:val="20"/>
                    </w:rPr>
                  </w:pPr>
                  <w:r w:rsidRPr="007561D3">
                    <w:rPr>
                      <w:rFonts w:cs="Arial CE"/>
                      <w:b/>
                      <w:bCs/>
                      <w:sz w:val="20"/>
                      <w:szCs w:val="20"/>
                    </w:rPr>
                    <w:t> </w:t>
                  </w:r>
                </w:p>
              </w:tc>
            </w:tr>
            <w:tr w:rsidR="009F1297" w:rsidRPr="007561D3" w:rsidTr="00672D89">
              <w:trPr>
                <w:trHeight w:val="255"/>
              </w:trPr>
              <w:tc>
                <w:tcPr>
                  <w:tcW w:w="78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P5</w:t>
                  </w:r>
                </w:p>
              </w:tc>
              <w:tc>
                <w:tcPr>
                  <w:tcW w:w="820" w:type="dxa"/>
                  <w:hideMark/>
                </w:tcPr>
                <w:p w:rsidR="009F1297" w:rsidRPr="007561D3" w:rsidRDefault="009F1297" w:rsidP="009F1297">
                  <w:pPr>
                    <w:jc w:val="left"/>
                    <w:rPr>
                      <w:rFonts w:cs="Arial"/>
                      <w:color w:val="000000"/>
                      <w:sz w:val="20"/>
                      <w:szCs w:val="20"/>
                    </w:rPr>
                  </w:pPr>
                  <w:r w:rsidRPr="007561D3">
                    <w:rPr>
                      <w:rFonts w:cs="Arial"/>
                      <w:color w:val="000000"/>
                      <w:sz w:val="20"/>
                      <w:szCs w:val="20"/>
                    </w:rPr>
                    <w:t>8115</w:t>
                  </w:r>
                </w:p>
              </w:tc>
              <w:tc>
                <w:tcPr>
                  <w:tcW w:w="4059" w:type="dxa"/>
                  <w:hideMark/>
                </w:tcPr>
                <w:p w:rsidR="009F1297" w:rsidRPr="007561D3" w:rsidRDefault="009F1297" w:rsidP="009F1297">
                  <w:pPr>
                    <w:jc w:val="left"/>
                    <w:rPr>
                      <w:rFonts w:cs="Arial"/>
                      <w:color w:val="000000"/>
                      <w:sz w:val="20"/>
                      <w:szCs w:val="20"/>
                    </w:rPr>
                  </w:pPr>
                  <w:r w:rsidRPr="007561D3">
                    <w:rPr>
                      <w:rFonts w:cs="Arial"/>
                      <w:color w:val="000000"/>
                      <w:sz w:val="20"/>
                      <w:szCs w:val="20"/>
                    </w:rPr>
                    <w:t>- zůstatek fin. prostředků z předcházejícího roku</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 xml:space="preserve">          1 000    </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 xml:space="preserve">          1 915    </w:t>
                  </w:r>
                </w:p>
              </w:tc>
              <w:tc>
                <w:tcPr>
                  <w:tcW w:w="1031" w:type="dxa"/>
                  <w:noWrap/>
                  <w:hideMark/>
                </w:tcPr>
                <w:p w:rsidR="009F1297" w:rsidRPr="007561D3" w:rsidRDefault="009F1297" w:rsidP="00672D89">
                  <w:pPr>
                    <w:jc w:val="right"/>
                    <w:rPr>
                      <w:rFonts w:cs="Arial CE"/>
                      <w:sz w:val="20"/>
                      <w:szCs w:val="20"/>
                    </w:rPr>
                  </w:pPr>
                  <w:r w:rsidRPr="007561D3">
                    <w:rPr>
                      <w:rFonts w:cs="Arial CE"/>
                      <w:sz w:val="20"/>
                      <w:szCs w:val="20"/>
                    </w:rPr>
                    <w:t xml:space="preserve">        1 695    </w:t>
                  </w:r>
                </w:p>
              </w:tc>
            </w:tr>
            <w:tr w:rsidR="009F1297" w:rsidRPr="007561D3" w:rsidTr="00672D89">
              <w:trPr>
                <w:trHeight w:val="255"/>
              </w:trPr>
              <w:tc>
                <w:tcPr>
                  <w:tcW w:w="78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P6</w:t>
                  </w:r>
                </w:p>
              </w:tc>
              <w:tc>
                <w:tcPr>
                  <w:tcW w:w="82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 </w:t>
                  </w:r>
                </w:p>
              </w:tc>
              <w:tc>
                <w:tcPr>
                  <w:tcW w:w="4059" w:type="dxa"/>
                  <w:hideMark/>
                </w:tcPr>
                <w:p w:rsidR="009F1297" w:rsidRPr="007561D3" w:rsidRDefault="009F1297" w:rsidP="009F1297">
                  <w:pPr>
                    <w:jc w:val="left"/>
                    <w:rPr>
                      <w:rFonts w:cs="Arial"/>
                      <w:color w:val="000000"/>
                      <w:sz w:val="20"/>
                      <w:szCs w:val="20"/>
                    </w:rPr>
                  </w:pPr>
                  <w:r w:rsidRPr="007561D3">
                    <w:rPr>
                      <w:rFonts w:cs="Arial"/>
                      <w:color w:val="000000"/>
                      <w:sz w:val="20"/>
                      <w:szCs w:val="20"/>
                    </w:rPr>
                    <w:t>- úvěry krátkodobé /do 1 roku/</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 xml:space="preserve">                 -    </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 xml:space="preserve">                 -    </w:t>
                  </w:r>
                </w:p>
              </w:tc>
              <w:tc>
                <w:tcPr>
                  <w:tcW w:w="1031" w:type="dxa"/>
                  <w:noWrap/>
                  <w:hideMark/>
                </w:tcPr>
                <w:p w:rsidR="009F1297" w:rsidRPr="007561D3" w:rsidRDefault="009F1297" w:rsidP="00672D89">
                  <w:pPr>
                    <w:jc w:val="right"/>
                    <w:rPr>
                      <w:rFonts w:cs="Arial CE"/>
                      <w:sz w:val="20"/>
                      <w:szCs w:val="20"/>
                    </w:rPr>
                  </w:pPr>
                  <w:r w:rsidRPr="007561D3">
                    <w:rPr>
                      <w:rFonts w:cs="Arial CE"/>
                      <w:sz w:val="20"/>
                      <w:szCs w:val="20"/>
                    </w:rPr>
                    <w:t xml:space="preserve">                -    </w:t>
                  </w:r>
                </w:p>
              </w:tc>
            </w:tr>
            <w:tr w:rsidR="009F1297" w:rsidRPr="007561D3" w:rsidTr="00672D89">
              <w:trPr>
                <w:trHeight w:val="255"/>
              </w:trPr>
              <w:tc>
                <w:tcPr>
                  <w:tcW w:w="78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P7</w:t>
                  </w:r>
                </w:p>
              </w:tc>
              <w:tc>
                <w:tcPr>
                  <w:tcW w:w="82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 </w:t>
                  </w:r>
                </w:p>
              </w:tc>
              <w:tc>
                <w:tcPr>
                  <w:tcW w:w="4059" w:type="dxa"/>
                  <w:hideMark/>
                </w:tcPr>
                <w:p w:rsidR="009F1297" w:rsidRPr="007561D3" w:rsidRDefault="009F1297" w:rsidP="009F1297">
                  <w:pPr>
                    <w:jc w:val="left"/>
                    <w:rPr>
                      <w:rFonts w:cs="Arial"/>
                      <w:color w:val="000000"/>
                      <w:sz w:val="20"/>
                      <w:szCs w:val="20"/>
                    </w:rPr>
                  </w:pPr>
                  <w:r w:rsidRPr="007561D3">
                    <w:rPr>
                      <w:rFonts w:cs="Arial"/>
                      <w:color w:val="000000"/>
                      <w:sz w:val="20"/>
                      <w:szCs w:val="20"/>
                    </w:rPr>
                    <w:t xml:space="preserve">- příjem z vydání krátkodobých dluhopisů </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 xml:space="preserve">                 -    </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 xml:space="preserve">                 -    </w:t>
                  </w:r>
                </w:p>
              </w:tc>
              <w:tc>
                <w:tcPr>
                  <w:tcW w:w="1031" w:type="dxa"/>
                  <w:noWrap/>
                  <w:hideMark/>
                </w:tcPr>
                <w:p w:rsidR="009F1297" w:rsidRPr="007561D3" w:rsidRDefault="009F1297" w:rsidP="00672D89">
                  <w:pPr>
                    <w:jc w:val="right"/>
                    <w:rPr>
                      <w:rFonts w:cs="Arial CE"/>
                      <w:sz w:val="20"/>
                      <w:szCs w:val="20"/>
                    </w:rPr>
                  </w:pPr>
                  <w:r w:rsidRPr="007561D3">
                    <w:rPr>
                      <w:rFonts w:cs="Arial CE"/>
                      <w:sz w:val="20"/>
                      <w:szCs w:val="20"/>
                    </w:rPr>
                    <w:t xml:space="preserve">                -    </w:t>
                  </w:r>
                </w:p>
              </w:tc>
            </w:tr>
            <w:tr w:rsidR="009F1297" w:rsidRPr="007561D3" w:rsidTr="00672D89">
              <w:trPr>
                <w:trHeight w:val="255"/>
              </w:trPr>
              <w:tc>
                <w:tcPr>
                  <w:tcW w:w="78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P8</w:t>
                  </w:r>
                </w:p>
              </w:tc>
              <w:tc>
                <w:tcPr>
                  <w:tcW w:w="82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 </w:t>
                  </w:r>
                </w:p>
              </w:tc>
              <w:tc>
                <w:tcPr>
                  <w:tcW w:w="4059" w:type="dxa"/>
                  <w:hideMark/>
                </w:tcPr>
                <w:p w:rsidR="009F1297" w:rsidRPr="007561D3" w:rsidRDefault="009F1297" w:rsidP="009F1297">
                  <w:pPr>
                    <w:jc w:val="left"/>
                    <w:rPr>
                      <w:rFonts w:cs="Arial"/>
                      <w:color w:val="000000"/>
                      <w:sz w:val="20"/>
                      <w:szCs w:val="20"/>
                    </w:rPr>
                  </w:pPr>
                  <w:r w:rsidRPr="007561D3">
                    <w:rPr>
                      <w:rFonts w:cs="Arial"/>
                      <w:color w:val="000000"/>
                      <w:sz w:val="20"/>
                      <w:szCs w:val="20"/>
                    </w:rPr>
                    <w:t xml:space="preserve">- příjem z vydání dlouhodobých dluhopisů </w:t>
                  </w:r>
                </w:p>
              </w:tc>
              <w:tc>
                <w:tcPr>
                  <w:tcW w:w="1135" w:type="dxa"/>
                  <w:noWrap/>
                  <w:hideMark/>
                </w:tcPr>
                <w:p w:rsidR="009F1297" w:rsidRPr="007561D3" w:rsidRDefault="009F1297" w:rsidP="009F1297">
                  <w:pPr>
                    <w:jc w:val="left"/>
                    <w:rPr>
                      <w:rFonts w:cs="Arial CE"/>
                      <w:sz w:val="20"/>
                      <w:szCs w:val="20"/>
                    </w:rPr>
                  </w:pPr>
                  <w:r w:rsidRPr="007561D3">
                    <w:rPr>
                      <w:rFonts w:cs="Arial CE"/>
                      <w:sz w:val="20"/>
                      <w:szCs w:val="20"/>
                    </w:rPr>
                    <w:t xml:space="preserve">                 -    </w:t>
                  </w:r>
                </w:p>
              </w:tc>
              <w:tc>
                <w:tcPr>
                  <w:tcW w:w="1135" w:type="dxa"/>
                  <w:noWrap/>
                  <w:hideMark/>
                </w:tcPr>
                <w:p w:rsidR="009F1297" w:rsidRPr="007561D3" w:rsidRDefault="009F1297" w:rsidP="009F1297">
                  <w:pPr>
                    <w:jc w:val="left"/>
                    <w:rPr>
                      <w:rFonts w:cs="Arial CE"/>
                      <w:sz w:val="20"/>
                      <w:szCs w:val="20"/>
                    </w:rPr>
                  </w:pPr>
                  <w:r w:rsidRPr="007561D3">
                    <w:rPr>
                      <w:rFonts w:cs="Arial CE"/>
                      <w:sz w:val="20"/>
                      <w:szCs w:val="20"/>
                    </w:rPr>
                    <w:t xml:space="preserve">                 -    </w:t>
                  </w:r>
                </w:p>
              </w:tc>
              <w:tc>
                <w:tcPr>
                  <w:tcW w:w="1031" w:type="dxa"/>
                  <w:noWrap/>
                  <w:hideMark/>
                </w:tcPr>
                <w:p w:rsidR="009F1297" w:rsidRPr="007561D3" w:rsidRDefault="009F1297" w:rsidP="009F1297">
                  <w:pPr>
                    <w:jc w:val="left"/>
                    <w:rPr>
                      <w:rFonts w:cs="Arial CE"/>
                      <w:sz w:val="20"/>
                      <w:szCs w:val="20"/>
                    </w:rPr>
                  </w:pPr>
                  <w:r w:rsidRPr="007561D3">
                    <w:rPr>
                      <w:rFonts w:cs="Arial CE"/>
                      <w:sz w:val="20"/>
                      <w:szCs w:val="20"/>
                    </w:rPr>
                    <w:t xml:space="preserve">                -    </w:t>
                  </w:r>
                </w:p>
              </w:tc>
            </w:tr>
            <w:tr w:rsidR="009F1297" w:rsidRPr="007561D3" w:rsidTr="00672D89">
              <w:trPr>
                <w:trHeight w:val="255"/>
              </w:trPr>
              <w:tc>
                <w:tcPr>
                  <w:tcW w:w="78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P9</w:t>
                  </w:r>
                </w:p>
              </w:tc>
              <w:tc>
                <w:tcPr>
                  <w:tcW w:w="82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 </w:t>
                  </w:r>
                </w:p>
              </w:tc>
              <w:tc>
                <w:tcPr>
                  <w:tcW w:w="4059" w:type="dxa"/>
                  <w:hideMark/>
                </w:tcPr>
                <w:p w:rsidR="009F1297" w:rsidRPr="007561D3" w:rsidRDefault="009F1297" w:rsidP="009F1297">
                  <w:pPr>
                    <w:jc w:val="left"/>
                    <w:rPr>
                      <w:rFonts w:cs="Arial"/>
                      <w:color w:val="000000"/>
                      <w:sz w:val="20"/>
                      <w:szCs w:val="20"/>
                    </w:rPr>
                  </w:pPr>
                  <w:r w:rsidRPr="007561D3">
                    <w:rPr>
                      <w:rFonts w:cs="Arial"/>
                      <w:color w:val="000000"/>
                      <w:sz w:val="20"/>
                      <w:szCs w:val="20"/>
                    </w:rPr>
                    <w:t>- ostatní (aktivní likvidita)</w:t>
                  </w:r>
                </w:p>
              </w:tc>
              <w:tc>
                <w:tcPr>
                  <w:tcW w:w="1135" w:type="dxa"/>
                  <w:noWrap/>
                  <w:hideMark/>
                </w:tcPr>
                <w:p w:rsidR="009F1297" w:rsidRPr="007561D3" w:rsidRDefault="009F1297" w:rsidP="009F1297">
                  <w:pPr>
                    <w:jc w:val="left"/>
                    <w:rPr>
                      <w:rFonts w:cs="Arial CE"/>
                      <w:sz w:val="20"/>
                      <w:szCs w:val="20"/>
                    </w:rPr>
                  </w:pPr>
                  <w:r w:rsidRPr="007561D3">
                    <w:rPr>
                      <w:rFonts w:cs="Arial CE"/>
                      <w:sz w:val="20"/>
                      <w:szCs w:val="20"/>
                    </w:rPr>
                    <w:t xml:space="preserve">                 -    </w:t>
                  </w:r>
                </w:p>
              </w:tc>
              <w:tc>
                <w:tcPr>
                  <w:tcW w:w="1135" w:type="dxa"/>
                  <w:noWrap/>
                  <w:hideMark/>
                </w:tcPr>
                <w:p w:rsidR="009F1297" w:rsidRPr="007561D3" w:rsidRDefault="009F1297" w:rsidP="009F1297">
                  <w:pPr>
                    <w:jc w:val="left"/>
                    <w:rPr>
                      <w:rFonts w:cs="Arial CE"/>
                      <w:sz w:val="20"/>
                      <w:szCs w:val="20"/>
                    </w:rPr>
                  </w:pPr>
                  <w:r w:rsidRPr="007561D3">
                    <w:rPr>
                      <w:rFonts w:cs="Arial CE"/>
                      <w:sz w:val="20"/>
                      <w:szCs w:val="20"/>
                    </w:rPr>
                    <w:t xml:space="preserve">                 -    </w:t>
                  </w:r>
                </w:p>
              </w:tc>
              <w:tc>
                <w:tcPr>
                  <w:tcW w:w="1031" w:type="dxa"/>
                  <w:noWrap/>
                  <w:hideMark/>
                </w:tcPr>
                <w:p w:rsidR="009F1297" w:rsidRPr="007561D3" w:rsidRDefault="009F1297" w:rsidP="009F1297">
                  <w:pPr>
                    <w:jc w:val="left"/>
                    <w:rPr>
                      <w:rFonts w:cs="Arial CE"/>
                      <w:sz w:val="20"/>
                      <w:szCs w:val="20"/>
                    </w:rPr>
                  </w:pPr>
                  <w:r w:rsidRPr="007561D3">
                    <w:rPr>
                      <w:rFonts w:cs="Arial CE"/>
                      <w:sz w:val="20"/>
                      <w:szCs w:val="20"/>
                    </w:rPr>
                    <w:t xml:space="preserve">                -    </w:t>
                  </w:r>
                </w:p>
              </w:tc>
            </w:tr>
            <w:tr w:rsidR="009F1297" w:rsidRPr="007561D3" w:rsidTr="00672D89">
              <w:trPr>
                <w:trHeight w:val="255"/>
              </w:trPr>
              <w:tc>
                <w:tcPr>
                  <w:tcW w:w="780" w:type="dxa"/>
                  <w:hideMark/>
                </w:tcPr>
                <w:p w:rsidR="009F1297" w:rsidRPr="007561D3" w:rsidRDefault="009F1297" w:rsidP="009F1297">
                  <w:pPr>
                    <w:jc w:val="center"/>
                    <w:rPr>
                      <w:rFonts w:cs="Arial"/>
                      <w:b/>
                      <w:bCs/>
                      <w:color w:val="000000"/>
                      <w:sz w:val="20"/>
                      <w:szCs w:val="20"/>
                    </w:rPr>
                  </w:pPr>
                  <w:r w:rsidRPr="007561D3">
                    <w:rPr>
                      <w:rFonts w:cs="Arial"/>
                      <w:b/>
                      <w:bCs/>
                      <w:color w:val="000000"/>
                      <w:sz w:val="20"/>
                      <w:szCs w:val="20"/>
                    </w:rPr>
                    <w:t>+F</w:t>
                  </w:r>
                </w:p>
              </w:tc>
              <w:tc>
                <w:tcPr>
                  <w:tcW w:w="82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P5 až P9</w:t>
                  </w:r>
                </w:p>
              </w:tc>
              <w:tc>
                <w:tcPr>
                  <w:tcW w:w="4059" w:type="dxa"/>
                  <w:hideMark/>
                </w:tcPr>
                <w:p w:rsidR="009F1297" w:rsidRPr="007561D3" w:rsidRDefault="009F1297" w:rsidP="009F1297">
                  <w:pPr>
                    <w:jc w:val="left"/>
                    <w:rPr>
                      <w:rFonts w:cs="Arial"/>
                      <w:b/>
                      <w:bCs/>
                      <w:color w:val="000000"/>
                      <w:sz w:val="20"/>
                      <w:szCs w:val="20"/>
                    </w:rPr>
                  </w:pPr>
                  <w:r w:rsidRPr="007561D3">
                    <w:rPr>
                      <w:rFonts w:cs="Arial"/>
                      <w:b/>
                      <w:bCs/>
                      <w:color w:val="000000"/>
                      <w:sz w:val="20"/>
                      <w:szCs w:val="20"/>
                    </w:rPr>
                    <w:t xml:space="preserve">Příjmy z financování celkem </w:t>
                  </w:r>
                </w:p>
              </w:tc>
              <w:tc>
                <w:tcPr>
                  <w:tcW w:w="1135" w:type="dxa"/>
                  <w:noWrap/>
                  <w:hideMark/>
                </w:tcPr>
                <w:p w:rsidR="009F1297" w:rsidRPr="007561D3" w:rsidRDefault="009F1297" w:rsidP="009F1297">
                  <w:pPr>
                    <w:jc w:val="left"/>
                    <w:rPr>
                      <w:rFonts w:cs="Arial CE"/>
                      <w:b/>
                      <w:bCs/>
                      <w:sz w:val="20"/>
                      <w:szCs w:val="20"/>
                    </w:rPr>
                  </w:pPr>
                  <w:r w:rsidRPr="007561D3">
                    <w:rPr>
                      <w:rFonts w:cs="Arial CE"/>
                      <w:b/>
                      <w:bCs/>
                      <w:sz w:val="20"/>
                      <w:szCs w:val="20"/>
                    </w:rPr>
                    <w:t xml:space="preserve">          1 000    </w:t>
                  </w:r>
                </w:p>
              </w:tc>
              <w:tc>
                <w:tcPr>
                  <w:tcW w:w="1135" w:type="dxa"/>
                  <w:noWrap/>
                  <w:hideMark/>
                </w:tcPr>
                <w:p w:rsidR="009F1297" w:rsidRPr="007561D3" w:rsidRDefault="009F1297" w:rsidP="009F1297">
                  <w:pPr>
                    <w:jc w:val="left"/>
                    <w:rPr>
                      <w:rFonts w:cs="Arial CE"/>
                      <w:b/>
                      <w:bCs/>
                      <w:sz w:val="20"/>
                      <w:szCs w:val="20"/>
                    </w:rPr>
                  </w:pPr>
                  <w:r w:rsidRPr="007561D3">
                    <w:rPr>
                      <w:rFonts w:cs="Arial CE"/>
                      <w:b/>
                      <w:bCs/>
                      <w:sz w:val="20"/>
                      <w:szCs w:val="20"/>
                    </w:rPr>
                    <w:t xml:space="preserve">          1 915    </w:t>
                  </w:r>
                </w:p>
              </w:tc>
              <w:tc>
                <w:tcPr>
                  <w:tcW w:w="1031" w:type="dxa"/>
                  <w:noWrap/>
                  <w:hideMark/>
                </w:tcPr>
                <w:p w:rsidR="009F1297" w:rsidRPr="007561D3" w:rsidRDefault="009F1297" w:rsidP="009F1297">
                  <w:pPr>
                    <w:jc w:val="left"/>
                    <w:rPr>
                      <w:rFonts w:cs="Arial CE"/>
                      <w:b/>
                      <w:bCs/>
                      <w:sz w:val="20"/>
                      <w:szCs w:val="20"/>
                    </w:rPr>
                  </w:pPr>
                  <w:r w:rsidRPr="007561D3">
                    <w:rPr>
                      <w:rFonts w:cs="Arial CE"/>
                      <w:b/>
                      <w:bCs/>
                      <w:sz w:val="20"/>
                      <w:szCs w:val="20"/>
                    </w:rPr>
                    <w:t xml:space="preserve">        1 695    </w:t>
                  </w:r>
                </w:p>
              </w:tc>
            </w:tr>
            <w:tr w:rsidR="009F1297" w:rsidRPr="007561D3" w:rsidTr="00672D89">
              <w:trPr>
                <w:trHeight w:val="255"/>
              </w:trPr>
              <w:tc>
                <w:tcPr>
                  <w:tcW w:w="780" w:type="dxa"/>
                  <w:hideMark/>
                </w:tcPr>
                <w:p w:rsidR="009F1297" w:rsidRPr="007561D3" w:rsidRDefault="009F1297" w:rsidP="009F1297">
                  <w:pPr>
                    <w:jc w:val="left"/>
                    <w:rPr>
                      <w:rFonts w:cs="Arial"/>
                      <w:b/>
                      <w:bCs/>
                      <w:color w:val="000000"/>
                      <w:sz w:val="20"/>
                      <w:szCs w:val="20"/>
                    </w:rPr>
                  </w:pPr>
                  <w:r w:rsidRPr="007561D3">
                    <w:rPr>
                      <w:rFonts w:cs="Arial"/>
                      <w:b/>
                      <w:bCs/>
                      <w:color w:val="000000"/>
                      <w:sz w:val="20"/>
                      <w:szCs w:val="20"/>
                    </w:rPr>
                    <w:t> </w:t>
                  </w:r>
                </w:p>
              </w:tc>
              <w:tc>
                <w:tcPr>
                  <w:tcW w:w="4879" w:type="dxa"/>
                  <w:gridSpan w:val="2"/>
                  <w:hideMark/>
                </w:tcPr>
                <w:p w:rsidR="009F1297" w:rsidRPr="007561D3" w:rsidRDefault="009F1297" w:rsidP="009F1297">
                  <w:pPr>
                    <w:jc w:val="left"/>
                    <w:rPr>
                      <w:rFonts w:cs="Arial"/>
                      <w:b/>
                      <w:bCs/>
                      <w:color w:val="000000"/>
                      <w:sz w:val="20"/>
                      <w:szCs w:val="20"/>
                    </w:rPr>
                  </w:pPr>
                  <w:r w:rsidRPr="007561D3">
                    <w:rPr>
                      <w:rFonts w:cs="Arial"/>
                      <w:b/>
                      <w:bCs/>
                      <w:color w:val="000000"/>
                      <w:sz w:val="20"/>
                      <w:szCs w:val="20"/>
                    </w:rPr>
                    <w:t xml:space="preserve">Výdaje z financování </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 </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 </w:t>
                  </w:r>
                </w:p>
              </w:tc>
              <w:tc>
                <w:tcPr>
                  <w:tcW w:w="1031" w:type="dxa"/>
                  <w:noWrap/>
                  <w:hideMark/>
                </w:tcPr>
                <w:p w:rsidR="009F1297" w:rsidRPr="007561D3" w:rsidRDefault="009F1297" w:rsidP="00672D89">
                  <w:pPr>
                    <w:jc w:val="right"/>
                    <w:rPr>
                      <w:rFonts w:cs="Arial CE"/>
                      <w:sz w:val="20"/>
                      <w:szCs w:val="20"/>
                    </w:rPr>
                  </w:pPr>
                  <w:r w:rsidRPr="007561D3">
                    <w:rPr>
                      <w:rFonts w:cs="Arial CE"/>
                      <w:sz w:val="20"/>
                      <w:szCs w:val="20"/>
                    </w:rPr>
                    <w:t> </w:t>
                  </w:r>
                </w:p>
              </w:tc>
            </w:tr>
            <w:tr w:rsidR="009F1297" w:rsidRPr="007561D3" w:rsidTr="00672D89">
              <w:trPr>
                <w:trHeight w:val="255"/>
              </w:trPr>
              <w:tc>
                <w:tcPr>
                  <w:tcW w:w="78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V3</w:t>
                  </w:r>
                </w:p>
              </w:tc>
              <w:tc>
                <w:tcPr>
                  <w:tcW w:w="820" w:type="dxa"/>
                  <w:hideMark/>
                </w:tcPr>
                <w:p w:rsidR="009F1297" w:rsidRPr="007561D3" w:rsidRDefault="009F1297" w:rsidP="009F1297">
                  <w:pPr>
                    <w:jc w:val="left"/>
                    <w:rPr>
                      <w:rFonts w:cs="Arial"/>
                      <w:color w:val="000000"/>
                      <w:sz w:val="20"/>
                      <w:szCs w:val="20"/>
                    </w:rPr>
                  </w:pPr>
                  <w:r w:rsidRPr="007561D3">
                    <w:rPr>
                      <w:rFonts w:cs="Arial"/>
                      <w:color w:val="000000"/>
                      <w:sz w:val="20"/>
                      <w:szCs w:val="20"/>
                    </w:rPr>
                    <w:t>8115</w:t>
                  </w:r>
                </w:p>
              </w:tc>
              <w:tc>
                <w:tcPr>
                  <w:tcW w:w="4059" w:type="dxa"/>
                  <w:hideMark/>
                </w:tcPr>
                <w:p w:rsidR="009F1297" w:rsidRPr="007561D3" w:rsidRDefault="009F1297" w:rsidP="009F1297">
                  <w:pPr>
                    <w:jc w:val="left"/>
                    <w:rPr>
                      <w:rFonts w:cs="Arial"/>
                      <w:color w:val="000000"/>
                      <w:sz w:val="20"/>
                      <w:szCs w:val="20"/>
                    </w:rPr>
                  </w:pPr>
                  <w:r w:rsidRPr="007561D3">
                    <w:rPr>
                      <w:rFonts w:cs="Arial"/>
                      <w:color w:val="000000"/>
                      <w:sz w:val="20"/>
                      <w:szCs w:val="20"/>
                    </w:rPr>
                    <w:t>- zůstatek fin. prostředků do následujícího roku</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1915</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1695</w:t>
                  </w:r>
                </w:p>
              </w:tc>
              <w:tc>
                <w:tcPr>
                  <w:tcW w:w="1031" w:type="dxa"/>
                  <w:noWrap/>
                  <w:hideMark/>
                </w:tcPr>
                <w:p w:rsidR="009F1297" w:rsidRPr="007561D3" w:rsidRDefault="009F1297" w:rsidP="00672D89">
                  <w:pPr>
                    <w:jc w:val="right"/>
                    <w:rPr>
                      <w:rFonts w:cs="Arial CE"/>
                      <w:sz w:val="20"/>
                      <w:szCs w:val="20"/>
                    </w:rPr>
                  </w:pPr>
                  <w:r w:rsidRPr="007561D3">
                    <w:rPr>
                      <w:rFonts w:cs="Arial CE"/>
                      <w:sz w:val="20"/>
                      <w:szCs w:val="20"/>
                    </w:rPr>
                    <w:t>975</w:t>
                  </w:r>
                </w:p>
              </w:tc>
            </w:tr>
            <w:tr w:rsidR="009F1297" w:rsidRPr="007561D3" w:rsidTr="00672D89">
              <w:trPr>
                <w:trHeight w:val="270"/>
              </w:trPr>
              <w:tc>
                <w:tcPr>
                  <w:tcW w:w="78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V4</w:t>
                  </w:r>
                </w:p>
              </w:tc>
              <w:tc>
                <w:tcPr>
                  <w:tcW w:w="82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 </w:t>
                  </w:r>
                </w:p>
              </w:tc>
              <w:tc>
                <w:tcPr>
                  <w:tcW w:w="4059" w:type="dxa"/>
                  <w:hideMark/>
                </w:tcPr>
                <w:p w:rsidR="009F1297" w:rsidRPr="007561D3" w:rsidRDefault="009F1297" w:rsidP="009F1297">
                  <w:pPr>
                    <w:jc w:val="left"/>
                    <w:rPr>
                      <w:rFonts w:cs="Arial"/>
                      <w:color w:val="000000"/>
                      <w:sz w:val="20"/>
                      <w:szCs w:val="20"/>
                    </w:rPr>
                  </w:pPr>
                  <w:r w:rsidRPr="007561D3">
                    <w:rPr>
                      <w:rFonts w:cs="Arial"/>
                      <w:color w:val="000000"/>
                      <w:sz w:val="20"/>
                      <w:szCs w:val="20"/>
                    </w:rPr>
                    <w:t xml:space="preserve">- splátka krátkodobých úvěrů </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 xml:space="preserve">                 -    </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 xml:space="preserve">                 -    </w:t>
                  </w:r>
                </w:p>
              </w:tc>
              <w:tc>
                <w:tcPr>
                  <w:tcW w:w="1031" w:type="dxa"/>
                  <w:noWrap/>
                  <w:hideMark/>
                </w:tcPr>
                <w:p w:rsidR="009F1297" w:rsidRPr="007561D3" w:rsidRDefault="009F1297" w:rsidP="00672D89">
                  <w:pPr>
                    <w:jc w:val="right"/>
                    <w:rPr>
                      <w:rFonts w:cs="Arial CE"/>
                      <w:sz w:val="20"/>
                      <w:szCs w:val="20"/>
                    </w:rPr>
                  </w:pPr>
                  <w:r w:rsidRPr="007561D3">
                    <w:rPr>
                      <w:rFonts w:cs="Arial CE"/>
                      <w:sz w:val="20"/>
                      <w:szCs w:val="20"/>
                    </w:rPr>
                    <w:t xml:space="preserve">                -    </w:t>
                  </w:r>
                </w:p>
              </w:tc>
            </w:tr>
            <w:tr w:rsidR="009F1297" w:rsidRPr="007561D3" w:rsidTr="00672D89">
              <w:trPr>
                <w:trHeight w:val="495"/>
              </w:trPr>
              <w:tc>
                <w:tcPr>
                  <w:tcW w:w="78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V4</w:t>
                  </w:r>
                </w:p>
              </w:tc>
              <w:tc>
                <w:tcPr>
                  <w:tcW w:w="82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 </w:t>
                  </w:r>
                </w:p>
              </w:tc>
              <w:tc>
                <w:tcPr>
                  <w:tcW w:w="4059" w:type="dxa"/>
                  <w:hideMark/>
                </w:tcPr>
                <w:p w:rsidR="009F1297" w:rsidRPr="007561D3" w:rsidRDefault="009F1297" w:rsidP="009F1297">
                  <w:pPr>
                    <w:jc w:val="left"/>
                    <w:rPr>
                      <w:rFonts w:cs="Arial"/>
                      <w:color w:val="000000"/>
                      <w:sz w:val="20"/>
                      <w:szCs w:val="20"/>
                    </w:rPr>
                  </w:pPr>
                  <w:r w:rsidRPr="007561D3">
                    <w:rPr>
                      <w:rFonts w:cs="Arial"/>
                      <w:color w:val="000000"/>
                      <w:sz w:val="20"/>
                      <w:szCs w:val="20"/>
                    </w:rPr>
                    <w:t>- mimořádná splátka dlouhodobých úvěrů - snížení emisí ZŠ z dotace</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 xml:space="preserve">        21 000    </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 xml:space="preserve">                 -    </w:t>
                  </w:r>
                </w:p>
              </w:tc>
              <w:tc>
                <w:tcPr>
                  <w:tcW w:w="1031" w:type="dxa"/>
                  <w:noWrap/>
                  <w:hideMark/>
                </w:tcPr>
                <w:p w:rsidR="009F1297" w:rsidRPr="007561D3" w:rsidRDefault="009F1297" w:rsidP="00672D89">
                  <w:pPr>
                    <w:jc w:val="right"/>
                    <w:rPr>
                      <w:rFonts w:cs="Arial CE"/>
                      <w:sz w:val="20"/>
                      <w:szCs w:val="20"/>
                    </w:rPr>
                  </w:pPr>
                  <w:r w:rsidRPr="007561D3">
                    <w:rPr>
                      <w:rFonts w:cs="Arial CE"/>
                      <w:sz w:val="20"/>
                      <w:szCs w:val="20"/>
                    </w:rPr>
                    <w:t xml:space="preserve">                -    </w:t>
                  </w:r>
                </w:p>
              </w:tc>
            </w:tr>
            <w:tr w:rsidR="009F1297" w:rsidRPr="007561D3" w:rsidTr="00672D89">
              <w:trPr>
                <w:trHeight w:val="495"/>
              </w:trPr>
              <w:tc>
                <w:tcPr>
                  <w:tcW w:w="78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V5</w:t>
                  </w:r>
                </w:p>
              </w:tc>
              <w:tc>
                <w:tcPr>
                  <w:tcW w:w="82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 </w:t>
                  </w:r>
                </w:p>
              </w:tc>
              <w:tc>
                <w:tcPr>
                  <w:tcW w:w="4059" w:type="dxa"/>
                  <w:hideMark/>
                </w:tcPr>
                <w:p w:rsidR="009F1297" w:rsidRPr="007561D3" w:rsidRDefault="009F1297" w:rsidP="009F1297">
                  <w:pPr>
                    <w:jc w:val="left"/>
                    <w:rPr>
                      <w:rFonts w:cs="Arial"/>
                      <w:color w:val="000000"/>
                      <w:sz w:val="20"/>
                      <w:szCs w:val="20"/>
                    </w:rPr>
                  </w:pPr>
                  <w:r w:rsidRPr="007561D3">
                    <w:rPr>
                      <w:rFonts w:cs="Arial"/>
                      <w:color w:val="000000"/>
                      <w:sz w:val="20"/>
                      <w:szCs w:val="20"/>
                    </w:rPr>
                    <w:t>- mimořádná splátka dlouhodobých úvěrů - cyklostezky z dotace</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 xml:space="preserve">          3 500    </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 xml:space="preserve">                 -    </w:t>
                  </w:r>
                </w:p>
              </w:tc>
              <w:tc>
                <w:tcPr>
                  <w:tcW w:w="1031" w:type="dxa"/>
                  <w:noWrap/>
                  <w:hideMark/>
                </w:tcPr>
                <w:p w:rsidR="009F1297" w:rsidRPr="007561D3" w:rsidRDefault="009F1297" w:rsidP="00672D89">
                  <w:pPr>
                    <w:jc w:val="right"/>
                    <w:rPr>
                      <w:rFonts w:cs="Arial CE"/>
                      <w:sz w:val="20"/>
                      <w:szCs w:val="20"/>
                    </w:rPr>
                  </w:pPr>
                  <w:r w:rsidRPr="007561D3">
                    <w:rPr>
                      <w:rFonts w:cs="Arial CE"/>
                      <w:sz w:val="20"/>
                      <w:szCs w:val="20"/>
                    </w:rPr>
                    <w:t xml:space="preserve">                -    </w:t>
                  </w:r>
                </w:p>
              </w:tc>
            </w:tr>
            <w:tr w:rsidR="009F1297" w:rsidRPr="007561D3" w:rsidTr="00672D89">
              <w:trPr>
                <w:trHeight w:val="255"/>
              </w:trPr>
              <w:tc>
                <w:tcPr>
                  <w:tcW w:w="78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V6</w:t>
                  </w:r>
                </w:p>
              </w:tc>
              <w:tc>
                <w:tcPr>
                  <w:tcW w:w="82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 </w:t>
                  </w:r>
                </w:p>
              </w:tc>
              <w:tc>
                <w:tcPr>
                  <w:tcW w:w="4059" w:type="dxa"/>
                  <w:hideMark/>
                </w:tcPr>
                <w:p w:rsidR="009F1297" w:rsidRPr="007561D3" w:rsidRDefault="009F1297" w:rsidP="009F1297">
                  <w:pPr>
                    <w:jc w:val="left"/>
                    <w:rPr>
                      <w:rFonts w:cs="Arial"/>
                      <w:color w:val="000000"/>
                      <w:sz w:val="20"/>
                      <w:szCs w:val="20"/>
                    </w:rPr>
                  </w:pPr>
                  <w:r w:rsidRPr="007561D3">
                    <w:rPr>
                      <w:rFonts w:cs="Arial"/>
                      <w:color w:val="000000"/>
                      <w:sz w:val="20"/>
                      <w:szCs w:val="20"/>
                    </w:rPr>
                    <w:t>- splátka dlouhodobých úvěrů</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 xml:space="preserve">          5 220    </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 xml:space="preserve">          5 220    </w:t>
                  </w:r>
                </w:p>
              </w:tc>
              <w:tc>
                <w:tcPr>
                  <w:tcW w:w="1031" w:type="dxa"/>
                  <w:noWrap/>
                  <w:hideMark/>
                </w:tcPr>
                <w:p w:rsidR="009F1297" w:rsidRPr="007561D3" w:rsidRDefault="009F1297" w:rsidP="00672D89">
                  <w:pPr>
                    <w:jc w:val="right"/>
                    <w:rPr>
                      <w:rFonts w:cs="Arial CE"/>
                      <w:sz w:val="20"/>
                      <w:szCs w:val="20"/>
                    </w:rPr>
                  </w:pPr>
                  <w:r w:rsidRPr="007561D3">
                    <w:rPr>
                      <w:rFonts w:cs="Arial CE"/>
                      <w:sz w:val="20"/>
                      <w:szCs w:val="20"/>
                    </w:rPr>
                    <w:t xml:space="preserve">        5 220    </w:t>
                  </w:r>
                </w:p>
              </w:tc>
            </w:tr>
            <w:tr w:rsidR="009F1297" w:rsidRPr="007561D3" w:rsidTr="00672D89">
              <w:trPr>
                <w:trHeight w:val="255"/>
              </w:trPr>
              <w:tc>
                <w:tcPr>
                  <w:tcW w:w="78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V7</w:t>
                  </w:r>
                </w:p>
              </w:tc>
              <w:tc>
                <w:tcPr>
                  <w:tcW w:w="82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 </w:t>
                  </w:r>
                </w:p>
              </w:tc>
              <w:tc>
                <w:tcPr>
                  <w:tcW w:w="4059" w:type="dxa"/>
                  <w:hideMark/>
                </w:tcPr>
                <w:p w:rsidR="009F1297" w:rsidRPr="007561D3" w:rsidRDefault="009F1297" w:rsidP="009F1297">
                  <w:pPr>
                    <w:jc w:val="left"/>
                    <w:rPr>
                      <w:rFonts w:cs="Arial"/>
                      <w:color w:val="000000"/>
                      <w:sz w:val="20"/>
                      <w:szCs w:val="20"/>
                    </w:rPr>
                  </w:pPr>
                  <w:r w:rsidRPr="007561D3">
                    <w:rPr>
                      <w:rFonts w:cs="Arial"/>
                      <w:color w:val="000000"/>
                      <w:sz w:val="20"/>
                      <w:szCs w:val="20"/>
                    </w:rPr>
                    <w:t>- splátka krátkodobého dluhopisu</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 xml:space="preserve">                 -    </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 xml:space="preserve">                 -    </w:t>
                  </w:r>
                </w:p>
              </w:tc>
              <w:tc>
                <w:tcPr>
                  <w:tcW w:w="1031" w:type="dxa"/>
                  <w:noWrap/>
                  <w:hideMark/>
                </w:tcPr>
                <w:p w:rsidR="009F1297" w:rsidRPr="007561D3" w:rsidRDefault="009F1297" w:rsidP="00672D89">
                  <w:pPr>
                    <w:jc w:val="right"/>
                    <w:rPr>
                      <w:rFonts w:cs="Arial CE"/>
                      <w:sz w:val="20"/>
                      <w:szCs w:val="20"/>
                    </w:rPr>
                  </w:pPr>
                  <w:r w:rsidRPr="007561D3">
                    <w:rPr>
                      <w:rFonts w:cs="Arial CE"/>
                      <w:sz w:val="20"/>
                      <w:szCs w:val="20"/>
                    </w:rPr>
                    <w:t xml:space="preserve">                -    </w:t>
                  </w:r>
                </w:p>
              </w:tc>
            </w:tr>
            <w:tr w:rsidR="009F1297" w:rsidRPr="007561D3" w:rsidTr="00672D89">
              <w:trPr>
                <w:trHeight w:val="255"/>
              </w:trPr>
              <w:tc>
                <w:tcPr>
                  <w:tcW w:w="78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V8</w:t>
                  </w:r>
                </w:p>
              </w:tc>
              <w:tc>
                <w:tcPr>
                  <w:tcW w:w="82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 </w:t>
                  </w:r>
                </w:p>
              </w:tc>
              <w:tc>
                <w:tcPr>
                  <w:tcW w:w="4059" w:type="dxa"/>
                  <w:hideMark/>
                </w:tcPr>
                <w:p w:rsidR="009F1297" w:rsidRPr="007561D3" w:rsidRDefault="009F1297" w:rsidP="009F1297">
                  <w:pPr>
                    <w:jc w:val="left"/>
                    <w:rPr>
                      <w:rFonts w:cs="Arial"/>
                      <w:color w:val="000000"/>
                      <w:sz w:val="20"/>
                      <w:szCs w:val="20"/>
                    </w:rPr>
                  </w:pPr>
                  <w:r w:rsidRPr="007561D3">
                    <w:rPr>
                      <w:rFonts w:cs="Arial"/>
                      <w:color w:val="000000"/>
                      <w:sz w:val="20"/>
                      <w:szCs w:val="20"/>
                    </w:rPr>
                    <w:t>- splátka dlouhodobého dluhopisu</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 xml:space="preserve">                 -    </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 xml:space="preserve">                 -    </w:t>
                  </w:r>
                </w:p>
              </w:tc>
              <w:tc>
                <w:tcPr>
                  <w:tcW w:w="1031" w:type="dxa"/>
                  <w:noWrap/>
                  <w:hideMark/>
                </w:tcPr>
                <w:p w:rsidR="009F1297" w:rsidRPr="007561D3" w:rsidRDefault="009F1297" w:rsidP="00672D89">
                  <w:pPr>
                    <w:jc w:val="right"/>
                    <w:rPr>
                      <w:rFonts w:cs="Arial CE"/>
                      <w:sz w:val="20"/>
                      <w:szCs w:val="20"/>
                    </w:rPr>
                  </w:pPr>
                  <w:r w:rsidRPr="007561D3">
                    <w:rPr>
                      <w:rFonts w:cs="Arial CE"/>
                      <w:sz w:val="20"/>
                      <w:szCs w:val="20"/>
                    </w:rPr>
                    <w:t xml:space="preserve">                -    </w:t>
                  </w:r>
                </w:p>
              </w:tc>
            </w:tr>
            <w:tr w:rsidR="009F1297" w:rsidRPr="007561D3" w:rsidTr="00672D89">
              <w:trPr>
                <w:trHeight w:val="255"/>
              </w:trPr>
              <w:tc>
                <w:tcPr>
                  <w:tcW w:w="78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V9</w:t>
                  </w:r>
                </w:p>
              </w:tc>
              <w:tc>
                <w:tcPr>
                  <w:tcW w:w="82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 </w:t>
                  </w:r>
                </w:p>
              </w:tc>
              <w:tc>
                <w:tcPr>
                  <w:tcW w:w="4059" w:type="dxa"/>
                  <w:hideMark/>
                </w:tcPr>
                <w:p w:rsidR="009F1297" w:rsidRPr="007561D3" w:rsidRDefault="009F1297" w:rsidP="009F1297">
                  <w:pPr>
                    <w:jc w:val="left"/>
                    <w:rPr>
                      <w:rFonts w:cs="Arial"/>
                      <w:color w:val="000000"/>
                      <w:sz w:val="20"/>
                      <w:szCs w:val="20"/>
                    </w:rPr>
                  </w:pPr>
                  <w:r w:rsidRPr="007561D3">
                    <w:rPr>
                      <w:rFonts w:cs="Arial"/>
                      <w:color w:val="000000"/>
                      <w:sz w:val="20"/>
                      <w:szCs w:val="20"/>
                    </w:rPr>
                    <w:t>- ostatní (aktivní likvidita)</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 xml:space="preserve">                 -    </w:t>
                  </w:r>
                </w:p>
              </w:tc>
              <w:tc>
                <w:tcPr>
                  <w:tcW w:w="1135" w:type="dxa"/>
                  <w:noWrap/>
                  <w:hideMark/>
                </w:tcPr>
                <w:p w:rsidR="009F1297" w:rsidRPr="007561D3" w:rsidRDefault="009F1297" w:rsidP="00672D89">
                  <w:pPr>
                    <w:jc w:val="right"/>
                    <w:rPr>
                      <w:rFonts w:cs="Arial CE"/>
                      <w:sz w:val="20"/>
                      <w:szCs w:val="20"/>
                    </w:rPr>
                  </w:pPr>
                  <w:r w:rsidRPr="007561D3">
                    <w:rPr>
                      <w:rFonts w:cs="Arial CE"/>
                      <w:sz w:val="20"/>
                      <w:szCs w:val="20"/>
                    </w:rPr>
                    <w:t xml:space="preserve">                 -    </w:t>
                  </w:r>
                </w:p>
              </w:tc>
              <w:tc>
                <w:tcPr>
                  <w:tcW w:w="1031" w:type="dxa"/>
                  <w:noWrap/>
                  <w:hideMark/>
                </w:tcPr>
                <w:p w:rsidR="009F1297" w:rsidRPr="007561D3" w:rsidRDefault="009F1297" w:rsidP="00672D89">
                  <w:pPr>
                    <w:jc w:val="right"/>
                    <w:rPr>
                      <w:rFonts w:cs="Arial CE"/>
                      <w:sz w:val="20"/>
                      <w:szCs w:val="20"/>
                    </w:rPr>
                  </w:pPr>
                  <w:r w:rsidRPr="007561D3">
                    <w:rPr>
                      <w:rFonts w:cs="Arial CE"/>
                      <w:sz w:val="20"/>
                      <w:szCs w:val="20"/>
                    </w:rPr>
                    <w:t xml:space="preserve">                -    </w:t>
                  </w:r>
                </w:p>
              </w:tc>
            </w:tr>
            <w:tr w:rsidR="009F1297" w:rsidRPr="007561D3" w:rsidTr="00672D89">
              <w:trPr>
                <w:trHeight w:val="255"/>
              </w:trPr>
              <w:tc>
                <w:tcPr>
                  <w:tcW w:w="780" w:type="dxa"/>
                  <w:hideMark/>
                </w:tcPr>
                <w:p w:rsidR="009F1297" w:rsidRPr="007561D3" w:rsidRDefault="009F1297" w:rsidP="009F1297">
                  <w:pPr>
                    <w:jc w:val="center"/>
                    <w:rPr>
                      <w:rFonts w:cs="Arial"/>
                      <w:b/>
                      <w:bCs/>
                      <w:color w:val="000000"/>
                      <w:sz w:val="20"/>
                      <w:szCs w:val="20"/>
                    </w:rPr>
                  </w:pPr>
                  <w:r w:rsidRPr="007561D3">
                    <w:rPr>
                      <w:rFonts w:cs="Arial"/>
                      <w:b/>
                      <w:bCs/>
                      <w:color w:val="000000"/>
                      <w:sz w:val="20"/>
                      <w:szCs w:val="20"/>
                    </w:rPr>
                    <w:t>-F</w:t>
                  </w:r>
                </w:p>
              </w:tc>
              <w:tc>
                <w:tcPr>
                  <w:tcW w:w="82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V3 až V9</w:t>
                  </w:r>
                </w:p>
              </w:tc>
              <w:tc>
                <w:tcPr>
                  <w:tcW w:w="4059" w:type="dxa"/>
                  <w:hideMark/>
                </w:tcPr>
                <w:p w:rsidR="009F1297" w:rsidRPr="007561D3" w:rsidRDefault="009F1297" w:rsidP="009F1297">
                  <w:pPr>
                    <w:jc w:val="left"/>
                    <w:rPr>
                      <w:rFonts w:cs="Arial"/>
                      <w:b/>
                      <w:bCs/>
                      <w:color w:val="000000"/>
                      <w:sz w:val="20"/>
                      <w:szCs w:val="20"/>
                    </w:rPr>
                  </w:pPr>
                  <w:r w:rsidRPr="007561D3">
                    <w:rPr>
                      <w:rFonts w:cs="Arial"/>
                      <w:b/>
                      <w:bCs/>
                      <w:color w:val="000000"/>
                      <w:sz w:val="20"/>
                      <w:szCs w:val="20"/>
                    </w:rPr>
                    <w:t>Výdaje z financování celkem</w:t>
                  </w:r>
                </w:p>
              </w:tc>
              <w:tc>
                <w:tcPr>
                  <w:tcW w:w="1135" w:type="dxa"/>
                  <w:noWrap/>
                  <w:hideMark/>
                </w:tcPr>
                <w:p w:rsidR="009F1297" w:rsidRPr="007561D3" w:rsidRDefault="009F1297" w:rsidP="00672D89">
                  <w:pPr>
                    <w:jc w:val="right"/>
                    <w:rPr>
                      <w:rFonts w:cs="Arial CE"/>
                      <w:b/>
                      <w:bCs/>
                      <w:sz w:val="20"/>
                      <w:szCs w:val="20"/>
                    </w:rPr>
                  </w:pPr>
                  <w:r w:rsidRPr="007561D3">
                    <w:rPr>
                      <w:rFonts w:cs="Arial CE"/>
                      <w:b/>
                      <w:bCs/>
                      <w:sz w:val="20"/>
                      <w:szCs w:val="20"/>
                    </w:rPr>
                    <w:t xml:space="preserve">        31 635    </w:t>
                  </w:r>
                </w:p>
              </w:tc>
              <w:tc>
                <w:tcPr>
                  <w:tcW w:w="1135" w:type="dxa"/>
                  <w:noWrap/>
                  <w:hideMark/>
                </w:tcPr>
                <w:p w:rsidR="009F1297" w:rsidRPr="007561D3" w:rsidRDefault="009F1297" w:rsidP="00672D89">
                  <w:pPr>
                    <w:jc w:val="right"/>
                    <w:rPr>
                      <w:rFonts w:cs="Arial CE"/>
                      <w:b/>
                      <w:bCs/>
                      <w:sz w:val="20"/>
                      <w:szCs w:val="20"/>
                    </w:rPr>
                  </w:pPr>
                  <w:r w:rsidRPr="007561D3">
                    <w:rPr>
                      <w:rFonts w:cs="Arial CE"/>
                      <w:b/>
                      <w:bCs/>
                      <w:sz w:val="20"/>
                      <w:szCs w:val="20"/>
                    </w:rPr>
                    <w:t xml:space="preserve">          6 915    </w:t>
                  </w:r>
                </w:p>
              </w:tc>
              <w:tc>
                <w:tcPr>
                  <w:tcW w:w="1031" w:type="dxa"/>
                  <w:noWrap/>
                  <w:hideMark/>
                </w:tcPr>
                <w:p w:rsidR="009F1297" w:rsidRPr="007561D3" w:rsidRDefault="009F1297" w:rsidP="00672D89">
                  <w:pPr>
                    <w:jc w:val="right"/>
                    <w:rPr>
                      <w:rFonts w:cs="Arial CE"/>
                      <w:b/>
                      <w:bCs/>
                      <w:sz w:val="20"/>
                      <w:szCs w:val="20"/>
                    </w:rPr>
                  </w:pPr>
                  <w:r w:rsidRPr="007561D3">
                    <w:rPr>
                      <w:rFonts w:cs="Arial CE"/>
                      <w:b/>
                      <w:bCs/>
                      <w:sz w:val="20"/>
                      <w:szCs w:val="20"/>
                    </w:rPr>
                    <w:t xml:space="preserve">        6 195    </w:t>
                  </w:r>
                </w:p>
              </w:tc>
            </w:tr>
            <w:tr w:rsidR="009F1297" w:rsidRPr="007561D3" w:rsidTr="00672D89">
              <w:trPr>
                <w:trHeight w:val="450"/>
              </w:trPr>
              <w:tc>
                <w:tcPr>
                  <w:tcW w:w="780" w:type="dxa"/>
                  <w:hideMark/>
                </w:tcPr>
                <w:p w:rsidR="009F1297" w:rsidRPr="007561D3" w:rsidRDefault="009F1297" w:rsidP="009F1297">
                  <w:pPr>
                    <w:jc w:val="center"/>
                    <w:rPr>
                      <w:rFonts w:cs="Arial"/>
                      <w:b/>
                      <w:bCs/>
                      <w:color w:val="000000"/>
                      <w:sz w:val="20"/>
                      <w:szCs w:val="20"/>
                    </w:rPr>
                  </w:pPr>
                  <w:r w:rsidRPr="007561D3">
                    <w:rPr>
                      <w:rFonts w:cs="Arial"/>
                      <w:b/>
                      <w:bCs/>
                      <w:color w:val="000000"/>
                      <w:sz w:val="20"/>
                      <w:szCs w:val="20"/>
                    </w:rPr>
                    <w:t>F</w:t>
                  </w:r>
                </w:p>
              </w:tc>
              <w:tc>
                <w:tcPr>
                  <w:tcW w:w="820" w:type="dxa"/>
                  <w:hideMark/>
                </w:tcPr>
                <w:p w:rsidR="009F1297" w:rsidRPr="007561D3" w:rsidRDefault="009F1297" w:rsidP="009F1297">
                  <w:pPr>
                    <w:jc w:val="center"/>
                    <w:rPr>
                      <w:rFonts w:cs="Arial"/>
                      <w:color w:val="000000"/>
                      <w:sz w:val="20"/>
                      <w:szCs w:val="20"/>
                    </w:rPr>
                  </w:pPr>
                  <w:r w:rsidRPr="007561D3">
                    <w:rPr>
                      <w:rFonts w:cs="Arial"/>
                      <w:color w:val="000000"/>
                      <w:sz w:val="20"/>
                      <w:szCs w:val="20"/>
                    </w:rPr>
                    <w:t>P5 až V9</w:t>
                  </w:r>
                </w:p>
              </w:tc>
              <w:tc>
                <w:tcPr>
                  <w:tcW w:w="4059" w:type="dxa"/>
                  <w:hideMark/>
                </w:tcPr>
                <w:p w:rsidR="009F1297" w:rsidRPr="007561D3" w:rsidRDefault="009F1297" w:rsidP="009F1297">
                  <w:pPr>
                    <w:jc w:val="left"/>
                    <w:rPr>
                      <w:rFonts w:cs="Arial"/>
                      <w:b/>
                      <w:bCs/>
                      <w:color w:val="000000"/>
                      <w:sz w:val="20"/>
                      <w:szCs w:val="20"/>
                    </w:rPr>
                  </w:pPr>
                  <w:r w:rsidRPr="007561D3">
                    <w:rPr>
                      <w:rFonts w:cs="Arial"/>
                      <w:b/>
                      <w:bCs/>
                      <w:color w:val="000000"/>
                      <w:sz w:val="20"/>
                      <w:szCs w:val="20"/>
                    </w:rPr>
                    <w:t>Celkem financování</w:t>
                  </w:r>
                </w:p>
              </w:tc>
              <w:tc>
                <w:tcPr>
                  <w:tcW w:w="1135" w:type="dxa"/>
                  <w:noWrap/>
                  <w:hideMark/>
                </w:tcPr>
                <w:p w:rsidR="009F1297" w:rsidRPr="007561D3" w:rsidRDefault="00672D89" w:rsidP="00672D89">
                  <w:pPr>
                    <w:jc w:val="right"/>
                    <w:rPr>
                      <w:rFonts w:cs="Arial CE"/>
                      <w:b/>
                      <w:bCs/>
                      <w:sz w:val="20"/>
                      <w:szCs w:val="20"/>
                    </w:rPr>
                  </w:pPr>
                  <w:r>
                    <w:rPr>
                      <w:rFonts w:cs="Arial CE"/>
                      <w:b/>
                      <w:bCs/>
                      <w:sz w:val="20"/>
                      <w:szCs w:val="20"/>
                    </w:rPr>
                    <w:t xml:space="preserve">- </w:t>
                  </w:r>
                  <w:r w:rsidR="009F1297" w:rsidRPr="007561D3">
                    <w:rPr>
                      <w:rFonts w:cs="Arial CE"/>
                      <w:b/>
                      <w:bCs/>
                      <w:sz w:val="20"/>
                      <w:szCs w:val="20"/>
                    </w:rPr>
                    <w:t>30 635</w:t>
                  </w:r>
                </w:p>
              </w:tc>
              <w:tc>
                <w:tcPr>
                  <w:tcW w:w="1135" w:type="dxa"/>
                  <w:noWrap/>
                  <w:hideMark/>
                </w:tcPr>
                <w:p w:rsidR="009F1297" w:rsidRPr="007561D3" w:rsidRDefault="00672D89" w:rsidP="00672D89">
                  <w:pPr>
                    <w:jc w:val="right"/>
                    <w:rPr>
                      <w:rFonts w:cs="Arial CE"/>
                      <w:b/>
                      <w:bCs/>
                      <w:sz w:val="20"/>
                      <w:szCs w:val="20"/>
                    </w:rPr>
                  </w:pPr>
                  <w:r>
                    <w:rPr>
                      <w:rFonts w:cs="Arial CE"/>
                      <w:b/>
                      <w:bCs/>
                      <w:sz w:val="20"/>
                      <w:szCs w:val="20"/>
                    </w:rPr>
                    <w:t xml:space="preserve">- </w:t>
                  </w:r>
                  <w:r w:rsidR="009F1297" w:rsidRPr="007561D3">
                    <w:rPr>
                      <w:rFonts w:cs="Arial CE"/>
                      <w:b/>
                      <w:bCs/>
                      <w:sz w:val="20"/>
                      <w:szCs w:val="20"/>
                    </w:rPr>
                    <w:t>5 000</w:t>
                  </w:r>
                </w:p>
              </w:tc>
              <w:tc>
                <w:tcPr>
                  <w:tcW w:w="1031" w:type="dxa"/>
                  <w:noWrap/>
                  <w:hideMark/>
                </w:tcPr>
                <w:p w:rsidR="009F1297" w:rsidRPr="007561D3" w:rsidRDefault="00672D89" w:rsidP="00672D89">
                  <w:pPr>
                    <w:jc w:val="right"/>
                    <w:rPr>
                      <w:rFonts w:cs="Arial CE"/>
                      <w:b/>
                      <w:bCs/>
                      <w:sz w:val="20"/>
                      <w:szCs w:val="20"/>
                    </w:rPr>
                  </w:pPr>
                  <w:r>
                    <w:rPr>
                      <w:rFonts w:cs="Arial CE"/>
                      <w:b/>
                      <w:bCs/>
                      <w:sz w:val="20"/>
                      <w:szCs w:val="20"/>
                    </w:rPr>
                    <w:t>-</w:t>
                  </w:r>
                  <w:r w:rsidR="009F1297" w:rsidRPr="007561D3">
                    <w:rPr>
                      <w:rFonts w:cs="Arial CE"/>
                      <w:b/>
                      <w:bCs/>
                      <w:sz w:val="20"/>
                      <w:szCs w:val="20"/>
                    </w:rPr>
                    <w:t>4 500</w:t>
                  </w:r>
                </w:p>
              </w:tc>
            </w:tr>
          </w:tbl>
          <w:p w:rsidR="009F1297" w:rsidRDefault="009F1297" w:rsidP="009F1297">
            <w:pPr>
              <w:rPr>
                <w:color w:val="000000"/>
              </w:rPr>
            </w:pPr>
          </w:p>
        </w:tc>
      </w:tr>
    </w:tbl>
    <w:p w:rsidR="009F1297" w:rsidRPr="00672D89" w:rsidRDefault="009F1297" w:rsidP="009F1297">
      <w:pPr>
        <w:rPr>
          <w:rStyle w:val="Zdraznnjemn"/>
        </w:rPr>
      </w:pPr>
      <w:r w:rsidRPr="00672D89">
        <w:rPr>
          <w:rStyle w:val="Zdraznnjemn"/>
        </w:rPr>
        <w:lastRenderedPageBreak/>
        <w:t>Zdroj: Rozpočtový výhled</w:t>
      </w:r>
    </w:p>
    <w:p w:rsidR="009F1297" w:rsidRPr="007561D3" w:rsidRDefault="009F1297" w:rsidP="009F1297">
      <w:pPr>
        <w:spacing w:after="120"/>
        <w:rPr>
          <w:rFonts w:cs="Times New Roman"/>
        </w:rPr>
      </w:pPr>
      <w:r w:rsidRPr="007561D3">
        <w:rPr>
          <w:rFonts w:cs="Times New Roman"/>
        </w:rPr>
        <w:t>Součásti rozpočtového výhledu je také jeho komentář:</w:t>
      </w:r>
    </w:p>
    <w:p w:rsidR="009F1297" w:rsidRPr="007561D3" w:rsidRDefault="009F1297" w:rsidP="009F1297">
      <w:pPr>
        <w:spacing w:after="120"/>
        <w:rPr>
          <w:rFonts w:cs="Times New Roman"/>
          <w:u w:val="single"/>
        </w:rPr>
      </w:pPr>
      <w:r w:rsidRPr="007561D3">
        <w:rPr>
          <w:rFonts w:cs="Times New Roman"/>
          <w:u w:val="single"/>
        </w:rPr>
        <w:t>PŘÍJMY</w:t>
      </w:r>
    </w:p>
    <w:p w:rsidR="009F1297" w:rsidRPr="007561D3" w:rsidRDefault="009F1297" w:rsidP="009F1297">
      <w:pPr>
        <w:spacing w:after="120"/>
        <w:rPr>
          <w:rFonts w:cs="Times New Roman"/>
        </w:rPr>
      </w:pPr>
      <w:r w:rsidRPr="007561D3">
        <w:rPr>
          <w:rFonts w:cs="Times New Roman"/>
        </w:rPr>
        <w:t>Rozpočtový výhled zahrnuje tyto přijaté dotace:</w:t>
      </w:r>
    </w:p>
    <w:p w:rsidR="009F1297" w:rsidRPr="007561D3" w:rsidRDefault="009F1297" w:rsidP="009F1297">
      <w:pPr>
        <w:spacing w:after="120"/>
        <w:rPr>
          <w:rFonts w:cs="Times New Roman"/>
        </w:rPr>
      </w:pPr>
      <w:r w:rsidRPr="007561D3">
        <w:rPr>
          <w:rFonts w:cs="Times New Roman"/>
        </w:rPr>
        <w:t xml:space="preserve">* rok 2015 - Dotace na podporu zaměstnanosti, projekt "Rovné příležitosti ve městě Klimkovice" - jedná se o část </w:t>
      </w:r>
      <w:r w:rsidR="00EE4F12">
        <w:rPr>
          <w:rFonts w:cs="Times New Roman"/>
        </w:rPr>
        <w:t xml:space="preserve">dotace připadající na rok 2015 </w:t>
      </w:r>
      <w:r w:rsidRPr="007561D3">
        <w:rPr>
          <w:rFonts w:cs="Times New Roman"/>
        </w:rPr>
        <w:t>ve výši 1,7 mil.</w:t>
      </w:r>
      <w:r w:rsidR="00EE4F12">
        <w:rPr>
          <w:rFonts w:cs="Times New Roman"/>
        </w:rPr>
        <w:t xml:space="preserve"> </w:t>
      </w:r>
      <w:r w:rsidRPr="007561D3">
        <w:rPr>
          <w:rFonts w:cs="Times New Roman"/>
        </w:rPr>
        <w:t>Kč, část dotace přijata v roce 2012,</w:t>
      </w:r>
      <w:r w:rsidR="00EE4F12">
        <w:rPr>
          <w:rFonts w:cs="Times New Roman"/>
        </w:rPr>
        <w:t xml:space="preserve"> </w:t>
      </w:r>
      <w:r w:rsidRPr="007561D3">
        <w:rPr>
          <w:rFonts w:cs="Times New Roman"/>
        </w:rPr>
        <w:t>2013,</w:t>
      </w:r>
      <w:r w:rsidR="00EE4F12">
        <w:rPr>
          <w:rFonts w:cs="Times New Roman"/>
        </w:rPr>
        <w:t xml:space="preserve"> </w:t>
      </w:r>
      <w:r w:rsidRPr="007561D3">
        <w:rPr>
          <w:rFonts w:cs="Times New Roman"/>
        </w:rPr>
        <w:t xml:space="preserve">2014, </w:t>
      </w:r>
    </w:p>
    <w:p w:rsidR="009F1297" w:rsidRPr="007561D3" w:rsidRDefault="009F1297" w:rsidP="009F1297">
      <w:pPr>
        <w:spacing w:after="120"/>
        <w:rPr>
          <w:rFonts w:cs="Times New Roman"/>
        </w:rPr>
      </w:pPr>
      <w:r w:rsidRPr="007561D3">
        <w:rPr>
          <w:rFonts w:cs="Times New Roman"/>
        </w:rPr>
        <w:t xml:space="preserve">* rok 2015 </w:t>
      </w:r>
      <w:r w:rsidR="00EE4F12">
        <w:rPr>
          <w:rFonts w:cs="Times New Roman"/>
        </w:rPr>
        <w:t>–</w:t>
      </w:r>
      <w:r w:rsidRPr="007561D3">
        <w:rPr>
          <w:rFonts w:cs="Times New Roman"/>
        </w:rPr>
        <w:t xml:space="preserve"> Dotace na projekt "Hospodárné a odpovědné město " ve výši 385 tis.</w:t>
      </w:r>
      <w:r w:rsidR="00EE4F12">
        <w:rPr>
          <w:rFonts w:cs="Times New Roman"/>
        </w:rPr>
        <w:t xml:space="preserve"> </w:t>
      </w:r>
      <w:r w:rsidRPr="007561D3">
        <w:rPr>
          <w:rFonts w:cs="Times New Roman"/>
        </w:rPr>
        <w:t xml:space="preserve">Kč, </w:t>
      </w:r>
    </w:p>
    <w:p w:rsidR="009F1297" w:rsidRPr="007561D3" w:rsidRDefault="009F1297" w:rsidP="009F1297">
      <w:pPr>
        <w:spacing w:after="120"/>
        <w:rPr>
          <w:rFonts w:cs="Times New Roman"/>
        </w:rPr>
      </w:pPr>
      <w:r w:rsidRPr="007561D3">
        <w:rPr>
          <w:rFonts w:cs="Times New Roman"/>
        </w:rPr>
        <w:t>* rok 2015 – Dotace na projekt „Cyklostezky v Klimkovicích I. etapa – 1. část“ ve výši 3,5 mil. Kč.</w:t>
      </w:r>
    </w:p>
    <w:p w:rsidR="009F1297" w:rsidRPr="007561D3" w:rsidRDefault="009F1297" w:rsidP="009F1297">
      <w:pPr>
        <w:spacing w:after="120"/>
        <w:rPr>
          <w:rFonts w:cs="Times New Roman"/>
        </w:rPr>
      </w:pPr>
      <w:r w:rsidRPr="007561D3">
        <w:rPr>
          <w:rFonts w:cs="Times New Roman"/>
        </w:rPr>
        <w:t xml:space="preserve">* rok 2015 </w:t>
      </w:r>
      <w:r w:rsidR="00EE4F12">
        <w:rPr>
          <w:rFonts w:cs="Times New Roman"/>
        </w:rPr>
        <w:t>–</w:t>
      </w:r>
      <w:r w:rsidRPr="007561D3">
        <w:rPr>
          <w:rFonts w:cs="Times New Roman"/>
        </w:rPr>
        <w:t xml:space="preserve"> SFŽP dotace na projekt "Snížení emisí a energetické úspory Základní školy Klimkovice" ve výši  21 mil. Kč, </w:t>
      </w:r>
    </w:p>
    <w:p w:rsidR="009F1297" w:rsidRPr="007561D3" w:rsidRDefault="009F1297" w:rsidP="009F1297">
      <w:pPr>
        <w:spacing w:after="120"/>
        <w:rPr>
          <w:rFonts w:cs="Times New Roman"/>
          <w:u w:val="single"/>
        </w:rPr>
      </w:pPr>
      <w:r w:rsidRPr="007561D3">
        <w:rPr>
          <w:rFonts w:cs="Times New Roman"/>
          <w:u w:val="single"/>
        </w:rPr>
        <w:t>VÝDAJE</w:t>
      </w:r>
    </w:p>
    <w:p w:rsidR="009F1297" w:rsidRPr="007561D3" w:rsidRDefault="009F1297" w:rsidP="009F1297">
      <w:pPr>
        <w:spacing w:after="120"/>
        <w:rPr>
          <w:rFonts w:cs="Times New Roman"/>
          <w:i/>
        </w:rPr>
      </w:pPr>
      <w:r w:rsidRPr="007561D3">
        <w:rPr>
          <w:rFonts w:cs="Times New Roman"/>
          <w:i/>
        </w:rPr>
        <w:lastRenderedPageBreak/>
        <w:t xml:space="preserve">Běžné výdaje: </w:t>
      </w:r>
    </w:p>
    <w:p w:rsidR="009F1297" w:rsidRPr="007561D3" w:rsidRDefault="009F1297" w:rsidP="009F1297">
      <w:pPr>
        <w:spacing w:after="120"/>
        <w:rPr>
          <w:rFonts w:cs="Times New Roman"/>
        </w:rPr>
      </w:pPr>
      <w:r w:rsidRPr="007561D3">
        <w:rPr>
          <w:rFonts w:cs="Times New Roman"/>
        </w:rPr>
        <w:t>V řádku V1 jsou uvedeny předpokládané běžné výdaje. Nad rámec těchto běžných výdajů jsou zahrnuty ve výhledu tyto akce:</w:t>
      </w:r>
    </w:p>
    <w:p w:rsidR="009F1297" w:rsidRPr="007561D3" w:rsidRDefault="009F1297" w:rsidP="009F1297">
      <w:pPr>
        <w:spacing w:after="120"/>
        <w:rPr>
          <w:rFonts w:cs="Times New Roman"/>
        </w:rPr>
      </w:pPr>
      <w:r w:rsidRPr="007561D3">
        <w:rPr>
          <w:rFonts w:cs="Times New Roman"/>
        </w:rPr>
        <w:t>* projekt „Hospodárné a odpovědné město“ pro rok 2015 jsou kalkulovány výdaje včetně vlastního podílu ve výši 450 tis.</w:t>
      </w:r>
      <w:r w:rsidR="00EE4F12">
        <w:rPr>
          <w:rFonts w:cs="Times New Roman"/>
        </w:rPr>
        <w:t xml:space="preserve"> </w:t>
      </w:r>
      <w:r w:rsidRPr="007561D3">
        <w:rPr>
          <w:rFonts w:cs="Times New Roman"/>
        </w:rPr>
        <w:t>Kč,</w:t>
      </w:r>
    </w:p>
    <w:p w:rsidR="009F1297" w:rsidRPr="007561D3" w:rsidRDefault="009F1297" w:rsidP="009F1297">
      <w:pPr>
        <w:spacing w:after="120"/>
        <w:rPr>
          <w:rFonts w:cs="Times New Roman"/>
          <w:i/>
        </w:rPr>
      </w:pPr>
      <w:r w:rsidRPr="007561D3">
        <w:rPr>
          <w:rFonts w:cs="Times New Roman"/>
          <w:i/>
        </w:rPr>
        <w:t>Kapitálové výdaje:</w:t>
      </w:r>
    </w:p>
    <w:p w:rsidR="009F1297" w:rsidRPr="007561D3" w:rsidRDefault="009F1297" w:rsidP="009F1297">
      <w:pPr>
        <w:spacing w:after="120"/>
        <w:rPr>
          <w:rFonts w:cs="Times New Roman"/>
        </w:rPr>
      </w:pPr>
      <w:r w:rsidRPr="007561D3">
        <w:rPr>
          <w:rFonts w:cs="Times New Roman"/>
        </w:rPr>
        <w:t xml:space="preserve">V řádku V2 jsou uvedené pravidelné investiční výdaje města. </w:t>
      </w:r>
    </w:p>
    <w:p w:rsidR="009F1297" w:rsidRPr="007561D3" w:rsidRDefault="009F1297" w:rsidP="009F1297">
      <w:pPr>
        <w:spacing w:after="120"/>
        <w:rPr>
          <w:rFonts w:cs="Times New Roman"/>
          <w:u w:val="single"/>
        </w:rPr>
      </w:pPr>
      <w:r w:rsidRPr="007561D3">
        <w:rPr>
          <w:rFonts w:cs="Times New Roman"/>
          <w:u w:val="single"/>
        </w:rPr>
        <w:t>FINANCOVÁNÍ</w:t>
      </w:r>
    </w:p>
    <w:p w:rsidR="009F1297" w:rsidRPr="007561D3" w:rsidRDefault="009F1297" w:rsidP="009F1297">
      <w:pPr>
        <w:spacing w:after="120"/>
        <w:rPr>
          <w:rFonts w:cs="Times New Roman"/>
        </w:rPr>
      </w:pPr>
      <w:r w:rsidRPr="007561D3">
        <w:rPr>
          <w:rFonts w:cs="Times New Roman"/>
        </w:rPr>
        <w:t>V řádku P5 je kalkulován zůstatek finančních prostředků z předcházejícího období.</w:t>
      </w:r>
    </w:p>
    <w:p w:rsidR="009F1297" w:rsidRPr="007561D3" w:rsidRDefault="009F1297" w:rsidP="009F1297">
      <w:pPr>
        <w:spacing w:after="120"/>
        <w:rPr>
          <w:rFonts w:cs="Times New Roman"/>
        </w:rPr>
      </w:pPr>
      <w:r w:rsidRPr="007561D3">
        <w:rPr>
          <w:rFonts w:cs="Times New Roman"/>
        </w:rPr>
        <w:t>V řádku V3 je kalkulován zůstatek finančních prostředků k poslednímu dni daného roku, který bude převeden do roku následujícího.</w:t>
      </w:r>
    </w:p>
    <w:p w:rsidR="009F1297" w:rsidRPr="007561D3" w:rsidRDefault="009F1297" w:rsidP="009F1297">
      <w:pPr>
        <w:spacing w:after="120"/>
        <w:rPr>
          <w:rFonts w:cs="Times New Roman"/>
        </w:rPr>
      </w:pPr>
      <w:r w:rsidRPr="007561D3">
        <w:rPr>
          <w:rFonts w:cs="Times New Roman"/>
        </w:rPr>
        <w:t>V řádku V5 je zahrnuta mimořádná splátka dlouhodobého úvěru na projekt „Cyklostezky v Klimkovicích I.etapa-1.část“ ve výši 3,5 mil. Kč.</w:t>
      </w:r>
    </w:p>
    <w:p w:rsidR="009F1297" w:rsidRPr="007561D3" w:rsidRDefault="009F1297" w:rsidP="009F1297">
      <w:pPr>
        <w:spacing w:after="120"/>
        <w:rPr>
          <w:rFonts w:cs="Times New Roman"/>
        </w:rPr>
      </w:pPr>
      <w:r w:rsidRPr="007561D3">
        <w:rPr>
          <w:rFonts w:cs="Times New Roman"/>
        </w:rPr>
        <w:t>V řádku V6 – SPLÁTKY DLOUHODOBÝCH ÚVĚRŮ jsou zahrnuty splátky těchto úvěrů:</w:t>
      </w:r>
    </w:p>
    <w:p w:rsidR="009F1297" w:rsidRPr="007561D3" w:rsidRDefault="009F1297" w:rsidP="009F1297">
      <w:pPr>
        <w:spacing w:after="120"/>
        <w:rPr>
          <w:rFonts w:cs="Times New Roman"/>
          <w:b/>
        </w:rPr>
      </w:pPr>
      <w:r w:rsidRPr="007561D3">
        <w:rPr>
          <w:rFonts w:cs="Times New Roman"/>
        </w:rPr>
        <w:t>* Česká spořitelna, a.</w:t>
      </w:r>
      <w:r w:rsidR="00EE4F12">
        <w:rPr>
          <w:rFonts w:cs="Times New Roman"/>
        </w:rPr>
        <w:t xml:space="preserve"> </w:t>
      </w:r>
      <w:r w:rsidRPr="007561D3">
        <w:rPr>
          <w:rFonts w:cs="Times New Roman"/>
        </w:rPr>
        <w:t>s. – úvěr na kanalizaci ve výši 25</w:t>
      </w:r>
      <w:r w:rsidR="00EE4F12">
        <w:rPr>
          <w:rFonts w:cs="Times New Roman"/>
        </w:rPr>
        <w:t> 650 </w:t>
      </w:r>
      <w:r w:rsidRPr="007561D3">
        <w:rPr>
          <w:rFonts w:cs="Times New Roman"/>
        </w:rPr>
        <w:t>000,-</w:t>
      </w:r>
      <w:r w:rsidR="00EE4F12">
        <w:rPr>
          <w:rFonts w:cs="Times New Roman"/>
        </w:rPr>
        <w:t xml:space="preserve"> Kč – měsíční splátky ve výši 21 000,-K</w:t>
      </w:r>
      <w:r w:rsidRPr="007561D3">
        <w:rPr>
          <w:rFonts w:cs="Times New Roman"/>
        </w:rPr>
        <w:t>č od roku 2012 – 2017 a poté od 2018</w:t>
      </w:r>
      <w:r w:rsidR="00EE4F12">
        <w:rPr>
          <w:rFonts w:cs="Times New Roman"/>
        </w:rPr>
        <w:t xml:space="preserve"> – </w:t>
      </w:r>
      <w:r w:rsidRPr="007561D3">
        <w:rPr>
          <w:rFonts w:cs="Times New Roman"/>
        </w:rPr>
        <w:t>2025 ve výši 165</w:t>
      </w:r>
      <w:r w:rsidR="00EE4F12">
        <w:rPr>
          <w:rFonts w:cs="Times New Roman"/>
        </w:rPr>
        <w:t> </w:t>
      </w:r>
      <w:r w:rsidRPr="007561D3">
        <w:rPr>
          <w:rFonts w:cs="Times New Roman"/>
        </w:rPr>
        <w:t>474,-</w:t>
      </w:r>
      <w:r w:rsidR="00EE4F12">
        <w:rPr>
          <w:rFonts w:cs="Times New Roman"/>
        </w:rPr>
        <w:t xml:space="preserve"> </w:t>
      </w:r>
      <w:r w:rsidRPr="007561D3">
        <w:rPr>
          <w:rFonts w:cs="Times New Roman"/>
        </w:rPr>
        <w:t xml:space="preserve">Kč. Roční splátky úvěru jsou pro období </w:t>
      </w:r>
      <w:r w:rsidRPr="007561D3">
        <w:rPr>
          <w:rFonts w:cs="Times New Roman"/>
          <w:b/>
        </w:rPr>
        <w:t>2012</w:t>
      </w:r>
      <w:r w:rsidR="00EE4F12">
        <w:rPr>
          <w:rFonts w:cs="Times New Roman"/>
          <w:b/>
        </w:rPr>
        <w:t xml:space="preserve"> – </w:t>
      </w:r>
      <w:r w:rsidRPr="007561D3">
        <w:rPr>
          <w:rFonts w:cs="Times New Roman"/>
          <w:b/>
        </w:rPr>
        <w:t>2017 ve výši 2</w:t>
      </w:r>
      <w:r w:rsidR="00EE4F12">
        <w:rPr>
          <w:rFonts w:cs="Times New Roman"/>
          <w:b/>
        </w:rPr>
        <w:t> 520 </w:t>
      </w:r>
      <w:r w:rsidRPr="007561D3">
        <w:rPr>
          <w:rFonts w:cs="Times New Roman"/>
          <w:b/>
        </w:rPr>
        <w:t>000,-</w:t>
      </w:r>
      <w:r w:rsidR="00EE4F12">
        <w:rPr>
          <w:rFonts w:cs="Times New Roman"/>
          <w:b/>
        </w:rPr>
        <w:t> </w:t>
      </w:r>
      <w:r w:rsidRPr="007561D3">
        <w:rPr>
          <w:rFonts w:cs="Times New Roman"/>
          <w:b/>
        </w:rPr>
        <w:t>Kč</w:t>
      </w:r>
    </w:p>
    <w:p w:rsidR="009F1297" w:rsidRPr="007561D3" w:rsidRDefault="009F1297" w:rsidP="009F1297">
      <w:pPr>
        <w:spacing w:after="120"/>
        <w:rPr>
          <w:rFonts w:cs="Times New Roman"/>
        </w:rPr>
      </w:pPr>
      <w:r w:rsidRPr="007561D3">
        <w:rPr>
          <w:rFonts w:cs="Times New Roman"/>
        </w:rPr>
        <w:t>* SFŽP – půjčka na kanalizace ve výši 9</w:t>
      </w:r>
      <w:r w:rsidR="00EE4F12">
        <w:rPr>
          <w:rFonts w:cs="Times New Roman"/>
        </w:rPr>
        <w:t> </w:t>
      </w:r>
      <w:r w:rsidRPr="007561D3">
        <w:rPr>
          <w:rFonts w:cs="Times New Roman"/>
        </w:rPr>
        <w:t>808</w:t>
      </w:r>
      <w:r w:rsidR="00EE4F12">
        <w:rPr>
          <w:rFonts w:cs="Times New Roman"/>
        </w:rPr>
        <w:t> </w:t>
      </w:r>
      <w:r w:rsidRPr="007561D3">
        <w:rPr>
          <w:rFonts w:cs="Times New Roman"/>
        </w:rPr>
        <w:t>898,20 Kč –</w:t>
      </w:r>
      <w:r w:rsidR="00EE4F12">
        <w:rPr>
          <w:rFonts w:cs="Times New Roman"/>
        </w:rPr>
        <w:t xml:space="preserve"> čtvrtletní splátky ve výši 258 </w:t>
      </w:r>
      <w:r w:rsidRPr="007561D3">
        <w:rPr>
          <w:rFonts w:cs="Times New Roman"/>
        </w:rPr>
        <w:t xml:space="preserve">549,- Kč do roku 2023. Roční splátky půjčky jsou pro období </w:t>
      </w:r>
      <w:r w:rsidRPr="007561D3">
        <w:rPr>
          <w:rFonts w:cs="Times New Roman"/>
          <w:b/>
        </w:rPr>
        <w:t>2013</w:t>
      </w:r>
      <w:r w:rsidR="00EE4F12">
        <w:rPr>
          <w:rFonts w:cs="Times New Roman"/>
          <w:b/>
        </w:rPr>
        <w:t xml:space="preserve"> – </w:t>
      </w:r>
      <w:r w:rsidRPr="007561D3">
        <w:rPr>
          <w:rFonts w:cs="Times New Roman"/>
          <w:b/>
        </w:rPr>
        <w:t>2023 ve výši 1</w:t>
      </w:r>
      <w:r w:rsidR="00EE4F12">
        <w:rPr>
          <w:rFonts w:cs="Times New Roman"/>
          <w:b/>
        </w:rPr>
        <w:t> </w:t>
      </w:r>
      <w:r w:rsidRPr="007561D3">
        <w:rPr>
          <w:rFonts w:cs="Times New Roman"/>
          <w:b/>
        </w:rPr>
        <w:t>034</w:t>
      </w:r>
      <w:r w:rsidR="00EE4F12">
        <w:rPr>
          <w:rFonts w:cs="Times New Roman"/>
          <w:b/>
        </w:rPr>
        <w:t> </w:t>
      </w:r>
      <w:r w:rsidRPr="007561D3">
        <w:rPr>
          <w:rFonts w:cs="Times New Roman"/>
          <w:b/>
        </w:rPr>
        <w:t>196,- Kč.</w:t>
      </w:r>
    </w:p>
    <w:p w:rsidR="009F1297" w:rsidRPr="00EE4F12" w:rsidRDefault="009F1297" w:rsidP="009F1297">
      <w:pPr>
        <w:spacing w:after="120"/>
        <w:rPr>
          <w:rFonts w:cs="Times New Roman"/>
        </w:rPr>
      </w:pPr>
      <w:r w:rsidRPr="007561D3">
        <w:rPr>
          <w:rFonts w:cs="Times New Roman"/>
        </w:rPr>
        <w:t>* Česká spořitelna, a.</w:t>
      </w:r>
      <w:r w:rsidR="00EE4F12">
        <w:rPr>
          <w:rFonts w:cs="Times New Roman"/>
        </w:rPr>
        <w:t xml:space="preserve"> </w:t>
      </w:r>
      <w:r w:rsidRPr="007561D3">
        <w:rPr>
          <w:rFonts w:cs="Times New Roman"/>
        </w:rPr>
        <w:t>s. – úvěr na projekt „Snížení emisí a energetické úspory Základní školy Klimkovice“ ve výši 29</w:t>
      </w:r>
      <w:r w:rsidR="00EE4F12">
        <w:rPr>
          <w:rFonts w:cs="Times New Roman"/>
        </w:rPr>
        <w:t> </w:t>
      </w:r>
      <w:r w:rsidRPr="007561D3">
        <w:rPr>
          <w:rFonts w:cs="Times New Roman"/>
        </w:rPr>
        <w:t>500</w:t>
      </w:r>
      <w:r w:rsidR="00EE4F12">
        <w:rPr>
          <w:rFonts w:cs="Times New Roman"/>
        </w:rPr>
        <w:t> </w:t>
      </w:r>
      <w:r w:rsidRPr="007561D3">
        <w:rPr>
          <w:rFonts w:cs="Times New Roman"/>
        </w:rPr>
        <w:t>000,-</w:t>
      </w:r>
      <w:r w:rsidR="00EE4F12">
        <w:rPr>
          <w:rFonts w:cs="Times New Roman"/>
        </w:rPr>
        <w:t xml:space="preserve"> </w:t>
      </w:r>
      <w:r w:rsidRPr="007561D3">
        <w:rPr>
          <w:rFonts w:cs="Times New Roman"/>
        </w:rPr>
        <w:t xml:space="preserve">Kč . </w:t>
      </w:r>
      <w:r w:rsidRPr="007561D3">
        <w:rPr>
          <w:rFonts w:cs="Times New Roman"/>
          <w:b/>
        </w:rPr>
        <w:t>Do 31.1.2015</w:t>
      </w:r>
      <w:r w:rsidRPr="007561D3">
        <w:rPr>
          <w:rFonts w:cs="Times New Roman"/>
        </w:rPr>
        <w:t xml:space="preserve"> má být uhrazeno mimořádnou splátkou </w:t>
      </w:r>
      <w:r w:rsidRPr="007561D3">
        <w:rPr>
          <w:rFonts w:cs="Times New Roman"/>
          <w:b/>
        </w:rPr>
        <w:t>21 mil. Kč</w:t>
      </w:r>
      <w:r w:rsidRPr="007561D3">
        <w:rPr>
          <w:rFonts w:cs="Times New Roman"/>
        </w:rPr>
        <w:t>, a pak budou prob</w:t>
      </w:r>
      <w:r w:rsidR="00EE4F12">
        <w:rPr>
          <w:rFonts w:cs="Times New Roman"/>
        </w:rPr>
        <w:t>íhat měsíční splátky ve výši 78 </w:t>
      </w:r>
      <w:r w:rsidRPr="007561D3">
        <w:rPr>
          <w:rFonts w:cs="Times New Roman"/>
        </w:rPr>
        <w:t>710,-</w:t>
      </w:r>
      <w:r w:rsidR="00EE4F12">
        <w:rPr>
          <w:rFonts w:cs="Times New Roman"/>
        </w:rPr>
        <w:t xml:space="preserve"> </w:t>
      </w:r>
      <w:r w:rsidRPr="007561D3">
        <w:rPr>
          <w:rFonts w:cs="Times New Roman"/>
        </w:rPr>
        <w:t xml:space="preserve">Kč do roku 2023. Roční splátky pro období </w:t>
      </w:r>
      <w:r w:rsidRPr="007561D3">
        <w:rPr>
          <w:rFonts w:cs="Times New Roman"/>
          <w:b/>
        </w:rPr>
        <w:t>2015</w:t>
      </w:r>
      <w:r w:rsidR="00EE4F12">
        <w:rPr>
          <w:rFonts w:cs="Times New Roman"/>
          <w:b/>
        </w:rPr>
        <w:t xml:space="preserve"> – </w:t>
      </w:r>
      <w:r w:rsidRPr="007561D3">
        <w:rPr>
          <w:rFonts w:cs="Times New Roman"/>
          <w:b/>
        </w:rPr>
        <w:t>2023 jsou 944</w:t>
      </w:r>
      <w:r w:rsidR="00EE4F12">
        <w:rPr>
          <w:rFonts w:cs="Times New Roman"/>
          <w:b/>
        </w:rPr>
        <w:t> </w:t>
      </w:r>
      <w:r w:rsidRPr="007561D3">
        <w:rPr>
          <w:rFonts w:cs="Times New Roman"/>
          <w:b/>
        </w:rPr>
        <w:t>520,-</w:t>
      </w:r>
      <w:r w:rsidR="00EE4F12">
        <w:rPr>
          <w:rFonts w:cs="Times New Roman"/>
          <w:b/>
        </w:rPr>
        <w:t xml:space="preserve"> </w:t>
      </w:r>
      <w:r w:rsidRPr="007561D3">
        <w:rPr>
          <w:rFonts w:cs="Times New Roman"/>
          <w:b/>
        </w:rPr>
        <w:t>Kč.</w:t>
      </w:r>
    </w:p>
    <w:p w:rsidR="009F1297" w:rsidRPr="007561D3" w:rsidRDefault="009F1297" w:rsidP="009F1297">
      <w:pPr>
        <w:spacing w:after="120"/>
        <w:rPr>
          <w:rFonts w:cs="Times New Roman"/>
        </w:rPr>
      </w:pPr>
      <w:r w:rsidRPr="007561D3">
        <w:rPr>
          <w:rFonts w:cs="Times New Roman"/>
          <w:b/>
        </w:rPr>
        <w:t xml:space="preserve">* </w:t>
      </w:r>
      <w:r w:rsidRPr="007561D3">
        <w:rPr>
          <w:rFonts w:cs="Times New Roman"/>
        </w:rPr>
        <w:t>V roce 2015 a 2016 jsou v zahrnuty splátky dlouhodobého úvěru na projekt „Cyklostezky v Klimkovicích I.</w:t>
      </w:r>
      <w:r w:rsidR="00EE4F12">
        <w:rPr>
          <w:rFonts w:cs="Times New Roman"/>
        </w:rPr>
        <w:t xml:space="preserve"> etapa -1. část“ ve výši 60 </w:t>
      </w:r>
      <w:r w:rsidRPr="007561D3">
        <w:rPr>
          <w:rFonts w:cs="Times New Roman"/>
        </w:rPr>
        <w:t xml:space="preserve">000,- Kč měsíčně, tj. do roku 2015 bude zahrnuta splátka ve výši </w:t>
      </w:r>
      <w:r w:rsidRPr="007561D3">
        <w:rPr>
          <w:rFonts w:cs="Times New Roman"/>
          <w:b/>
        </w:rPr>
        <w:t>720 tis.</w:t>
      </w:r>
      <w:r w:rsidR="00EE4F12">
        <w:rPr>
          <w:rFonts w:cs="Times New Roman"/>
          <w:b/>
        </w:rPr>
        <w:t xml:space="preserve"> </w:t>
      </w:r>
      <w:r w:rsidRPr="007561D3">
        <w:rPr>
          <w:rFonts w:cs="Times New Roman"/>
          <w:b/>
        </w:rPr>
        <w:t>Kč</w:t>
      </w:r>
      <w:r w:rsidRPr="007561D3">
        <w:rPr>
          <w:rFonts w:cs="Times New Roman"/>
        </w:rPr>
        <w:t>.</w:t>
      </w:r>
    </w:p>
    <w:p w:rsidR="009F1297" w:rsidRDefault="009F1297" w:rsidP="009F1297"/>
    <w:p w:rsidR="009F1297" w:rsidRDefault="009F1297" w:rsidP="00AA0874">
      <w:pPr>
        <w:pStyle w:val="Nadpis2"/>
        <w:numPr>
          <w:ilvl w:val="1"/>
          <w:numId w:val="32"/>
        </w:numPr>
        <w:ind w:left="426" w:hanging="426"/>
      </w:pPr>
      <w:bookmarkStart w:id="153" w:name="_Toc381818828"/>
      <w:bookmarkStart w:id="154" w:name="_Toc385248315"/>
      <w:r>
        <w:t>Závěr k finanční analýze</w:t>
      </w:r>
      <w:bookmarkEnd w:id="153"/>
      <w:bookmarkEnd w:id="154"/>
    </w:p>
    <w:p w:rsidR="009F1297" w:rsidRDefault="009F1297" w:rsidP="009F1297">
      <w:r>
        <w:t>Finanční analýza v tomto dokumentu se zaměřila zejména na posouzení potenciálu dalšího rozvoje města Klimkovic:</w:t>
      </w:r>
    </w:p>
    <w:p w:rsidR="009F1297" w:rsidRDefault="009F1297" w:rsidP="00AA0874">
      <w:pPr>
        <w:pStyle w:val="Odstavecseseznamem"/>
        <w:numPr>
          <w:ilvl w:val="0"/>
          <w:numId w:val="31"/>
        </w:numPr>
      </w:pPr>
      <w:r>
        <w:t>Z hlediska možností dalšího rozvoje je největší bariérou zadluženost města – v současnosti město nemá město prostor pro čerpání dalších úvěrů (byť je toto samozřejmě na posouzení každé banky). Ukazatele monitorované k zadluženosti ze strany Ministra financí ČR vykazují hodnoty blízké k hranici, kdy MF ČR požaduje přijímání opatření. Nicméně město Klimkovice má úvěry pod kontrolou. Čerpání investičních dotací závisí na aktivitě a schopnostech města připravovat potřebné a smysluplné projekty, limitem v této oblasti také může být ochota banky poskytovat úvěr na profinancování dotací v budoucnu.</w:t>
      </w:r>
    </w:p>
    <w:p w:rsidR="009F1297" w:rsidRDefault="009F1297" w:rsidP="00AA0874">
      <w:pPr>
        <w:pStyle w:val="Odstavecseseznamem"/>
        <w:numPr>
          <w:ilvl w:val="0"/>
          <w:numId w:val="31"/>
        </w:numPr>
      </w:pPr>
      <w:r>
        <w:lastRenderedPageBreak/>
        <w:t>Pozitivem města je dobrý vývoj provozního salda</w:t>
      </w:r>
      <w:r w:rsidR="0032564E">
        <w:t xml:space="preserve"> (byť v roce 2013 došlo ke zhoršení)</w:t>
      </w:r>
      <w:r>
        <w:t xml:space="preserve"> – město je schopno bez problémů krýt běžné výdaje daňovými a nedaňovými příjmy.</w:t>
      </w:r>
    </w:p>
    <w:p w:rsidR="009F1297" w:rsidRDefault="009F1297" w:rsidP="00AA0874">
      <w:pPr>
        <w:pStyle w:val="Odstavecseseznamem"/>
        <w:numPr>
          <w:ilvl w:val="0"/>
          <w:numId w:val="31"/>
        </w:numPr>
      </w:pPr>
      <w:r>
        <w:rPr>
          <w:rFonts w:eastAsiaTheme="minorEastAsia" w:cs="Verdana"/>
          <w:bCs/>
        </w:rPr>
        <w:t>Potenciální hrozbou mohou být též případné vratky dotací (na základě kontrol). Je také nezbytné dořešit situaci ohledně běžných výdajů spojených s investicí do kanalizace.</w:t>
      </w:r>
    </w:p>
    <w:p w:rsidR="009F1297" w:rsidRPr="00EC213E" w:rsidRDefault="009F1297" w:rsidP="00AA0874">
      <w:pPr>
        <w:pStyle w:val="Odstavecseseznamem"/>
        <w:numPr>
          <w:ilvl w:val="0"/>
          <w:numId w:val="31"/>
        </w:numPr>
      </w:pPr>
      <w:r>
        <w:t>Běžné v</w:t>
      </w:r>
      <w:r w:rsidRPr="00687B9A">
        <w:rPr>
          <w:rFonts w:eastAsiaTheme="minorEastAsia" w:cs="Verdana"/>
          <w:bCs/>
        </w:rPr>
        <w:t xml:space="preserve">ýdaje z hlediska jejich </w:t>
      </w:r>
      <w:r>
        <w:rPr>
          <w:rFonts w:eastAsiaTheme="minorEastAsia" w:cs="Verdana"/>
          <w:bCs/>
        </w:rPr>
        <w:t>dlouhodobého trendu vykazují značnou rozkolísanost. Velkým rizikem mohou být nedostatečné výdaje na opravy a údržbu majetku. Město musí posoudit, zda je všechen majetek pro poskytování veřejných služeb nezbytný a pokud ano, vyčlenit na jeho opravy a údržbu dostatečné prostředky</w:t>
      </w:r>
      <w:r w:rsidRPr="00687B9A">
        <w:rPr>
          <w:rFonts w:eastAsiaTheme="minorEastAsia" w:cs="Verdana"/>
          <w:bCs/>
        </w:rPr>
        <w:t>.</w:t>
      </w:r>
      <w:r>
        <w:rPr>
          <w:rFonts w:eastAsiaTheme="minorEastAsia" w:cs="Verdana"/>
          <w:bCs/>
        </w:rPr>
        <w:t xml:space="preserve"> Obdobným rizikem mohou být další odložené běžné výdaje (např. povinnost zalesnit vytěžené lesní pozemky).</w:t>
      </w:r>
    </w:p>
    <w:p w:rsidR="009F1297" w:rsidRPr="00EC213E" w:rsidRDefault="009F1297" w:rsidP="00AA0874">
      <w:pPr>
        <w:pStyle w:val="Odstavecseseznamem"/>
        <w:numPr>
          <w:ilvl w:val="0"/>
          <w:numId w:val="31"/>
        </w:numPr>
      </w:pPr>
      <w:r>
        <w:rPr>
          <w:rFonts w:eastAsiaTheme="minorEastAsia" w:cs="Verdana"/>
          <w:bCs/>
        </w:rPr>
        <w:t>Potenciálním rizikem může také být nutnost vykoupit pozemky pod veřejnými prostranstvími, komunikacemi atd. V této oblasti by město mělo provést analýzu a zhodnotit potenciální výdaje v této oblasti.</w:t>
      </w:r>
    </w:p>
    <w:p w:rsidR="009F1297" w:rsidRPr="00EC213E" w:rsidRDefault="009F1297" w:rsidP="00AA0874">
      <w:pPr>
        <w:pStyle w:val="Odstavecseseznamem"/>
        <w:numPr>
          <w:ilvl w:val="0"/>
          <w:numId w:val="31"/>
        </w:numPr>
        <w:autoSpaceDE w:val="0"/>
        <w:autoSpaceDN w:val="0"/>
        <w:adjustRightInd w:val="0"/>
        <w:spacing w:after="120"/>
        <w:rPr>
          <w:rFonts w:eastAsiaTheme="minorEastAsia" w:cs="Verdana"/>
        </w:rPr>
      </w:pPr>
      <w:r>
        <w:rPr>
          <w:rFonts w:eastAsiaTheme="minorEastAsia" w:cs="Verdana"/>
        </w:rPr>
        <w:t>Potenciální rizikem</w:t>
      </w:r>
      <w:r w:rsidRPr="00EC213E">
        <w:rPr>
          <w:rFonts w:eastAsiaTheme="minorEastAsia" w:cs="Verdana"/>
        </w:rPr>
        <w:t xml:space="preserve"> mohou být také neuvážené investice do majetku</w:t>
      </w:r>
      <w:r>
        <w:rPr>
          <w:rFonts w:eastAsiaTheme="minorEastAsia" w:cs="Verdana"/>
        </w:rPr>
        <w:t xml:space="preserve"> (například z důvodu poskytovaných dotací)</w:t>
      </w:r>
      <w:r w:rsidRPr="00EC213E">
        <w:rPr>
          <w:rFonts w:eastAsiaTheme="minorEastAsia" w:cs="Verdana"/>
        </w:rPr>
        <w:t>, aniž by předem byly prověřeny budoucí provozní výdaje.</w:t>
      </w:r>
      <w:r>
        <w:rPr>
          <w:rFonts w:eastAsiaTheme="minorEastAsia" w:cs="Verdana"/>
        </w:rPr>
        <w:t xml:space="preserve"> I kvůli minimalizaci tohoto rizika se zpracovává tento strategický plán.</w:t>
      </w:r>
    </w:p>
    <w:p w:rsidR="009F1297" w:rsidRPr="00687B9A" w:rsidRDefault="009F1297" w:rsidP="009F1297">
      <w:pPr>
        <w:pStyle w:val="Odstavecseseznamem"/>
        <w:ind w:left="360"/>
      </w:pPr>
    </w:p>
    <w:p w:rsidR="002A168B" w:rsidRPr="00B5283A" w:rsidRDefault="002A168B" w:rsidP="00BD21B4">
      <w:pPr>
        <w:pStyle w:val="Nadpis1"/>
      </w:pPr>
      <w:bookmarkStart w:id="155" w:name="_Toc385248316"/>
      <w:r w:rsidRPr="00B5283A">
        <w:lastRenderedPageBreak/>
        <w:t>ANALÝZA RIZIK</w:t>
      </w:r>
      <w:bookmarkEnd w:id="140"/>
      <w:bookmarkEnd w:id="155"/>
    </w:p>
    <w:p w:rsidR="003139A8" w:rsidRPr="00B5283A" w:rsidRDefault="003139A8" w:rsidP="00AA0874">
      <w:pPr>
        <w:pStyle w:val="Odstavecseseznamem"/>
        <w:keepNext/>
        <w:keepLines/>
        <w:numPr>
          <w:ilvl w:val="0"/>
          <w:numId w:val="23"/>
        </w:numPr>
        <w:spacing w:before="200" w:after="120"/>
        <w:contextualSpacing w:val="0"/>
        <w:outlineLvl w:val="1"/>
        <w:rPr>
          <w:rFonts w:eastAsiaTheme="majorEastAsia" w:cstheme="majorBidi"/>
          <w:b/>
          <w:bCs/>
          <w:vanish/>
          <w:color w:val="365F91" w:themeColor="accent1" w:themeShade="BF"/>
          <w:sz w:val="28"/>
          <w:szCs w:val="28"/>
          <w:lang w:eastAsia="en-US"/>
        </w:rPr>
      </w:pPr>
      <w:bookmarkStart w:id="156" w:name="_Toc381731134"/>
      <w:bookmarkStart w:id="157" w:name="_Toc381731954"/>
      <w:bookmarkStart w:id="158" w:name="_Toc382234051"/>
      <w:bookmarkStart w:id="159" w:name="_Toc382234110"/>
      <w:bookmarkStart w:id="160" w:name="_Toc382499959"/>
      <w:bookmarkStart w:id="161" w:name="_Toc382826673"/>
      <w:bookmarkStart w:id="162" w:name="_Toc382832315"/>
      <w:bookmarkStart w:id="163" w:name="_Toc384048049"/>
      <w:bookmarkStart w:id="164" w:name="_Toc385248317"/>
      <w:bookmarkStart w:id="165" w:name="_Toc373608406"/>
      <w:bookmarkEnd w:id="156"/>
      <w:bookmarkEnd w:id="157"/>
      <w:bookmarkEnd w:id="158"/>
      <w:bookmarkEnd w:id="159"/>
      <w:bookmarkEnd w:id="160"/>
      <w:bookmarkEnd w:id="161"/>
      <w:bookmarkEnd w:id="162"/>
      <w:bookmarkEnd w:id="163"/>
      <w:bookmarkEnd w:id="164"/>
    </w:p>
    <w:p w:rsidR="003139A8" w:rsidRPr="00B5283A" w:rsidRDefault="003139A8" w:rsidP="00AA0874">
      <w:pPr>
        <w:pStyle w:val="Odstavecseseznamem"/>
        <w:keepNext/>
        <w:keepLines/>
        <w:numPr>
          <w:ilvl w:val="0"/>
          <w:numId w:val="23"/>
        </w:numPr>
        <w:spacing w:before="200" w:after="120"/>
        <w:contextualSpacing w:val="0"/>
        <w:outlineLvl w:val="1"/>
        <w:rPr>
          <w:rFonts w:eastAsiaTheme="majorEastAsia" w:cstheme="majorBidi"/>
          <w:b/>
          <w:bCs/>
          <w:vanish/>
          <w:color w:val="365F91" w:themeColor="accent1" w:themeShade="BF"/>
          <w:sz w:val="28"/>
          <w:szCs w:val="28"/>
          <w:lang w:eastAsia="en-US"/>
        </w:rPr>
      </w:pPr>
      <w:bookmarkStart w:id="166" w:name="_Toc381731135"/>
      <w:bookmarkStart w:id="167" w:name="_Toc381731955"/>
      <w:bookmarkStart w:id="168" w:name="_Toc382234052"/>
      <w:bookmarkStart w:id="169" w:name="_Toc382234111"/>
      <w:bookmarkStart w:id="170" w:name="_Toc382499960"/>
      <w:bookmarkStart w:id="171" w:name="_Toc382826674"/>
      <w:bookmarkStart w:id="172" w:name="_Toc382832316"/>
      <w:bookmarkStart w:id="173" w:name="_Toc384048050"/>
      <w:bookmarkStart w:id="174" w:name="_Toc385248318"/>
      <w:bookmarkEnd w:id="166"/>
      <w:bookmarkEnd w:id="167"/>
      <w:bookmarkEnd w:id="168"/>
      <w:bookmarkEnd w:id="169"/>
      <w:bookmarkEnd w:id="170"/>
      <w:bookmarkEnd w:id="171"/>
      <w:bookmarkEnd w:id="172"/>
      <w:bookmarkEnd w:id="173"/>
      <w:bookmarkEnd w:id="174"/>
    </w:p>
    <w:p w:rsidR="003139A8" w:rsidRPr="00B5283A" w:rsidRDefault="003139A8" w:rsidP="003139A8">
      <w:pPr>
        <w:pStyle w:val="Odstavecseseznamem"/>
        <w:keepNext/>
        <w:keepLines/>
        <w:numPr>
          <w:ilvl w:val="0"/>
          <w:numId w:val="6"/>
        </w:numPr>
        <w:spacing w:before="200" w:after="120"/>
        <w:contextualSpacing w:val="0"/>
        <w:outlineLvl w:val="1"/>
        <w:rPr>
          <w:rFonts w:eastAsiaTheme="majorEastAsia" w:cstheme="majorBidi"/>
          <w:b/>
          <w:bCs/>
          <w:vanish/>
          <w:color w:val="365F91" w:themeColor="accent1" w:themeShade="BF"/>
          <w:sz w:val="28"/>
          <w:szCs w:val="28"/>
          <w:lang w:eastAsia="en-US"/>
        </w:rPr>
      </w:pPr>
      <w:bookmarkStart w:id="175" w:name="_Toc381731136"/>
      <w:bookmarkStart w:id="176" w:name="_Toc381731956"/>
      <w:bookmarkStart w:id="177" w:name="_Toc382234053"/>
      <w:bookmarkStart w:id="178" w:name="_Toc382234112"/>
      <w:bookmarkStart w:id="179" w:name="_Toc382499961"/>
      <w:bookmarkStart w:id="180" w:name="_Toc382826675"/>
      <w:bookmarkStart w:id="181" w:name="_Toc382832317"/>
      <w:bookmarkStart w:id="182" w:name="_Toc384048051"/>
      <w:bookmarkStart w:id="183" w:name="_Toc385248319"/>
      <w:bookmarkEnd w:id="175"/>
      <w:bookmarkEnd w:id="176"/>
      <w:bookmarkEnd w:id="177"/>
      <w:bookmarkEnd w:id="178"/>
      <w:bookmarkEnd w:id="179"/>
      <w:bookmarkEnd w:id="180"/>
      <w:bookmarkEnd w:id="181"/>
      <w:bookmarkEnd w:id="182"/>
      <w:bookmarkEnd w:id="183"/>
    </w:p>
    <w:p w:rsidR="003139A8" w:rsidRPr="00B5283A" w:rsidRDefault="003139A8" w:rsidP="003139A8">
      <w:pPr>
        <w:pStyle w:val="Odstavecseseznamem"/>
        <w:keepNext/>
        <w:keepLines/>
        <w:numPr>
          <w:ilvl w:val="0"/>
          <w:numId w:val="6"/>
        </w:numPr>
        <w:spacing w:before="200" w:after="120"/>
        <w:contextualSpacing w:val="0"/>
        <w:outlineLvl w:val="1"/>
        <w:rPr>
          <w:rFonts w:eastAsiaTheme="majorEastAsia" w:cstheme="majorBidi"/>
          <w:b/>
          <w:bCs/>
          <w:vanish/>
          <w:color w:val="365F91" w:themeColor="accent1" w:themeShade="BF"/>
          <w:sz w:val="28"/>
          <w:szCs w:val="28"/>
          <w:lang w:eastAsia="en-US"/>
        </w:rPr>
      </w:pPr>
      <w:bookmarkStart w:id="184" w:name="_Toc381731137"/>
      <w:bookmarkStart w:id="185" w:name="_Toc381731957"/>
      <w:bookmarkStart w:id="186" w:name="_Toc382234054"/>
      <w:bookmarkStart w:id="187" w:name="_Toc382234113"/>
      <w:bookmarkStart w:id="188" w:name="_Toc382499962"/>
      <w:bookmarkStart w:id="189" w:name="_Toc382826676"/>
      <w:bookmarkStart w:id="190" w:name="_Toc382832318"/>
      <w:bookmarkStart w:id="191" w:name="_Toc384048052"/>
      <w:bookmarkStart w:id="192" w:name="_Toc385248320"/>
      <w:bookmarkEnd w:id="184"/>
      <w:bookmarkEnd w:id="185"/>
      <w:bookmarkEnd w:id="186"/>
      <w:bookmarkEnd w:id="187"/>
      <w:bookmarkEnd w:id="188"/>
      <w:bookmarkEnd w:id="189"/>
      <w:bookmarkEnd w:id="190"/>
      <w:bookmarkEnd w:id="191"/>
      <w:bookmarkEnd w:id="192"/>
    </w:p>
    <w:p w:rsidR="003139A8" w:rsidRPr="00B5283A" w:rsidRDefault="003139A8" w:rsidP="003139A8">
      <w:pPr>
        <w:pStyle w:val="Odstavecseseznamem"/>
        <w:keepNext/>
        <w:keepLines/>
        <w:numPr>
          <w:ilvl w:val="0"/>
          <w:numId w:val="6"/>
        </w:numPr>
        <w:spacing w:before="200" w:after="120"/>
        <w:contextualSpacing w:val="0"/>
        <w:outlineLvl w:val="1"/>
        <w:rPr>
          <w:rFonts w:eastAsiaTheme="majorEastAsia" w:cstheme="majorBidi"/>
          <w:b/>
          <w:bCs/>
          <w:vanish/>
          <w:color w:val="365F91" w:themeColor="accent1" w:themeShade="BF"/>
          <w:sz w:val="28"/>
          <w:szCs w:val="28"/>
          <w:lang w:eastAsia="en-US"/>
        </w:rPr>
      </w:pPr>
      <w:bookmarkStart w:id="193" w:name="_Toc381731138"/>
      <w:bookmarkStart w:id="194" w:name="_Toc381731958"/>
      <w:bookmarkStart w:id="195" w:name="_Toc382234055"/>
      <w:bookmarkStart w:id="196" w:name="_Toc382234114"/>
      <w:bookmarkStart w:id="197" w:name="_Toc382499963"/>
      <w:bookmarkStart w:id="198" w:name="_Toc382826677"/>
      <w:bookmarkStart w:id="199" w:name="_Toc382832319"/>
      <w:bookmarkStart w:id="200" w:name="_Toc384048053"/>
      <w:bookmarkStart w:id="201" w:name="_Toc385248321"/>
      <w:bookmarkEnd w:id="193"/>
      <w:bookmarkEnd w:id="194"/>
      <w:bookmarkEnd w:id="195"/>
      <w:bookmarkEnd w:id="196"/>
      <w:bookmarkEnd w:id="197"/>
      <w:bookmarkEnd w:id="198"/>
      <w:bookmarkEnd w:id="199"/>
      <w:bookmarkEnd w:id="200"/>
      <w:bookmarkEnd w:id="201"/>
    </w:p>
    <w:p w:rsidR="003139A8" w:rsidRPr="00B5283A" w:rsidRDefault="003139A8" w:rsidP="003139A8">
      <w:pPr>
        <w:pStyle w:val="Odstavecseseznamem"/>
        <w:keepNext/>
        <w:keepLines/>
        <w:numPr>
          <w:ilvl w:val="0"/>
          <w:numId w:val="6"/>
        </w:numPr>
        <w:spacing w:before="200" w:after="120"/>
        <w:contextualSpacing w:val="0"/>
        <w:outlineLvl w:val="1"/>
        <w:rPr>
          <w:rFonts w:eastAsiaTheme="majorEastAsia" w:cstheme="majorBidi"/>
          <w:b/>
          <w:bCs/>
          <w:vanish/>
          <w:color w:val="365F91" w:themeColor="accent1" w:themeShade="BF"/>
          <w:sz w:val="28"/>
          <w:szCs w:val="28"/>
          <w:lang w:eastAsia="en-US"/>
        </w:rPr>
      </w:pPr>
      <w:bookmarkStart w:id="202" w:name="_Toc381731139"/>
      <w:bookmarkStart w:id="203" w:name="_Toc381731959"/>
      <w:bookmarkStart w:id="204" w:name="_Toc382234056"/>
      <w:bookmarkStart w:id="205" w:name="_Toc382234115"/>
      <w:bookmarkStart w:id="206" w:name="_Toc382499964"/>
      <w:bookmarkStart w:id="207" w:name="_Toc382826678"/>
      <w:bookmarkStart w:id="208" w:name="_Toc382832320"/>
      <w:bookmarkStart w:id="209" w:name="_Toc384048054"/>
      <w:bookmarkStart w:id="210" w:name="_Toc385248322"/>
      <w:bookmarkEnd w:id="202"/>
      <w:bookmarkEnd w:id="203"/>
      <w:bookmarkEnd w:id="204"/>
      <w:bookmarkEnd w:id="205"/>
      <w:bookmarkEnd w:id="206"/>
      <w:bookmarkEnd w:id="207"/>
      <w:bookmarkEnd w:id="208"/>
      <w:bookmarkEnd w:id="209"/>
      <w:bookmarkEnd w:id="210"/>
    </w:p>
    <w:p w:rsidR="003139A8" w:rsidRPr="00B5283A" w:rsidRDefault="003139A8" w:rsidP="003139A8">
      <w:pPr>
        <w:pStyle w:val="Odstavecseseznamem"/>
        <w:keepNext/>
        <w:keepLines/>
        <w:numPr>
          <w:ilvl w:val="0"/>
          <w:numId w:val="6"/>
        </w:numPr>
        <w:spacing w:before="200" w:after="120"/>
        <w:contextualSpacing w:val="0"/>
        <w:outlineLvl w:val="1"/>
        <w:rPr>
          <w:rFonts w:eastAsiaTheme="majorEastAsia" w:cstheme="majorBidi"/>
          <w:b/>
          <w:bCs/>
          <w:vanish/>
          <w:color w:val="365F91" w:themeColor="accent1" w:themeShade="BF"/>
          <w:sz w:val="28"/>
          <w:szCs w:val="28"/>
          <w:lang w:eastAsia="en-US"/>
        </w:rPr>
      </w:pPr>
      <w:bookmarkStart w:id="211" w:name="_Toc381731140"/>
      <w:bookmarkStart w:id="212" w:name="_Toc381731960"/>
      <w:bookmarkStart w:id="213" w:name="_Toc382234057"/>
      <w:bookmarkStart w:id="214" w:name="_Toc382234116"/>
      <w:bookmarkStart w:id="215" w:name="_Toc382499965"/>
      <w:bookmarkStart w:id="216" w:name="_Toc382826679"/>
      <w:bookmarkStart w:id="217" w:name="_Toc382832321"/>
      <w:bookmarkStart w:id="218" w:name="_Toc384048055"/>
      <w:bookmarkStart w:id="219" w:name="_Toc385248323"/>
      <w:bookmarkEnd w:id="211"/>
      <w:bookmarkEnd w:id="212"/>
      <w:bookmarkEnd w:id="213"/>
      <w:bookmarkEnd w:id="214"/>
      <w:bookmarkEnd w:id="215"/>
      <w:bookmarkEnd w:id="216"/>
      <w:bookmarkEnd w:id="217"/>
      <w:bookmarkEnd w:id="218"/>
      <w:bookmarkEnd w:id="219"/>
    </w:p>
    <w:p w:rsidR="003139A8" w:rsidRPr="00B5283A" w:rsidRDefault="003139A8" w:rsidP="003139A8">
      <w:pPr>
        <w:pStyle w:val="Odstavecseseznamem"/>
        <w:keepNext/>
        <w:keepLines/>
        <w:numPr>
          <w:ilvl w:val="0"/>
          <w:numId w:val="6"/>
        </w:numPr>
        <w:spacing w:before="200" w:after="120"/>
        <w:contextualSpacing w:val="0"/>
        <w:outlineLvl w:val="1"/>
        <w:rPr>
          <w:rFonts w:eastAsiaTheme="majorEastAsia" w:cstheme="majorBidi"/>
          <w:b/>
          <w:bCs/>
          <w:vanish/>
          <w:color w:val="365F91" w:themeColor="accent1" w:themeShade="BF"/>
          <w:sz w:val="28"/>
          <w:szCs w:val="28"/>
          <w:lang w:eastAsia="en-US"/>
        </w:rPr>
      </w:pPr>
      <w:bookmarkStart w:id="220" w:name="_Toc381731141"/>
      <w:bookmarkStart w:id="221" w:name="_Toc381731961"/>
      <w:bookmarkStart w:id="222" w:name="_Toc382234058"/>
      <w:bookmarkStart w:id="223" w:name="_Toc382234117"/>
      <w:bookmarkStart w:id="224" w:name="_Toc382499966"/>
      <w:bookmarkStart w:id="225" w:name="_Toc382826680"/>
      <w:bookmarkStart w:id="226" w:name="_Toc382832322"/>
      <w:bookmarkStart w:id="227" w:name="_Toc384048056"/>
      <w:bookmarkStart w:id="228" w:name="_Toc385248324"/>
      <w:bookmarkEnd w:id="220"/>
      <w:bookmarkEnd w:id="221"/>
      <w:bookmarkEnd w:id="222"/>
      <w:bookmarkEnd w:id="223"/>
      <w:bookmarkEnd w:id="224"/>
      <w:bookmarkEnd w:id="225"/>
      <w:bookmarkEnd w:id="226"/>
      <w:bookmarkEnd w:id="227"/>
      <w:bookmarkEnd w:id="228"/>
    </w:p>
    <w:p w:rsidR="007C4C3D" w:rsidRPr="00B5283A" w:rsidRDefault="007C4C3D" w:rsidP="00AA0874">
      <w:pPr>
        <w:pStyle w:val="Odstavecseseznamem"/>
        <w:keepNext/>
        <w:keepLines/>
        <w:numPr>
          <w:ilvl w:val="0"/>
          <w:numId w:val="25"/>
        </w:numPr>
        <w:spacing w:before="200" w:after="120"/>
        <w:contextualSpacing w:val="0"/>
        <w:outlineLvl w:val="1"/>
        <w:rPr>
          <w:rFonts w:eastAsiaTheme="majorEastAsia" w:cstheme="majorBidi"/>
          <w:b/>
          <w:bCs/>
          <w:vanish/>
          <w:color w:val="365F91" w:themeColor="accent1" w:themeShade="BF"/>
          <w:sz w:val="28"/>
          <w:szCs w:val="28"/>
          <w:lang w:eastAsia="en-US"/>
        </w:rPr>
      </w:pPr>
      <w:bookmarkStart w:id="229" w:name="_Toc381731142"/>
      <w:bookmarkStart w:id="230" w:name="_Toc381731962"/>
      <w:bookmarkStart w:id="231" w:name="_Toc382234059"/>
      <w:bookmarkStart w:id="232" w:name="_Toc382234118"/>
      <w:bookmarkStart w:id="233" w:name="_Toc382499967"/>
      <w:bookmarkStart w:id="234" w:name="_Toc382826681"/>
      <w:bookmarkStart w:id="235" w:name="_Toc382832323"/>
      <w:bookmarkStart w:id="236" w:name="_Toc384048057"/>
      <w:bookmarkStart w:id="237" w:name="_Toc385248325"/>
      <w:bookmarkEnd w:id="229"/>
      <w:bookmarkEnd w:id="230"/>
      <w:bookmarkEnd w:id="231"/>
      <w:bookmarkEnd w:id="232"/>
      <w:bookmarkEnd w:id="233"/>
      <w:bookmarkEnd w:id="234"/>
      <w:bookmarkEnd w:id="235"/>
      <w:bookmarkEnd w:id="236"/>
      <w:bookmarkEnd w:id="237"/>
    </w:p>
    <w:p w:rsidR="007C4C3D" w:rsidRPr="00B5283A" w:rsidRDefault="007C4C3D" w:rsidP="00AA0874">
      <w:pPr>
        <w:pStyle w:val="Odstavecseseznamem"/>
        <w:keepNext/>
        <w:keepLines/>
        <w:numPr>
          <w:ilvl w:val="0"/>
          <w:numId w:val="25"/>
        </w:numPr>
        <w:spacing w:before="200" w:after="120"/>
        <w:contextualSpacing w:val="0"/>
        <w:outlineLvl w:val="1"/>
        <w:rPr>
          <w:rFonts w:eastAsiaTheme="majorEastAsia" w:cstheme="majorBidi"/>
          <w:b/>
          <w:bCs/>
          <w:vanish/>
          <w:color w:val="365F91" w:themeColor="accent1" w:themeShade="BF"/>
          <w:sz w:val="28"/>
          <w:szCs w:val="28"/>
          <w:lang w:eastAsia="en-US"/>
        </w:rPr>
      </w:pPr>
      <w:bookmarkStart w:id="238" w:name="_Toc381731963"/>
      <w:bookmarkStart w:id="239" w:name="_Toc382234060"/>
      <w:bookmarkStart w:id="240" w:name="_Toc382234119"/>
      <w:bookmarkStart w:id="241" w:name="_Toc382499968"/>
      <w:bookmarkStart w:id="242" w:name="_Toc382826682"/>
      <w:bookmarkStart w:id="243" w:name="_Toc382832324"/>
      <w:bookmarkStart w:id="244" w:name="_Toc384048058"/>
      <w:bookmarkStart w:id="245" w:name="_Toc385248326"/>
      <w:bookmarkEnd w:id="238"/>
      <w:bookmarkEnd w:id="239"/>
      <w:bookmarkEnd w:id="240"/>
      <w:bookmarkEnd w:id="241"/>
      <w:bookmarkEnd w:id="242"/>
      <w:bookmarkEnd w:id="243"/>
      <w:bookmarkEnd w:id="244"/>
      <w:bookmarkEnd w:id="245"/>
    </w:p>
    <w:p w:rsidR="007C4C3D" w:rsidRPr="00B5283A" w:rsidRDefault="007C4C3D" w:rsidP="00AA0874">
      <w:pPr>
        <w:pStyle w:val="Odstavecseseznamem"/>
        <w:keepNext/>
        <w:keepLines/>
        <w:numPr>
          <w:ilvl w:val="0"/>
          <w:numId w:val="25"/>
        </w:numPr>
        <w:spacing w:before="200" w:after="120"/>
        <w:contextualSpacing w:val="0"/>
        <w:outlineLvl w:val="1"/>
        <w:rPr>
          <w:rFonts w:eastAsiaTheme="majorEastAsia" w:cstheme="majorBidi"/>
          <w:b/>
          <w:bCs/>
          <w:vanish/>
          <w:color w:val="365F91" w:themeColor="accent1" w:themeShade="BF"/>
          <w:sz w:val="28"/>
          <w:szCs w:val="28"/>
          <w:lang w:eastAsia="en-US"/>
        </w:rPr>
      </w:pPr>
      <w:bookmarkStart w:id="246" w:name="_Toc381731964"/>
      <w:bookmarkStart w:id="247" w:name="_Toc382234061"/>
      <w:bookmarkStart w:id="248" w:name="_Toc382234120"/>
      <w:bookmarkStart w:id="249" w:name="_Toc382499969"/>
      <w:bookmarkStart w:id="250" w:name="_Toc382826683"/>
      <w:bookmarkStart w:id="251" w:name="_Toc382832325"/>
      <w:bookmarkStart w:id="252" w:name="_Toc384048059"/>
      <w:bookmarkStart w:id="253" w:name="_Toc385248327"/>
      <w:bookmarkEnd w:id="246"/>
      <w:bookmarkEnd w:id="247"/>
      <w:bookmarkEnd w:id="248"/>
      <w:bookmarkEnd w:id="249"/>
      <w:bookmarkEnd w:id="250"/>
      <w:bookmarkEnd w:id="251"/>
      <w:bookmarkEnd w:id="252"/>
      <w:bookmarkEnd w:id="253"/>
    </w:p>
    <w:p w:rsidR="007C4C3D" w:rsidRPr="00B5283A" w:rsidRDefault="007C4C3D" w:rsidP="00AA0874">
      <w:pPr>
        <w:pStyle w:val="Odstavecseseznamem"/>
        <w:keepNext/>
        <w:keepLines/>
        <w:numPr>
          <w:ilvl w:val="0"/>
          <w:numId w:val="25"/>
        </w:numPr>
        <w:spacing w:before="200" w:after="120"/>
        <w:contextualSpacing w:val="0"/>
        <w:outlineLvl w:val="1"/>
        <w:rPr>
          <w:rFonts w:eastAsiaTheme="majorEastAsia" w:cstheme="majorBidi"/>
          <w:b/>
          <w:bCs/>
          <w:vanish/>
          <w:color w:val="365F91" w:themeColor="accent1" w:themeShade="BF"/>
          <w:sz w:val="28"/>
          <w:szCs w:val="28"/>
          <w:lang w:eastAsia="en-US"/>
        </w:rPr>
      </w:pPr>
      <w:bookmarkStart w:id="254" w:name="_Toc381731965"/>
      <w:bookmarkStart w:id="255" w:name="_Toc382234062"/>
      <w:bookmarkStart w:id="256" w:name="_Toc382234121"/>
      <w:bookmarkStart w:id="257" w:name="_Toc382499970"/>
      <w:bookmarkStart w:id="258" w:name="_Toc382826684"/>
      <w:bookmarkStart w:id="259" w:name="_Toc382832326"/>
      <w:bookmarkStart w:id="260" w:name="_Toc384048060"/>
      <w:bookmarkStart w:id="261" w:name="_Toc385248328"/>
      <w:bookmarkEnd w:id="254"/>
      <w:bookmarkEnd w:id="255"/>
      <w:bookmarkEnd w:id="256"/>
      <w:bookmarkEnd w:id="257"/>
      <w:bookmarkEnd w:id="258"/>
      <w:bookmarkEnd w:id="259"/>
      <w:bookmarkEnd w:id="260"/>
      <w:bookmarkEnd w:id="261"/>
    </w:p>
    <w:p w:rsidR="007C4C3D" w:rsidRPr="00B5283A" w:rsidRDefault="007C4C3D" w:rsidP="00AA0874">
      <w:pPr>
        <w:pStyle w:val="Odstavecseseznamem"/>
        <w:keepNext/>
        <w:keepLines/>
        <w:numPr>
          <w:ilvl w:val="0"/>
          <w:numId w:val="25"/>
        </w:numPr>
        <w:spacing w:before="200" w:after="120"/>
        <w:contextualSpacing w:val="0"/>
        <w:outlineLvl w:val="1"/>
        <w:rPr>
          <w:rFonts w:eastAsiaTheme="majorEastAsia" w:cstheme="majorBidi"/>
          <w:b/>
          <w:bCs/>
          <w:vanish/>
          <w:color w:val="365F91" w:themeColor="accent1" w:themeShade="BF"/>
          <w:sz w:val="28"/>
          <w:szCs w:val="28"/>
          <w:lang w:eastAsia="en-US"/>
        </w:rPr>
      </w:pPr>
      <w:bookmarkStart w:id="262" w:name="_Toc381731966"/>
      <w:bookmarkStart w:id="263" w:name="_Toc382234063"/>
      <w:bookmarkStart w:id="264" w:name="_Toc382234122"/>
      <w:bookmarkStart w:id="265" w:name="_Toc382499971"/>
      <w:bookmarkStart w:id="266" w:name="_Toc382826685"/>
      <w:bookmarkStart w:id="267" w:name="_Toc382832327"/>
      <w:bookmarkStart w:id="268" w:name="_Toc384048061"/>
      <w:bookmarkStart w:id="269" w:name="_Toc385248329"/>
      <w:bookmarkEnd w:id="262"/>
      <w:bookmarkEnd w:id="263"/>
      <w:bookmarkEnd w:id="264"/>
      <w:bookmarkEnd w:id="265"/>
      <w:bookmarkEnd w:id="266"/>
      <w:bookmarkEnd w:id="267"/>
      <w:bookmarkEnd w:id="268"/>
      <w:bookmarkEnd w:id="269"/>
    </w:p>
    <w:p w:rsidR="009A3A28" w:rsidRPr="00B5283A" w:rsidRDefault="009A3A28" w:rsidP="00AA0874">
      <w:pPr>
        <w:pStyle w:val="Nadpis2"/>
        <w:numPr>
          <w:ilvl w:val="1"/>
          <w:numId w:val="25"/>
        </w:numPr>
        <w:ind w:left="426" w:hanging="426"/>
      </w:pPr>
      <w:bookmarkStart w:id="270" w:name="_Toc385248330"/>
      <w:r w:rsidRPr="00B5283A">
        <w:t>Struktura analýzy a metodika</w:t>
      </w:r>
      <w:bookmarkEnd w:id="165"/>
      <w:bookmarkEnd w:id="270"/>
    </w:p>
    <w:p w:rsidR="009A3A28" w:rsidRPr="00B5283A" w:rsidRDefault="009A3A28" w:rsidP="009A3A28">
      <w:pPr>
        <w:pStyle w:val="A1-text"/>
        <w:spacing w:after="200" w:line="312" w:lineRule="auto"/>
        <w:rPr>
          <w:rFonts w:asciiTheme="minorHAnsi" w:hAnsiTheme="minorHAnsi"/>
          <w:sz w:val="22"/>
          <w:szCs w:val="22"/>
        </w:rPr>
      </w:pPr>
      <w:r w:rsidRPr="00B5283A">
        <w:rPr>
          <w:rFonts w:asciiTheme="minorHAnsi" w:hAnsiTheme="minorHAnsi"/>
          <w:sz w:val="22"/>
          <w:szCs w:val="22"/>
        </w:rPr>
        <w:t xml:space="preserve">Analýza rizik byla zpracována expertní metodou ve formě registru rizik, který vychází z „Metodiky přípravy veřejných strategií“ (viz </w:t>
      </w:r>
      <w:hyperlink r:id="rId97" w:history="1">
        <w:r w:rsidRPr="00B5283A">
          <w:rPr>
            <w:rStyle w:val="Hypertextovodkaz"/>
            <w:rFonts w:asciiTheme="minorHAnsi" w:eastAsiaTheme="minorEastAsia" w:hAnsiTheme="minorHAnsi"/>
            <w:sz w:val="22"/>
            <w:szCs w:val="22"/>
          </w:rPr>
          <w:t>http://www.verejne-strategie.cz/metodika.html</w:t>
        </w:r>
      </w:hyperlink>
      <w:r w:rsidRPr="00B5283A">
        <w:rPr>
          <w:rFonts w:asciiTheme="minorHAnsi" w:hAnsiTheme="minorHAnsi"/>
          <w:sz w:val="22"/>
          <w:szCs w:val="22"/>
        </w:rPr>
        <w:t>). V této formě je materiál možno považovat jako analytický podklad, který slo</w:t>
      </w:r>
      <w:r w:rsidR="0093548C">
        <w:rPr>
          <w:rFonts w:asciiTheme="minorHAnsi" w:hAnsiTheme="minorHAnsi"/>
          <w:sz w:val="22"/>
          <w:szCs w:val="22"/>
        </w:rPr>
        <w:t>u</w:t>
      </w:r>
      <w:r w:rsidRPr="00B5283A">
        <w:rPr>
          <w:rFonts w:asciiTheme="minorHAnsi" w:hAnsiTheme="minorHAnsi"/>
          <w:sz w:val="22"/>
          <w:szCs w:val="22"/>
        </w:rPr>
        <w:t xml:space="preserve">ží k formulování SWOT analýzy a návrhové části. Není to tedy komplexní podklad pro krizové řízení nebo řízení rizik. Pokud by s registrem rizik město </w:t>
      </w:r>
      <w:r w:rsidR="00B0477F" w:rsidRPr="00B5283A">
        <w:rPr>
          <w:rFonts w:asciiTheme="minorHAnsi" w:hAnsiTheme="minorHAnsi"/>
          <w:sz w:val="22"/>
          <w:szCs w:val="22"/>
        </w:rPr>
        <w:t>Klimkovice</w:t>
      </w:r>
      <w:r w:rsidRPr="00B5283A">
        <w:rPr>
          <w:rFonts w:asciiTheme="minorHAnsi" w:hAnsiTheme="minorHAnsi"/>
          <w:sz w:val="22"/>
          <w:szCs w:val="22"/>
        </w:rPr>
        <w:t xml:space="preserve"> chtělo dále pracovat a zavést systém řízení rizik, bylo by nezbytné materiál podrobit širší diskusi a upravit jej.</w:t>
      </w:r>
    </w:p>
    <w:p w:rsidR="009A3A28" w:rsidRPr="00B5283A" w:rsidRDefault="009A3A28" w:rsidP="009A3A28">
      <w:pPr>
        <w:spacing w:line="312" w:lineRule="auto"/>
      </w:pPr>
      <w:r w:rsidRPr="00B5283A">
        <w:rPr>
          <w:b/>
        </w:rPr>
        <w:t>Riziko</w:t>
      </w:r>
      <w:r w:rsidRPr="00B5283A">
        <w:t xml:space="preserve"> je nebezpečí vzniku události, která může negativně ovlivnit dosažení stanovených cílů. Jedná se o budoucí událost, která má náhodnou povahu (tj. může, ale nemusí nastat a mít negativní dopad) a není ani nemožná, ani jistá. Riziko spojujeme s negativními vlivy, nepříznivými dopady a ztrátami a chápeme jej jako synonymum nebezpečí, hrozby, úskalí a nejistoty. Protipólem rizika je příležitost, která je spojována s příznivými vlivy a dopady.</w:t>
      </w:r>
    </w:p>
    <w:p w:rsidR="009A3A28" w:rsidRPr="00B5283A" w:rsidRDefault="009A3A28" w:rsidP="009A3A28">
      <w:pPr>
        <w:spacing w:after="0"/>
        <w:rPr>
          <w:b/>
        </w:rPr>
      </w:pPr>
      <w:r w:rsidRPr="00B5283A">
        <w:rPr>
          <w:b/>
        </w:rPr>
        <w:t>Rizika jsou rozdělena do pěti oblastí:</w:t>
      </w:r>
    </w:p>
    <w:p w:rsidR="009A3A28" w:rsidRPr="00B5283A" w:rsidRDefault="009A3A28" w:rsidP="009A3A28">
      <w:pPr>
        <w:contextualSpacing/>
      </w:pPr>
      <w:r w:rsidRPr="00B5283A">
        <w:t>(1)</w:t>
      </w:r>
      <w:r w:rsidRPr="00B5283A">
        <w:tab/>
        <w:t xml:space="preserve">finanční (souvisí se způsobem financování, zdroji, vracením dotací, zadlužováním, atd.) </w:t>
      </w:r>
      <w:r w:rsidRPr="00B5283A">
        <w:br/>
        <w:t>(2)</w:t>
      </w:r>
      <w:r w:rsidRPr="00B5283A">
        <w:tab/>
        <w:t xml:space="preserve">organizační (např. spolupráce s krajem, partnery, řízení města, nekvalitní zaměstnanci, atd.) </w:t>
      </w:r>
      <w:r w:rsidRPr="00B5283A">
        <w:br/>
        <w:t>(3)</w:t>
      </w:r>
      <w:r w:rsidRPr="00B5283A">
        <w:tab/>
        <w:t xml:space="preserve">právní (zejména legislativa), </w:t>
      </w:r>
    </w:p>
    <w:p w:rsidR="009A3A28" w:rsidRPr="00B5283A" w:rsidRDefault="009A3A28" w:rsidP="009A3A28">
      <w:pPr>
        <w:contextualSpacing/>
      </w:pPr>
      <w:r w:rsidRPr="00B5283A">
        <w:t>(4)</w:t>
      </w:r>
      <w:r w:rsidRPr="00B5283A">
        <w:tab/>
        <w:t xml:space="preserve">technická (např. stav budov, vybavení, technická infrastruktura, atd.) </w:t>
      </w:r>
    </w:p>
    <w:p w:rsidR="009A3A28" w:rsidRPr="00B5283A" w:rsidRDefault="009A3A28" w:rsidP="009A3A28">
      <w:r w:rsidRPr="00B5283A">
        <w:t>(5)</w:t>
      </w:r>
      <w:r w:rsidRPr="00B5283A">
        <w:tab/>
        <w:t xml:space="preserve">věcná (migrace, stárnutí, neadekvátní požadavky občanů atd. - souvisí s rozvojem města a </w:t>
      </w:r>
      <w:r w:rsidRPr="00B5283A">
        <w:tab/>
        <w:t>jeho socioekonomickými charakteristikami)</w:t>
      </w:r>
    </w:p>
    <w:p w:rsidR="009A3A28" w:rsidRPr="00B5283A" w:rsidRDefault="009A3A28" w:rsidP="009A3A28">
      <w:pPr>
        <w:spacing w:after="0"/>
        <w:contextualSpacing/>
      </w:pPr>
      <w:r w:rsidRPr="00B5283A">
        <w:rPr>
          <w:b/>
        </w:rPr>
        <w:t>Hodnocení významnosti rizik</w:t>
      </w:r>
      <w:r w:rsidRPr="00B5283A">
        <w:t xml:space="preserve"> je založeno na hodnocení očekávané pravděpodobnosti výskytu jednotlivých rizik a jejich dopadu (materiálního i nemateriálního) na dosažení cílů strategie. Pravděpodobnost (v tabulce sloupec „P“) i dopad (v tabulce sloupec „D“) jsou hodnoceny na škále 1-5 (hodnoty byly stanoveny expertním odhadem a konzultovány s vybranými vlastníky rizik):</w:t>
      </w:r>
    </w:p>
    <w:p w:rsidR="009A3A28" w:rsidRPr="00B5283A" w:rsidRDefault="009A3A28" w:rsidP="00AA0874">
      <w:pPr>
        <w:pStyle w:val="Odstavecseseznamem"/>
        <w:numPr>
          <w:ilvl w:val="0"/>
          <w:numId w:val="20"/>
        </w:numPr>
      </w:pPr>
      <w:r w:rsidRPr="00B5283A">
        <w:t xml:space="preserve">hodnota 1 představuje velmi malý dopad (resp. velmi malou pravděpodobnost) a </w:t>
      </w:r>
    </w:p>
    <w:p w:rsidR="009A3A28" w:rsidRPr="00B5283A" w:rsidRDefault="009A3A28" w:rsidP="00AA0874">
      <w:pPr>
        <w:pStyle w:val="Odstavecseseznamem"/>
        <w:numPr>
          <w:ilvl w:val="0"/>
          <w:numId w:val="20"/>
        </w:numPr>
      </w:pPr>
      <w:r w:rsidRPr="00B5283A">
        <w:t xml:space="preserve">hodnota 5 velmi velký dopad (resp. velmi vysokou pravděpodobnost). </w:t>
      </w:r>
    </w:p>
    <w:p w:rsidR="009A3A28" w:rsidRPr="00B5283A" w:rsidRDefault="009A3A28" w:rsidP="009A3A28">
      <w:pPr>
        <w:spacing w:after="0"/>
      </w:pPr>
      <w:r w:rsidRPr="00B5283A">
        <w:t xml:space="preserve">Významnost rizika pak bude součinem pravděpodobnosti a dopadu. Hodnota významnosti se pohybuje v rozmezí  1- 25, přičemž v rámci registru rizik města </w:t>
      </w:r>
      <w:r w:rsidR="00B0477F" w:rsidRPr="00B5283A">
        <w:t>Klimkovice</w:t>
      </w:r>
      <w:r w:rsidRPr="00B5283A">
        <w:t xml:space="preserve"> považujme:</w:t>
      </w:r>
    </w:p>
    <w:p w:rsidR="009A3A28" w:rsidRPr="00B5283A" w:rsidRDefault="009A3A28" w:rsidP="00AA0874">
      <w:pPr>
        <w:pStyle w:val="Odstavecseseznamem"/>
        <w:numPr>
          <w:ilvl w:val="0"/>
          <w:numId w:val="21"/>
        </w:numPr>
        <w:jc w:val="left"/>
      </w:pPr>
      <w:r w:rsidRPr="00B5283A">
        <w:t>Velké riziko:</w:t>
      </w:r>
      <w:r w:rsidRPr="00B5283A">
        <w:tab/>
      </w:r>
      <w:r w:rsidRPr="00B5283A">
        <w:tab/>
        <w:t>hodnota 10 a více</w:t>
      </w:r>
    </w:p>
    <w:p w:rsidR="009A3A28" w:rsidRPr="00B5283A" w:rsidRDefault="009A3A28" w:rsidP="00AA0874">
      <w:pPr>
        <w:pStyle w:val="Odstavecseseznamem"/>
        <w:numPr>
          <w:ilvl w:val="0"/>
          <w:numId w:val="21"/>
        </w:numPr>
        <w:jc w:val="left"/>
      </w:pPr>
      <w:r w:rsidRPr="00B5283A">
        <w:t>Střední riziko:</w:t>
      </w:r>
      <w:r w:rsidRPr="00B5283A">
        <w:tab/>
      </w:r>
      <w:r w:rsidRPr="00B5283A">
        <w:tab/>
        <w:t>6 až 9</w:t>
      </w:r>
    </w:p>
    <w:p w:rsidR="009A3A28" w:rsidRPr="00B5283A" w:rsidRDefault="009A3A28" w:rsidP="00AA0874">
      <w:pPr>
        <w:pStyle w:val="Odstavecseseznamem"/>
        <w:numPr>
          <w:ilvl w:val="0"/>
          <w:numId w:val="21"/>
        </w:numPr>
      </w:pPr>
      <w:r w:rsidRPr="00B5283A">
        <w:t>Malé riziko:</w:t>
      </w:r>
      <w:r w:rsidRPr="00B5283A">
        <w:tab/>
      </w:r>
      <w:r w:rsidRPr="00B5283A">
        <w:tab/>
        <w:t>5 a méně</w:t>
      </w:r>
    </w:p>
    <w:p w:rsidR="009A3A28" w:rsidRPr="00B5283A" w:rsidRDefault="009A3A28" w:rsidP="009A3A28">
      <w:r w:rsidRPr="00B5283A">
        <w:t xml:space="preserve">Vlastníci jednotlivých rizik (tj. instituce odpovědné za řízení a monitorování daného rizika – tj. průběžné přehodnocování významnosti rizik a identifikaci reálného výskytu dané rizikové události; vlastníkem rizika je tak instituce, na kterou dopadne řešení problémů v případě naplnění rizika). Registr rizik je následně obvykle doplněn opatřeními </w:t>
      </w:r>
      <w:r w:rsidR="00B0477F" w:rsidRPr="00B5283A">
        <w:t>–</w:t>
      </w:r>
      <w:r w:rsidRPr="00B5283A">
        <w:t xml:space="preserve"> návrh a přijetí případných opatření je na městě.</w:t>
      </w:r>
    </w:p>
    <w:p w:rsidR="009A3A28" w:rsidRPr="00B5283A" w:rsidRDefault="009A3A28" w:rsidP="00AA0874">
      <w:pPr>
        <w:pStyle w:val="Nadpis2"/>
        <w:numPr>
          <w:ilvl w:val="1"/>
          <w:numId w:val="25"/>
        </w:numPr>
        <w:ind w:left="426" w:hanging="426"/>
      </w:pPr>
      <w:bookmarkStart w:id="271" w:name="_Toc373608407"/>
      <w:bookmarkStart w:id="272" w:name="_Toc385248331"/>
      <w:r w:rsidRPr="00B5283A">
        <w:lastRenderedPageBreak/>
        <w:t xml:space="preserve">Registr rizik města </w:t>
      </w:r>
      <w:bookmarkEnd w:id="271"/>
      <w:r w:rsidR="00B0477F" w:rsidRPr="00B5283A">
        <w:t>Klimkovice</w:t>
      </w:r>
      <w:bookmarkEnd w:id="272"/>
    </w:p>
    <w:p w:rsidR="009A3A28" w:rsidRPr="00B5283A" w:rsidRDefault="009A3A28" w:rsidP="009A3A28">
      <w:r w:rsidRPr="00B5283A">
        <w:t>Analýza rizik je zpracována v podobě registru rizik. Registr rizik (tabulka níže) obsahuje číslo rizika, skupinu rizika, název rizika, hodnocení rizika (P – pravděpodobnost na škále 1 nejmenší, 5 největší; D – dopad na stejné škále; V - výsledek hodnoty rizika je dán znásobením pravděpodobnosti a dopadu) a vlastníka rizika.</w:t>
      </w:r>
    </w:p>
    <w:p w:rsidR="009A3A28" w:rsidRPr="00B5283A" w:rsidRDefault="009A3A28" w:rsidP="009A3A28">
      <w:r w:rsidRPr="00B5283A">
        <w:t xml:space="preserve">V registru je zahrnuto celkem </w:t>
      </w:r>
      <w:r w:rsidR="00E25954" w:rsidRPr="00630CCF">
        <w:t>4</w:t>
      </w:r>
      <w:r w:rsidR="00630CCF" w:rsidRPr="00630CCF">
        <w:t>1</w:t>
      </w:r>
      <w:r w:rsidRPr="00630CCF">
        <w:t xml:space="preserve"> rizik</w:t>
      </w:r>
      <w:r w:rsidR="00630CCF">
        <w:t>o</w:t>
      </w:r>
      <w:r w:rsidRPr="00630CCF">
        <w:t>, z toho 1</w:t>
      </w:r>
      <w:r w:rsidR="00630CCF" w:rsidRPr="00630CCF">
        <w:t>2</w:t>
      </w:r>
      <w:r w:rsidRPr="00630CCF">
        <w:t xml:space="preserve"> finančních rizik, </w:t>
      </w:r>
      <w:r w:rsidR="00630CCF" w:rsidRPr="00630CCF">
        <w:t>8</w:t>
      </w:r>
      <w:r w:rsidRPr="00630CCF">
        <w:t xml:space="preserve"> organizačních rizik, 4 právní</w:t>
      </w:r>
      <w:r w:rsidR="00E25954" w:rsidRPr="00630CCF">
        <w:t xml:space="preserve"> rizika</w:t>
      </w:r>
      <w:r w:rsidR="00630CCF" w:rsidRPr="00630CCF">
        <w:t>, 3</w:t>
      </w:r>
      <w:r w:rsidR="00E25954" w:rsidRPr="00630CCF">
        <w:t xml:space="preserve"> technická rizika a 1</w:t>
      </w:r>
      <w:r w:rsidR="00630CCF" w:rsidRPr="00630CCF">
        <w:t>4</w:t>
      </w:r>
      <w:r w:rsidRPr="00630CCF">
        <w:t xml:space="preserve"> věcných rizik.</w:t>
      </w:r>
      <w:r w:rsidRPr="00B5283A">
        <w:t xml:space="preserve"> </w:t>
      </w:r>
    </w:p>
    <w:tbl>
      <w:tblPr>
        <w:tblW w:w="9360" w:type="dxa"/>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60"/>
      </w:tblGrid>
      <w:tr w:rsidR="009A3A28" w:rsidRPr="00B5283A" w:rsidTr="00B0477F">
        <w:trPr>
          <w:trHeight w:val="2989"/>
        </w:trPr>
        <w:tc>
          <w:tcPr>
            <w:tcW w:w="9360" w:type="dxa"/>
          </w:tcPr>
          <w:p w:rsidR="009A3A28" w:rsidRPr="00630CCF" w:rsidRDefault="009A3A28" w:rsidP="00630CCF">
            <w:r w:rsidRPr="00630CCF">
              <w:t>K rizikům s nejvyšší hodnotou (velké riziko dosahuje hodnoty 10 a více) patří:</w:t>
            </w:r>
          </w:p>
          <w:p w:rsidR="009A3A28" w:rsidRPr="00630CCF" w:rsidRDefault="009A3A28" w:rsidP="00AA0874">
            <w:pPr>
              <w:pStyle w:val="Odstavecseseznamem"/>
              <w:numPr>
                <w:ilvl w:val="0"/>
                <w:numId w:val="22"/>
              </w:numPr>
              <w:ind w:left="914"/>
            </w:pPr>
            <w:r w:rsidRPr="00630CCF">
              <w:t>Nedostatek prostředků na investice (a velké opravy), vč. na kofinancování evropských dotací</w:t>
            </w:r>
          </w:p>
          <w:p w:rsidR="00630CCF" w:rsidRPr="00630CCF" w:rsidRDefault="00630CCF" w:rsidP="00AA0874">
            <w:pPr>
              <w:pStyle w:val="Odstavecseseznamem"/>
              <w:numPr>
                <w:ilvl w:val="0"/>
                <w:numId w:val="22"/>
              </w:numPr>
              <w:ind w:left="914"/>
            </w:pPr>
            <w:r w:rsidRPr="00630CCF">
              <w:t>Neochota banky poskytnout další úvěry například na kofinancování evropských dotací</w:t>
            </w:r>
          </w:p>
          <w:p w:rsidR="00630CCF" w:rsidRPr="00630CCF" w:rsidRDefault="00630CCF" w:rsidP="00AA0874">
            <w:pPr>
              <w:pStyle w:val="Odstavecseseznamem"/>
              <w:numPr>
                <w:ilvl w:val="0"/>
                <w:numId w:val="22"/>
              </w:numPr>
              <w:ind w:left="914"/>
            </w:pPr>
            <w:r w:rsidRPr="00630CCF">
              <w:t>Nedořešení problematiky provozních výdajů spojených s novou kanalizací</w:t>
            </w:r>
          </w:p>
          <w:p w:rsidR="00630CCF" w:rsidRPr="00630CCF" w:rsidRDefault="00630CCF" w:rsidP="00AA0874">
            <w:pPr>
              <w:pStyle w:val="Odstavecseseznamem"/>
              <w:numPr>
                <w:ilvl w:val="0"/>
                <w:numId w:val="22"/>
              </w:numPr>
              <w:ind w:left="914"/>
            </w:pPr>
            <w:r w:rsidRPr="00630CCF">
              <w:t>Nedostatečná připravenost města na využití nástrojů kohezní politiky 2014+</w:t>
            </w:r>
          </w:p>
          <w:p w:rsidR="00630CCF" w:rsidRPr="00630CCF" w:rsidRDefault="00630CCF" w:rsidP="00AA0874">
            <w:pPr>
              <w:pStyle w:val="Odstavecseseznamem"/>
              <w:numPr>
                <w:ilvl w:val="0"/>
                <w:numId w:val="22"/>
              </w:numPr>
              <w:ind w:left="914"/>
            </w:pPr>
            <w:r w:rsidRPr="00630CCF">
              <w:t>Nedostatečná koordinovanost rozvojových projektů na úrovni EU – stát – kraj – město, které budou mít negativní dopady na město</w:t>
            </w:r>
          </w:p>
          <w:p w:rsidR="00630CCF" w:rsidRPr="00630CCF" w:rsidRDefault="00630CCF" w:rsidP="00AA0874">
            <w:pPr>
              <w:pStyle w:val="Odstavecseseznamem"/>
              <w:numPr>
                <w:ilvl w:val="0"/>
                <w:numId w:val="22"/>
              </w:numPr>
              <w:ind w:left="914"/>
            </w:pPr>
            <w:r w:rsidRPr="00630CCF">
              <w:t>Neřízené rozpínání města, které zvýší následně provozní náklady města nebo zhorší dostupnost služeb nebo způsobí dopravní kolapsy</w:t>
            </w:r>
          </w:p>
          <w:p w:rsidR="00630CCF" w:rsidRPr="00630CCF" w:rsidRDefault="00630CCF" w:rsidP="00AA0874">
            <w:pPr>
              <w:pStyle w:val="Odstavecseseznamem"/>
              <w:numPr>
                <w:ilvl w:val="0"/>
                <w:numId w:val="22"/>
              </w:numPr>
              <w:ind w:left="914"/>
            </w:pPr>
            <w:r w:rsidRPr="00630CCF">
              <w:t>Změna legislativy, která výrazně sníží příjmy nebo zvýší výdaje</w:t>
            </w:r>
          </w:p>
          <w:p w:rsidR="00630CCF" w:rsidRPr="00630CCF" w:rsidRDefault="00630CCF" w:rsidP="00AA0874">
            <w:pPr>
              <w:pStyle w:val="Odstavecseseznamem"/>
              <w:numPr>
                <w:ilvl w:val="0"/>
                <w:numId w:val="22"/>
              </w:numPr>
              <w:ind w:left="914"/>
            </w:pPr>
            <w:r w:rsidRPr="00630CCF">
              <w:t>Změna legislativy, která zhorší kvalitu života ve městě nebo poskytované veřejné služby</w:t>
            </w:r>
          </w:p>
          <w:p w:rsidR="009A3A28" w:rsidRPr="00630CCF" w:rsidRDefault="00630CCF" w:rsidP="00AA0874">
            <w:pPr>
              <w:pStyle w:val="Odstavecseseznamem"/>
              <w:numPr>
                <w:ilvl w:val="0"/>
                <w:numId w:val="22"/>
              </w:numPr>
              <w:ind w:left="914"/>
            </w:pPr>
            <w:r w:rsidRPr="00630CCF">
              <w:t>Zanedbaná údržba a stav některých budov v majetku města a jeho organizací a s tím spojené výpadky, havárie apod.</w:t>
            </w:r>
          </w:p>
        </w:tc>
      </w:tr>
    </w:tbl>
    <w:p w:rsidR="009A3A28" w:rsidRPr="00B5283A" w:rsidRDefault="009A3A28" w:rsidP="009A3A28">
      <w:pPr>
        <w:rPr>
          <w:b/>
          <w:highlight w:val="yellow"/>
        </w:rPr>
      </w:pPr>
    </w:p>
    <w:p w:rsidR="00B0477F" w:rsidRPr="00B5283A" w:rsidRDefault="00B0477F" w:rsidP="00B0477F">
      <w:pPr>
        <w:pStyle w:val="Titulek0"/>
      </w:pPr>
      <w:r w:rsidRPr="00B5283A">
        <w:t xml:space="preserve">Tabulka </w:t>
      </w:r>
      <w:fldSimple w:instr=" SEQ Tabulka \* ARABIC ">
        <w:r w:rsidR="00F23EAB">
          <w:rPr>
            <w:noProof/>
          </w:rPr>
          <w:t>65</w:t>
        </w:r>
      </w:fldSimple>
      <w:r w:rsidRPr="00B5283A">
        <w:t>: Registr rizik města Klimkovice</w:t>
      </w:r>
    </w:p>
    <w:tbl>
      <w:tblPr>
        <w:tblStyle w:val="Stednmka3zvraznn1"/>
        <w:tblW w:w="8857" w:type="dxa"/>
        <w:tblLayout w:type="fixed"/>
        <w:tblLook w:val="04A0"/>
      </w:tblPr>
      <w:tblGrid>
        <w:gridCol w:w="472"/>
        <w:gridCol w:w="1297"/>
        <w:gridCol w:w="2884"/>
        <w:gridCol w:w="468"/>
        <w:gridCol w:w="468"/>
        <w:gridCol w:w="731"/>
        <w:gridCol w:w="2537"/>
      </w:tblGrid>
      <w:tr w:rsidR="00526DC9" w:rsidRPr="00B0477F" w:rsidTr="00526DC9">
        <w:trPr>
          <w:cnfStyle w:val="100000000000"/>
          <w:trHeight w:val="482"/>
        </w:trPr>
        <w:tc>
          <w:tcPr>
            <w:cnfStyle w:val="001000000000"/>
            <w:tcW w:w="472" w:type="dxa"/>
            <w:vMerge w:val="restart"/>
            <w:noWrap/>
            <w:vAlign w:val="center"/>
          </w:tcPr>
          <w:p w:rsidR="00526DC9" w:rsidRPr="00B0477F" w:rsidRDefault="00526DC9" w:rsidP="00526DC9">
            <w:pPr>
              <w:ind w:left="-57" w:right="-57"/>
              <w:jc w:val="center"/>
              <w:rPr>
                <w:sz w:val="24"/>
                <w:szCs w:val="24"/>
              </w:rPr>
            </w:pPr>
            <w:bookmarkStart w:id="273" w:name="_Toc364797831"/>
            <w:bookmarkEnd w:id="273"/>
            <w:r w:rsidRPr="00B0477F">
              <w:rPr>
                <w:sz w:val="24"/>
                <w:szCs w:val="24"/>
              </w:rPr>
              <w:t>Č.</w:t>
            </w:r>
          </w:p>
        </w:tc>
        <w:tc>
          <w:tcPr>
            <w:tcW w:w="1297" w:type="dxa"/>
            <w:vMerge w:val="restart"/>
            <w:noWrap/>
            <w:vAlign w:val="center"/>
          </w:tcPr>
          <w:p w:rsidR="00526DC9" w:rsidRPr="00B0477F" w:rsidRDefault="00526DC9" w:rsidP="00526DC9">
            <w:pPr>
              <w:ind w:left="-57" w:right="-57"/>
              <w:jc w:val="center"/>
              <w:cnfStyle w:val="100000000000"/>
              <w:rPr>
                <w:sz w:val="24"/>
                <w:szCs w:val="24"/>
              </w:rPr>
            </w:pPr>
            <w:r w:rsidRPr="00B0477F">
              <w:rPr>
                <w:sz w:val="24"/>
                <w:szCs w:val="24"/>
              </w:rPr>
              <w:t>Skupina rizik</w:t>
            </w:r>
          </w:p>
        </w:tc>
        <w:tc>
          <w:tcPr>
            <w:tcW w:w="2884" w:type="dxa"/>
            <w:vMerge w:val="restart"/>
            <w:noWrap/>
            <w:vAlign w:val="center"/>
          </w:tcPr>
          <w:p w:rsidR="00526DC9" w:rsidRPr="00B0477F" w:rsidRDefault="00526DC9" w:rsidP="00526DC9">
            <w:pPr>
              <w:ind w:left="-57" w:right="-57"/>
              <w:jc w:val="center"/>
              <w:cnfStyle w:val="100000000000"/>
              <w:rPr>
                <w:sz w:val="24"/>
                <w:szCs w:val="24"/>
              </w:rPr>
            </w:pPr>
            <w:r w:rsidRPr="00B0477F">
              <w:rPr>
                <w:sz w:val="24"/>
                <w:szCs w:val="24"/>
              </w:rPr>
              <w:t>Název rizika</w:t>
            </w:r>
          </w:p>
        </w:tc>
        <w:tc>
          <w:tcPr>
            <w:tcW w:w="1667" w:type="dxa"/>
            <w:gridSpan w:val="3"/>
            <w:vAlign w:val="center"/>
          </w:tcPr>
          <w:p w:rsidR="00526DC9" w:rsidRPr="00B0477F" w:rsidRDefault="00526DC9" w:rsidP="00526DC9">
            <w:pPr>
              <w:ind w:left="-57" w:right="-57"/>
              <w:jc w:val="center"/>
              <w:cnfStyle w:val="100000000000"/>
              <w:rPr>
                <w:sz w:val="24"/>
                <w:szCs w:val="24"/>
              </w:rPr>
            </w:pPr>
            <w:r w:rsidRPr="00B0477F">
              <w:rPr>
                <w:sz w:val="24"/>
                <w:szCs w:val="24"/>
              </w:rPr>
              <w:t>Hodnocení rizika</w:t>
            </w:r>
          </w:p>
        </w:tc>
        <w:tc>
          <w:tcPr>
            <w:tcW w:w="2537" w:type="dxa"/>
            <w:vMerge w:val="restart"/>
            <w:noWrap/>
            <w:vAlign w:val="center"/>
          </w:tcPr>
          <w:p w:rsidR="00526DC9" w:rsidRPr="00B0477F" w:rsidRDefault="00526DC9" w:rsidP="00526DC9">
            <w:pPr>
              <w:ind w:left="-57" w:right="-57"/>
              <w:jc w:val="center"/>
              <w:cnfStyle w:val="100000000000"/>
              <w:rPr>
                <w:sz w:val="24"/>
                <w:szCs w:val="24"/>
              </w:rPr>
            </w:pPr>
            <w:r w:rsidRPr="00B0477F">
              <w:rPr>
                <w:sz w:val="24"/>
                <w:szCs w:val="24"/>
              </w:rPr>
              <w:t>Vlastník rizika</w:t>
            </w:r>
          </w:p>
        </w:tc>
      </w:tr>
      <w:tr w:rsidR="00526DC9" w:rsidRPr="006C20B3" w:rsidTr="00526DC9">
        <w:trPr>
          <w:cnfStyle w:val="000000100000"/>
          <w:trHeight w:val="250"/>
        </w:trPr>
        <w:tc>
          <w:tcPr>
            <w:cnfStyle w:val="001000000000"/>
            <w:tcW w:w="472" w:type="dxa"/>
            <w:vMerge/>
            <w:noWrap/>
          </w:tcPr>
          <w:p w:rsidR="00526DC9" w:rsidRPr="006C20B3" w:rsidRDefault="00526DC9" w:rsidP="00526DC9">
            <w:pPr>
              <w:ind w:left="-57" w:right="-57"/>
              <w:jc w:val="center"/>
              <w:rPr>
                <w:b w:val="0"/>
                <w:bCs w:val="0"/>
                <w:sz w:val="20"/>
                <w:szCs w:val="20"/>
              </w:rPr>
            </w:pPr>
          </w:p>
        </w:tc>
        <w:tc>
          <w:tcPr>
            <w:tcW w:w="1297" w:type="dxa"/>
            <w:vMerge/>
            <w:noWrap/>
          </w:tcPr>
          <w:p w:rsidR="00526DC9" w:rsidRPr="006C20B3" w:rsidRDefault="00526DC9" w:rsidP="00526DC9">
            <w:pPr>
              <w:ind w:left="-57" w:right="-57"/>
              <w:jc w:val="center"/>
              <w:cnfStyle w:val="000000100000"/>
              <w:rPr>
                <w:b/>
                <w:bCs/>
                <w:sz w:val="20"/>
                <w:szCs w:val="20"/>
              </w:rPr>
            </w:pPr>
          </w:p>
        </w:tc>
        <w:tc>
          <w:tcPr>
            <w:tcW w:w="2884" w:type="dxa"/>
            <w:vMerge/>
            <w:noWrap/>
          </w:tcPr>
          <w:p w:rsidR="00526DC9" w:rsidRPr="006C20B3" w:rsidRDefault="00526DC9" w:rsidP="00526DC9">
            <w:pPr>
              <w:ind w:left="-57" w:right="-57"/>
              <w:jc w:val="center"/>
              <w:cnfStyle w:val="000000100000"/>
              <w:rPr>
                <w:b/>
                <w:bCs/>
                <w:sz w:val="20"/>
                <w:szCs w:val="20"/>
              </w:rPr>
            </w:pPr>
          </w:p>
        </w:tc>
        <w:tc>
          <w:tcPr>
            <w:tcW w:w="468" w:type="dxa"/>
          </w:tcPr>
          <w:p w:rsidR="00526DC9" w:rsidRPr="00B0477F" w:rsidRDefault="00526DC9" w:rsidP="00526DC9">
            <w:pPr>
              <w:ind w:left="-57" w:right="-57"/>
              <w:jc w:val="center"/>
              <w:cnfStyle w:val="000000100000"/>
              <w:rPr>
                <w:b/>
                <w:sz w:val="24"/>
                <w:szCs w:val="24"/>
              </w:rPr>
            </w:pPr>
            <w:r w:rsidRPr="00B0477F">
              <w:rPr>
                <w:b/>
                <w:sz w:val="24"/>
                <w:szCs w:val="24"/>
              </w:rPr>
              <w:t>P</w:t>
            </w:r>
          </w:p>
        </w:tc>
        <w:tc>
          <w:tcPr>
            <w:tcW w:w="468" w:type="dxa"/>
          </w:tcPr>
          <w:p w:rsidR="00526DC9" w:rsidRPr="00B0477F" w:rsidRDefault="00526DC9" w:rsidP="00526DC9">
            <w:pPr>
              <w:ind w:left="-57" w:right="-57"/>
              <w:jc w:val="center"/>
              <w:cnfStyle w:val="000000100000"/>
              <w:rPr>
                <w:b/>
                <w:sz w:val="24"/>
                <w:szCs w:val="24"/>
              </w:rPr>
            </w:pPr>
            <w:r w:rsidRPr="00B0477F">
              <w:rPr>
                <w:b/>
                <w:sz w:val="24"/>
                <w:szCs w:val="24"/>
              </w:rPr>
              <w:t>D</w:t>
            </w:r>
          </w:p>
        </w:tc>
        <w:tc>
          <w:tcPr>
            <w:tcW w:w="731" w:type="dxa"/>
          </w:tcPr>
          <w:p w:rsidR="00526DC9" w:rsidRPr="00B0477F" w:rsidRDefault="00526DC9" w:rsidP="00526DC9">
            <w:pPr>
              <w:ind w:left="-57" w:right="-57"/>
              <w:jc w:val="center"/>
              <w:cnfStyle w:val="000000100000"/>
              <w:rPr>
                <w:b/>
                <w:sz w:val="24"/>
                <w:szCs w:val="24"/>
              </w:rPr>
            </w:pPr>
            <w:r w:rsidRPr="00B0477F">
              <w:rPr>
                <w:b/>
                <w:sz w:val="24"/>
                <w:szCs w:val="24"/>
              </w:rPr>
              <w:t>V = P*D</w:t>
            </w:r>
          </w:p>
        </w:tc>
        <w:tc>
          <w:tcPr>
            <w:tcW w:w="2537" w:type="dxa"/>
            <w:vMerge/>
            <w:noWrap/>
          </w:tcPr>
          <w:p w:rsidR="00526DC9" w:rsidRPr="006C20B3" w:rsidRDefault="00526DC9" w:rsidP="00526DC9">
            <w:pPr>
              <w:ind w:left="-57" w:right="-57"/>
              <w:jc w:val="center"/>
              <w:cnfStyle w:val="000000100000"/>
              <w:rPr>
                <w:b/>
                <w:bCs/>
                <w:sz w:val="20"/>
                <w:szCs w:val="20"/>
              </w:rPr>
            </w:pPr>
          </w:p>
        </w:tc>
      </w:tr>
      <w:tr w:rsidR="00526DC9" w:rsidRPr="006C20B3" w:rsidTr="00526DC9">
        <w:trPr>
          <w:trHeight w:val="499"/>
        </w:trPr>
        <w:tc>
          <w:tcPr>
            <w:cnfStyle w:val="001000000000"/>
            <w:tcW w:w="472" w:type="dxa"/>
            <w:noWrap/>
          </w:tcPr>
          <w:p w:rsidR="00526DC9" w:rsidRPr="006C20B3" w:rsidRDefault="00526DC9" w:rsidP="00AA0874">
            <w:pPr>
              <w:pStyle w:val="Odstavecseseznamem"/>
              <w:numPr>
                <w:ilvl w:val="0"/>
                <w:numId w:val="19"/>
              </w:numPr>
              <w:ind w:left="-57" w:right="-57" w:firstLine="0"/>
              <w:contextualSpacing w:val="0"/>
              <w:jc w:val="center"/>
              <w:rPr>
                <w:sz w:val="20"/>
                <w:szCs w:val="20"/>
              </w:rPr>
            </w:pPr>
          </w:p>
        </w:tc>
        <w:tc>
          <w:tcPr>
            <w:tcW w:w="1297" w:type="dxa"/>
          </w:tcPr>
          <w:p w:rsidR="00526DC9" w:rsidRPr="006C20B3" w:rsidRDefault="00526DC9" w:rsidP="00526DC9">
            <w:pPr>
              <w:ind w:left="-57" w:right="-57"/>
              <w:cnfStyle w:val="000000000000"/>
              <w:rPr>
                <w:sz w:val="20"/>
                <w:szCs w:val="20"/>
              </w:rPr>
            </w:pPr>
            <w:r w:rsidRPr="006C20B3">
              <w:rPr>
                <w:sz w:val="20"/>
                <w:szCs w:val="20"/>
              </w:rPr>
              <w:t>Finanční riziko</w:t>
            </w:r>
          </w:p>
        </w:tc>
        <w:tc>
          <w:tcPr>
            <w:tcW w:w="2884" w:type="dxa"/>
          </w:tcPr>
          <w:p w:rsidR="00526DC9" w:rsidRPr="006C20B3" w:rsidRDefault="00526DC9" w:rsidP="00526DC9">
            <w:pPr>
              <w:ind w:left="-57" w:right="-57"/>
              <w:cnfStyle w:val="000000000000"/>
              <w:rPr>
                <w:sz w:val="20"/>
                <w:szCs w:val="20"/>
              </w:rPr>
            </w:pPr>
            <w:r w:rsidRPr="006C20B3">
              <w:rPr>
                <w:sz w:val="20"/>
                <w:szCs w:val="20"/>
              </w:rPr>
              <w:t>Nedostatek prostředků na investice</w:t>
            </w:r>
            <w:r>
              <w:rPr>
                <w:sz w:val="20"/>
                <w:szCs w:val="20"/>
              </w:rPr>
              <w:t xml:space="preserve"> (a velké opravy)</w:t>
            </w:r>
          </w:p>
        </w:tc>
        <w:tc>
          <w:tcPr>
            <w:tcW w:w="468" w:type="dxa"/>
            <w:noWrap/>
          </w:tcPr>
          <w:p w:rsidR="00526DC9" w:rsidRPr="006C20B3" w:rsidRDefault="00526DC9" w:rsidP="00526DC9">
            <w:pPr>
              <w:ind w:left="-57" w:right="-57"/>
              <w:jc w:val="center"/>
              <w:cnfStyle w:val="000000000000"/>
              <w:rPr>
                <w:sz w:val="20"/>
                <w:szCs w:val="20"/>
              </w:rPr>
            </w:pPr>
            <w:r w:rsidRPr="006C20B3">
              <w:rPr>
                <w:sz w:val="20"/>
                <w:szCs w:val="20"/>
              </w:rPr>
              <w:t>4</w:t>
            </w:r>
          </w:p>
        </w:tc>
        <w:tc>
          <w:tcPr>
            <w:tcW w:w="468" w:type="dxa"/>
            <w:noWrap/>
          </w:tcPr>
          <w:p w:rsidR="00526DC9" w:rsidRPr="006C20B3" w:rsidRDefault="00526DC9" w:rsidP="00526DC9">
            <w:pPr>
              <w:ind w:left="-57" w:right="-57"/>
              <w:jc w:val="center"/>
              <w:cnfStyle w:val="000000000000"/>
              <w:rPr>
                <w:sz w:val="20"/>
                <w:szCs w:val="20"/>
              </w:rPr>
            </w:pPr>
            <w:r w:rsidRPr="006C20B3">
              <w:rPr>
                <w:sz w:val="20"/>
                <w:szCs w:val="20"/>
              </w:rPr>
              <w:t>3</w:t>
            </w:r>
          </w:p>
        </w:tc>
        <w:tc>
          <w:tcPr>
            <w:tcW w:w="731" w:type="dxa"/>
            <w:noWrap/>
          </w:tcPr>
          <w:p w:rsidR="00526DC9" w:rsidRPr="00630CCF" w:rsidRDefault="00526DC9" w:rsidP="00526DC9">
            <w:pPr>
              <w:ind w:left="-57" w:right="-57"/>
              <w:jc w:val="center"/>
              <w:cnfStyle w:val="000000000000"/>
              <w:rPr>
                <w:b/>
                <w:sz w:val="20"/>
                <w:szCs w:val="20"/>
              </w:rPr>
            </w:pPr>
            <w:r w:rsidRPr="00630CCF">
              <w:rPr>
                <w:b/>
                <w:sz w:val="20"/>
                <w:szCs w:val="20"/>
              </w:rPr>
              <w:t>12</w:t>
            </w:r>
          </w:p>
        </w:tc>
        <w:tc>
          <w:tcPr>
            <w:tcW w:w="2537" w:type="dxa"/>
          </w:tcPr>
          <w:p w:rsidR="00526DC9" w:rsidRPr="006C20B3" w:rsidRDefault="00526DC9" w:rsidP="00526DC9">
            <w:pPr>
              <w:ind w:left="-57" w:right="-57"/>
              <w:cnfStyle w:val="000000000000"/>
              <w:rPr>
                <w:sz w:val="20"/>
                <w:szCs w:val="20"/>
              </w:rPr>
            </w:pPr>
            <w:r w:rsidRPr="006C20B3">
              <w:rPr>
                <w:sz w:val="20"/>
                <w:szCs w:val="20"/>
              </w:rPr>
              <w:t xml:space="preserve">Město </w:t>
            </w:r>
            <w:r>
              <w:rPr>
                <w:sz w:val="20"/>
                <w:szCs w:val="20"/>
              </w:rPr>
              <w:t>Klimkovice</w:t>
            </w:r>
          </w:p>
        </w:tc>
      </w:tr>
      <w:tr w:rsidR="00526DC9" w:rsidRPr="006C20B3" w:rsidTr="00526DC9">
        <w:trPr>
          <w:cnfStyle w:val="000000100000"/>
          <w:trHeight w:val="499"/>
        </w:trPr>
        <w:tc>
          <w:tcPr>
            <w:cnfStyle w:val="001000000000"/>
            <w:tcW w:w="472" w:type="dxa"/>
            <w:noWrap/>
          </w:tcPr>
          <w:p w:rsidR="00526DC9" w:rsidRPr="006C20B3" w:rsidRDefault="00526DC9" w:rsidP="00AA0874">
            <w:pPr>
              <w:pStyle w:val="Odstavecseseznamem"/>
              <w:numPr>
                <w:ilvl w:val="0"/>
                <w:numId w:val="19"/>
              </w:numPr>
              <w:ind w:left="-57" w:right="-57" w:firstLine="0"/>
              <w:contextualSpacing w:val="0"/>
              <w:jc w:val="center"/>
              <w:rPr>
                <w:sz w:val="20"/>
                <w:szCs w:val="20"/>
              </w:rPr>
            </w:pPr>
          </w:p>
        </w:tc>
        <w:tc>
          <w:tcPr>
            <w:tcW w:w="1297" w:type="dxa"/>
          </w:tcPr>
          <w:p w:rsidR="00526DC9" w:rsidRPr="006C20B3" w:rsidRDefault="00526DC9" w:rsidP="00526DC9">
            <w:pPr>
              <w:ind w:left="-57" w:right="-57"/>
              <w:cnfStyle w:val="000000100000"/>
              <w:rPr>
                <w:sz w:val="20"/>
                <w:szCs w:val="20"/>
              </w:rPr>
            </w:pPr>
          </w:p>
        </w:tc>
        <w:tc>
          <w:tcPr>
            <w:tcW w:w="2884" w:type="dxa"/>
          </w:tcPr>
          <w:p w:rsidR="00526DC9" w:rsidRPr="00526DC9" w:rsidRDefault="00526DC9" w:rsidP="00526DC9">
            <w:pPr>
              <w:ind w:left="-57" w:right="-57"/>
              <w:cnfStyle w:val="000000100000"/>
              <w:rPr>
                <w:sz w:val="20"/>
                <w:szCs w:val="20"/>
              </w:rPr>
            </w:pPr>
            <w:r w:rsidRPr="00526DC9">
              <w:rPr>
                <w:sz w:val="20"/>
                <w:szCs w:val="20"/>
              </w:rPr>
              <w:t>Neochota banky poskytnout další úvěry například na kofinancování evropských dotací</w:t>
            </w:r>
          </w:p>
        </w:tc>
        <w:tc>
          <w:tcPr>
            <w:tcW w:w="468" w:type="dxa"/>
            <w:noWrap/>
          </w:tcPr>
          <w:p w:rsidR="00526DC9" w:rsidRPr="00526DC9" w:rsidRDefault="00526DC9" w:rsidP="00526DC9">
            <w:pPr>
              <w:ind w:left="-57" w:right="-57"/>
              <w:jc w:val="center"/>
              <w:cnfStyle w:val="000000100000"/>
              <w:rPr>
                <w:sz w:val="20"/>
                <w:szCs w:val="20"/>
              </w:rPr>
            </w:pPr>
            <w:r w:rsidRPr="00526DC9">
              <w:rPr>
                <w:sz w:val="20"/>
                <w:szCs w:val="20"/>
              </w:rPr>
              <w:t>4</w:t>
            </w:r>
          </w:p>
        </w:tc>
        <w:tc>
          <w:tcPr>
            <w:tcW w:w="468" w:type="dxa"/>
            <w:noWrap/>
          </w:tcPr>
          <w:p w:rsidR="00526DC9" w:rsidRPr="00526DC9" w:rsidRDefault="00526DC9" w:rsidP="00526DC9">
            <w:pPr>
              <w:ind w:left="-57" w:right="-57"/>
              <w:jc w:val="center"/>
              <w:cnfStyle w:val="000000100000"/>
              <w:rPr>
                <w:sz w:val="20"/>
                <w:szCs w:val="20"/>
              </w:rPr>
            </w:pPr>
            <w:r w:rsidRPr="00526DC9">
              <w:rPr>
                <w:sz w:val="20"/>
                <w:szCs w:val="20"/>
              </w:rPr>
              <w:t>3</w:t>
            </w:r>
          </w:p>
        </w:tc>
        <w:tc>
          <w:tcPr>
            <w:tcW w:w="731" w:type="dxa"/>
            <w:noWrap/>
          </w:tcPr>
          <w:p w:rsidR="00526DC9" w:rsidRPr="00630CCF" w:rsidRDefault="00526DC9" w:rsidP="00526DC9">
            <w:pPr>
              <w:ind w:left="-57" w:right="-57"/>
              <w:jc w:val="center"/>
              <w:cnfStyle w:val="000000100000"/>
              <w:rPr>
                <w:b/>
                <w:sz w:val="20"/>
                <w:szCs w:val="20"/>
              </w:rPr>
            </w:pPr>
            <w:r w:rsidRPr="00630CCF">
              <w:rPr>
                <w:b/>
                <w:sz w:val="20"/>
                <w:szCs w:val="20"/>
              </w:rPr>
              <w:t>12</w:t>
            </w:r>
          </w:p>
        </w:tc>
        <w:tc>
          <w:tcPr>
            <w:tcW w:w="2537" w:type="dxa"/>
          </w:tcPr>
          <w:p w:rsidR="00526DC9" w:rsidRPr="00526DC9" w:rsidRDefault="00526DC9" w:rsidP="00526DC9">
            <w:pPr>
              <w:ind w:left="-57" w:right="-57"/>
              <w:cnfStyle w:val="000000100000"/>
              <w:rPr>
                <w:sz w:val="20"/>
                <w:szCs w:val="20"/>
              </w:rPr>
            </w:pPr>
            <w:r w:rsidRPr="00526DC9">
              <w:rPr>
                <w:sz w:val="20"/>
                <w:szCs w:val="20"/>
              </w:rPr>
              <w:t>Město Klimkovice</w:t>
            </w:r>
          </w:p>
        </w:tc>
      </w:tr>
      <w:tr w:rsidR="00526DC9" w:rsidRPr="006C20B3" w:rsidTr="00526DC9">
        <w:trPr>
          <w:trHeight w:val="499"/>
        </w:trPr>
        <w:tc>
          <w:tcPr>
            <w:cnfStyle w:val="001000000000"/>
            <w:tcW w:w="472" w:type="dxa"/>
            <w:noWrap/>
          </w:tcPr>
          <w:p w:rsidR="00526DC9" w:rsidRPr="006C20B3" w:rsidRDefault="00526DC9" w:rsidP="00AA0874">
            <w:pPr>
              <w:pStyle w:val="Odstavecseseznamem"/>
              <w:numPr>
                <w:ilvl w:val="0"/>
                <w:numId w:val="19"/>
              </w:numPr>
              <w:ind w:left="-57" w:right="-57" w:firstLine="0"/>
              <w:contextualSpacing w:val="0"/>
              <w:jc w:val="center"/>
              <w:rPr>
                <w:sz w:val="20"/>
                <w:szCs w:val="20"/>
              </w:rPr>
            </w:pPr>
          </w:p>
        </w:tc>
        <w:tc>
          <w:tcPr>
            <w:tcW w:w="1297" w:type="dxa"/>
          </w:tcPr>
          <w:p w:rsidR="00526DC9" w:rsidRPr="006C20B3" w:rsidRDefault="00526DC9" w:rsidP="00526DC9">
            <w:pPr>
              <w:ind w:left="-57" w:right="-57"/>
              <w:cnfStyle w:val="000000000000"/>
              <w:rPr>
                <w:sz w:val="20"/>
                <w:szCs w:val="20"/>
              </w:rPr>
            </w:pPr>
          </w:p>
        </w:tc>
        <w:tc>
          <w:tcPr>
            <w:tcW w:w="2884" w:type="dxa"/>
          </w:tcPr>
          <w:p w:rsidR="00526DC9" w:rsidRPr="00526DC9" w:rsidRDefault="00526DC9" w:rsidP="00526DC9">
            <w:pPr>
              <w:ind w:left="-57" w:right="-57"/>
              <w:cnfStyle w:val="000000000000"/>
              <w:rPr>
                <w:sz w:val="20"/>
                <w:szCs w:val="20"/>
              </w:rPr>
            </w:pPr>
            <w:r w:rsidRPr="00526DC9">
              <w:rPr>
                <w:sz w:val="20"/>
                <w:szCs w:val="20"/>
              </w:rPr>
              <w:t>Nedostatek prostředků na běžný provoz</w:t>
            </w:r>
          </w:p>
        </w:tc>
        <w:tc>
          <w:tcPr>
            <w:tcW w:w="468" w:type="dxa"/>
            <w:noWrap/>
          </w:tcPr>
          <w:p w:rsidR="00526DC9" w:rsidRPr="00526DC9" w:rsidRDefault="00526DC9" w:rsidP="00526DC9">
            <w:pPr>
              <w:ind w:left="-57" w:right="-57"/>
              <w:jc w:val="center"/>
              <w:cnfStyle w:val="000000000000"/>
              <w:rPr>
                <w:sz w:val="20"/>
                <w:szCs w:val="20"/>
              </w:rPr>
            </w:pPr>
            <w:r w:rsidRPr="00526DC9">
              <w:rPr>
                <w:sz w:val="20"/>
                <w:szCs w:val="20"/>
              </w:rPr>
              <w:t>1</w:t>
            </w:r>
          </w:p>
        </w:tc>
        <w:tc>
          <w:tcPr>
            <w:tcW w:w="468" w:type="dxa"/>
            <w:noWrap/>
          </w:tcPr>
          <w:p w:rsidR="00526DC9" w:rsidRPr="00526DC9" w:rsidRDefault="00526DC9" w:rsidP="00526DC9">
            <w:pPr>
              <w:ind w:left="-57" w:right="-57"/>
              <w:jc w:val="center"/>
              <w:cnfStyle w:val="000000000000"/>
              <w:rPr>
                <w:sz w:val="20"/>
                <w:szCs w:val="20"/>
              </w:rPr>
            </w:pPr>
            <w:r w:rsidRPr="00526DC9">
              <w:rPr>
                <w:sz w:val="20"/>
                <w:szCs w:val="20"/>
              </w:rPr>
              <w:t>5</w:t>
            </w:r>
          </w:p>
        </w:tc>
        <w:tc>
          <w:tcPr>
            <w:tcW w:w="731" w:type="dxa"/>
            <w:noWrap/>
          </w:tcPr>
          <w:p w:rsidR="00526DC9" w:rsidRPr="00630CCF" w:rsidRDefault="00526DC9" w:rsidP="00526DC9">
            <w:pPr>
              <w:ind w:left="-57" w:right="-57"/>
              <w:jc w:val="center"/>
              <w:cnfStyle w:val="000000000000"/>
              <w:rPr>
                <w:b/>
                <w:sz w:val="20"/>
                <w:szCs w:val="20"/>
              </w:rPr>
            </w:pPr>
            <w:r w:rsidRPr="00630CCF">
              <w:rPr>
                <w:b/>
                <w:sz w:val="20"/>
                <w:szCs w:val="20"/>
              </w:rPr>
              <w:t>5</w:t>
            </w:r>
          </w:p>
        </w:tc>
        <w:tc>
          <w:tcPr>
            <w:tcW w:w="2537" w:type="dxa"/>
          </w:tcPr>
          <w:p w:rsidR="00526DC9" w:rsidRPr="00526DC9" w:rsidRDefault="00526DC9" w:rsidP="00526DC9">
            <w:pPr>
              <w:ind w:left="-57" w:right="-57"/>
              <w:cnfStyle w:val="000000000000"/>
              <w:rPr>
                <w:sz w:val="20"/>
                <w:szCs w:val="20"/>
              </w:rPr>
            </w:pPr>
            <w:r w:rsidRPr="00526DC9">
              <w:rPr>
                <w:sz w:val="20"/>
                <w:szCs w:val="20"/>
              </w:rPr>
              <w:t>Město Klimkovice</w:t>
            </w:r>
          </w:p>
        </w:tc>
      </w:tr>
      <w:tr w:rsidR="00526DC9" w:rsidRPr="006C20B3" w:rsidTr="00526DC9">
        <w:trPr>
          <w:cnfStyle w:val="000000100000"/>
          <w:trHeight w:val="499"/>
        </w:trPr>
        <w:tc>
          <w:tcPr>
            <w:cnfStyle w:val="001000000000"/>
            <w:tcW w:w="472" w:type="dxa"/>
            <w:noWrap/>
          </w:tcPr>
          <w:p w:rsidR="00526DC9" w:rsidRPr="006C20B3" w:rsidRDefault="00526DC9" w:rsidP="00AA0874">
            <w:pPr>
              <w:pStyle w:val="Odstavecseseznamem"/>
              <w:numPr>
                <w:ilvl w:val="0"/>
                <w:numId w:val="19"/>
              </w:numPr>
              <w:ind w:left="-57" w:right="-57" w:firstLine="0"/>
              <w:contextualSpacing w:val="0"/>
              <w:jc w:val="center"/>
              <w:rPr>
                <w:sz w:val="20"/>
                <w:szCs w:val="20"/>
              </w:rPr>
            </w:pPr>
          </w:p>
        </w:tc>
        <w:tc>
          <w:tcPr>
            <w:tcW w:w="1297" w:type="dxa"/>
          </w:tcPr>
          <w:p w:rsidR="00526DC9" w:rsidRPr="006C20B3" w:rsidRDefault="00526DC9" w:rsidP="00526DC9">
            <w:pPr>
              <w:ind w:left="-57" w:right="-57"/>
              <w:cnfStyle w:val="000000100000"/>
              <w:rPr>
                <w:sz w:val="20"/>
                <w:szCs w:val="20"/>
              </w:rPr>
            </w:pPr>
          </w:p>
        </w:tc>
        <w:tc>
          <w:tcPr>
            <w:tcW w:w="2884" w:type="dxa"/>
          </w:tcPr>
          <w:p w:rsidR="00526DC9" w:rsidRPr="00526DC9" w:rsidRDefault="00526DC9" w:rsidP="00526DC9">
            <w:pPr>
              <w:ind w:left="-57" w:right="-57"/>
              <w:jc w:val="left"/>
              <w:cnfStyle w:val="000000100000"/>
              <w:rPr>
                <w:sz w:val="20"/>
                <w:szCs w:val="20"/>
              </w:rPr>
            </w:pPr>
            <w:r w:rsidRPr="00526DC9">
              <w:rPr>
                <w:sz w:val="20"/>
                <w:szCs w:val="20"/>
              </w:rPr>
              <w:t>Nedořešení problematiky provozních výdajů spojených s novou kanalizací</w:t>
            </w:r>
          </w:p>
        </w:tc>
        <w:tc>
          <w:tcPr>
            <w:tcW w:w="468" w:type="dxa"/>
            <w:noWrap/>
          </w:tcPr>
          <w:p w:rsidR="00526DC9" w:rsidRPr="00526DC9" w:rsidRDefault="00526DC9" w:rsidP="00526DC9">
            <w:pPr>
              <w:ind w:left="-57" w:right="-57"/>
              <w:jc w:val="center"/>
              <w:cnfStyle w:val="000000100000"/>
              <w:rPr>
                <w:sz w:val="20"/>
                <w:szCs w:val="20"/>
              </w:rPr>
            </w:pPr>
            <w:r w:rsidRPr="00526DC9">
              <w:rPr>
                <w:sz w:val="20"/>
                <w:szCs w:val="20"/>
              </w:rPr>
              <w:t>3</w:t>
            </w:r>
          </w:p>
        </w:tc>
        <w:tc>
          <w:tcPr>
            <w:tcW w:w="468" w:type="dxa"/>
            <w:noWrap/>
          </w:tcPr>
          <w:p w:rsidR="00526DC9" w:rsidRPr="00526DC9" w:rsidRDefault="00526DC9" w:rsidP="00526DC9">
            <w:pPr>
              <w:ind w:left="-57" w:right="-57"/>
              <w:jc w:val="center"/>
              <w:cnfStyle w:val="000000100000"/>
              <w:rPr>
                <w:sz w:val="20"/>
                <w:szCs w:val="20"/>
              </w:rPr>
            </w:pPr>
            <w:r w:rsidRPr="00526DC9">
              <w:rPr>
                <w:sz w:val="20"/>
                <w:szCs w:val="20"/>
              </w:rPr>
              <w:t>4</w:t>
            </w:r>
          </w:p>
        </w:tc>
        <w:tc>
          <w:tcPr>
            <w:tcW w:w="731" w:type="dxa"/>
            <w:noWrap/>
          </w:tcPr>
          <w:p w:rsidR="00526DC9" w:rsidRPr="00630CCF" w:rsidRDefault="00526DC9" w:rsidP="00526DC9">
            <w:pPr>
              <w:ind w:left="-57" w:right="-57"/>
              <w:jc w:val="center"/>
              <w:cnfStyle w:val="000000100000"/>
              <w:rPr>
                <w:b/>
                <w:sz w:val="20"/>
                <w:szCs w:val="20"/>
              </w:rPr>
            </w:pPr>
            <w:r w:rsidRPr="00630CCF">
              <w:rPr>
                <w:b/>
                <w:sz w:val="20"/>
                <w:szCs w:val="20"/>
              </w:rPr>
              <w:t>12</w:t>
            </w:r>
          </w:p>
        </w:tc>
        <w:tc>
          <w:tcPr>
            <w:tcW w:w="2537" w:type="dxa"/>
          </w:tcPr>
          <w:p w:rsidR="00526DC9" w:rsidRPr="00526DC9" w:rsidRDefault="00526DC9" w:rsidP="00526DC9">
            <w:pPr>
              <w:ind w:left="-57" w:right="-57"/>
              <w:cnfStyle w:val="000000100000"/>
              <w:rPr>
                <w:sz w:val="20"/>
                <w:szCs w:val="20"/>
              </w:rPr>
            </w:pPr>
            <w:r w:rsidRPr="00526DC9">
              <w:rPr>
                <w:sz w:val="20"/>
                <w:szCs w:val="20"/>
              </w:rPr>
              <w:t>Město Klimkovice;</w:t>
            </w:r>
          </w:p>
          <w:p w:rsidR="00526DC9" w:rsidRPr="00526DC9" w:rsidRDefault="00526DC9" w:rsidP="00526DC9">
            <w:pPr>
              <w:ind w:left="-57" w:right="-57"/>
              <w:cnfStyle w:val="000000100000"/>
              <w:rPr>
                <w:sz w:val="20"/>
                <w:szCs w:val="20"/>
              </w:rPr>
            </w:pPr>
            <w:r w:rsidRPr="00526DC9">
              <w:rPr>
                <w:sz w:val="20"/>
                <w:szCs w:val="20"/>
              </w:rPr>
              <w:t>Občané města</w:t>
            </w:r>
          </w:p>
        </w:tc>
      </w:tr>
      <w:tr w:rsidR="00526DC9" w:rsidRPr="006C20B3" w:rsidTr="00526DC9">
        <w:trPr>
          <w:trHeight w:val="499"/>
        </w:trPr>
        <w:tc>
          <w:tcPr>
            <w:cnfStyle w:val="001000000000"/>
            <w:tcW w:w="472" w:type="dxa"/>
            <w:noWrap/>
          </w:tcPr>
          <w:p w:rsidR="00526DC9" w:rsidRPr="006C20B3" w:rsidRDefault="00526DC9" w:rsidP="00AA0874">
            <w:pPr>
              <w:pStyle w:val="Odstavecseseznamem"/>
              <w:numPr>
                <w:ilvl w:val="0"/>
                <w:numId w:val="19"/>
              </w:numPr>
              <w:ind w:left="-57" w:right="-57" w:firstLine="0"/>
              <w:contextualSpacing w:val="0"/>
              <w:jc w:val="center"/>
              <w:rPr>
                <w:sz w:val="20"/>
                <w:szCs w:val="20"/>
              </w:rPr>
            </w:pPr>
          </w:p>
        </w:tc>
        <w:tc>
          <w:tcPr>
            <w:tcW w:w="1297" w:type="dxa"/>
          </w:tcPr>
          <w:p w:rsidR="00526DC9" w:rsidRPr="006C20B3" w:rsidRDefault="00526DC9" w:rsidP="00526DC9">
            <w:pPr>
              <w:ind w:left="-57" w:right="-57"/>
              <w:cnfStyle w:val="000000000000"/>
              <w:rPr>
                <w:sz w:val="20"/>
                <w:szCs w:val="20"/>
              </w:rPr>
            </w:pPr>
          </w:p>
        </w:tc>
        <w:tc>
          <w:tcPr>
            <w:tcW w:w="2884" w:type="dxa"/>
          </w:tcPr>
          <w:p w:rsidR="00526DC9" w:rsidRPr="00526DC9" w:rsidRDefault="00526DC9" w:rsidP="00526DC9">
            <w:pPr>
              <w:ind w:left="-57" w:right="-57"/>
              <w:cnfStyle w:val="000000000000"/>
              <w:rPr>
                <w:sz w:val="20"/>
                <w:szCs w:val="20"/>
              </w:rPr>
            </w:pPr>
            <w:r w:rsidRPr="00526DC9">
              <w:rPr>
                <w:sz w:val="20"/>
                <w:szCs w:val="20"/>
              </w:rPr>
              <w:t>Výrazný propad daňových příjmů</w:t>
            </w:r>
          </w:p>
        </w:tc>
        <w:tc>
          <w:tcPr>
            <w:tcW w:w="468" w:type="dxa"/>
            <w:noWrap/>
          </w:tcPr>
          <w:p w:rsidR="00526DC9" w:rsidRPr="00526DC9" w:rsidRDefault="00526DC9" w:rsidP="00526DC9">
            <w:pPr>
              <w:ind w:left="-57" w:right="-57"/>
              <w:jc w:val="center"/>
              <w:cnfStyle w:val="000000000000"/>
              <w:rPr>
                <w:sz w:val="20"/>
                <w:szCs w:val="20"/>
              </w:rPr>
            </w:pPr>
            <w:r w:rsidRPr="00526DC9">
              <w:rPr>
                <w:sz w:val="20"/>
                <w:szCs w:val="20"/>
              </w:rPr>
              <w:t>2</w:t>
            </w:r>
          </w:p>
        </w:tc>
        <w:tc>
          <w:tcPr>
            <w:tcW w:w="468" w:type="dxa"/>
            <w:noWrap/>
          </w:tcPr>
          <w:p w:rsidR="00526DC9" w:rsidRPr="00526DC9" w:rsidRDefault="00526DC9" w:rsidP="00526DC9">
            <w:pPr>
              <w:ind w:left="-57" w:right="-57"/>
              <w:jc w:val="center"/>
              <w:cnfStyle w:val="000000000000"/>
              <w:rPr>
                <w:sz w:val="20"/>
                <w:szCs w:val="20"/>
              </w:rPr>
            </w:pPr>
            <w:r w:rsidRPr="00526DC9">
              <w:rPr>
                <w:sz w:val="20"/>
                <w:szCs w:val="20"/>
              </w:rPr>
              <w:t>4</w:t>
            </w:r>
          </w:p>
        </w:tc>
        <w:tc>
          <w:tcPr>
            <w:tcW w:w="731" w:type="dxa"/>
            <w:noWrap/>
          </w:tcPr>
          <w:p w:rsidR="00526DC9" w:rsidRPr="00630CCF" w:rsidRDefault="00526DC9" w:rsidP="00526DC9">
            <w:pPr>
              <w:ind w:left="-57" w:right="-57"/>
              <w:jc w:val="center"/>
              <w:cnfStyle w:val="000000000000"/>
              <w:rPr>
                <w:b/>
                <w:sz w:val="20"/>
                <w:szCs w:val="20"/>
              </w:rPr>
            </w:pPr>
            <w:r w:rsidRPr="00630CCF">
              <w:rPr>
                <w:b/>
                <w:sz w:val="20"/>
                <w:szCs w:val="20"/>
              </w:rPr>
              <w:t>8</w:t>
            </w:r>
          </w:p>
        </w:tc>
        <w:tc>
          <w:tcPr>
            <w:tcW w:w="2537" w:type="dxa"/>
          </w:tcPr>
          <w:p w:rsidR="00526DC9" w:rsidRPr="00526DC9" w:rsidRDefault="00526DC9" w:rsidP="00526DC9">
            <w:pPr>
              <w:ind w:left="-57" w:right="-57"/>
              <w:cnfStyle w:val="000000000000"/>
              <w:rPr>
                <w:sz w:val="20"/>
                <w:szCs w:val="20"/>
              </w:rPr>
            </w:pPr>
            <w:r w:rsidRPr="00526DC9">
              <w:rPr>
                <w:sz w:val="20"/>
                <w:szCs w:val="20"/>
              </w:rPr>
              <w:t>Stát; Město Klimkovice</w:t>
            </w:r>
          </w:p>
        </w:tc>
      </w:tr>
      <w:tr w:rsidR="00526DC9" w:rsidRPr="006C20B3" w:rsidTr="00526DC9">
        <w:trPr>
          <w:cnfStyle w:val="000000100000"/>
          <w:trHeight w:val="499"/>
        </w:trPr>
        <w:tc>
          <w:tcPr>
            <w:cnfStyle w:val="001000000000"/>
            <w:tcW w:w="472" w:type="dxa"/>
            <w:noWrap/>
          </w:tcPr>
          <w:p w:rsidR="00526DC9" w:rsidRPr="006C20B3" w:rsidRDefault="00526DC9" w:rsidP="00AA0874">
            <w:pPr>
              <w:pStyle w:val="Odstavecseseznamem"/>
              <w:numPr>
                <w:ilvl w:val="0"/>
                <w:numId w:val="19"/>
              </w:numPr>
              <w:ind w:left="-57" w:right="-57" w:firstLine="0"/>
              <w:contextualSpacing w:val="0"/>
              <w:jc w:val="center"/>
              <w:rPr>
                <w:sz w:val="20"/>
                <w:szCs w:val="20"/>
              </w:rPr>
            </w:pPr>
          </w:p>
        </w:tc>
        <w:tc>
          <w:tcPr>
            <w:tcW w:w="1297" w:type="dxa"/>
          </w:tcPr>
          <w:p w:rsidR="00526DC9" w:rsidRPr="006C20B3" w:rsidRDefault="00526DC9" w:rsidP="00526DC9">
            <w:pPr>
              <w:ind w:left="-57" w:right="-57"/>
              <w:cnfStyle w:val="000000100000"/>
              <w:rPr>
                <w:sz w:val="20"/>
                <w:szCs w:val="20"/>
              </w:rPr>
            </w:pPr>
          </w:p>
        </w:tc>
        <w:tc>
          <w:tcPr>
            <w:tcW w:w="2884" w:type="dxa"/>
          </w:tcPr>
          <w:p w:rsidR="00526DC9" w:rsidRPr="00526DC9" w:rsidRDefault="00526DC9" w:rsidP="00526DC9">
            <w:pPr>
              <w:ind w:left="-57" w:right="-57"/>
              <w:cnfStyle w:val="000000100000"/>
              <w:rPr>
                <w:sz w:val="20"/>
                <w:szCs w:val="20"/>
              </w:rPr>
            </w:pPr>
            <w:r w:rsidRPr="00526DC9">
              <w:rPr>
                <w:sz w:val="20"/>
                <w:szCs w:val="20"/>
              </w:rPr>
              <w:t>Výrazné vracení dotací (sankce) v rámci udržitelnosti projektů nebo neuznatelné výdaje projektů v realizaci</w:t>
            </w:r>
          </w:p>
        </w:tc>
        <w:tc>
          <w:tcPr>
            <w:tcW w:w="468" w:type="dxa"/>
            <w:noWrap/>
          </w:tcPr>
          <w:p w:rsidR="00526DC9" w:rsidRPr="00526DC9" w:rsidRDefault="00526DC9" w:rsidP="00526DC9">
            <w:pPr>
              <w:ind w:left="-57" w:right="-57"/>
              <w:jc w:val="center"/>
              <w:cnfStyle w:val="000000100000"/>
              <w:rPr>
                <w:sz w:val="20"/>
                <w:szCs w:val="20"/>
              </w:rPr>
            </w:pPr>
            <w:r w:rsidRPr="00526DC9">
              <w:rPr>
                <w:sz w:val="20"/>
                <w:szCs w:val="20"/>
              </w:rPr>
              <w:t>2</w:t>
            </w:r>
          </w:p>
        </w:tc>
        <w:tc>
          <w:tcPr>
            <w:tcW w:w="468" w:type="dxa"/>
            <w:noWrap/>
          </w:tcPr>
          <w:p w:rsidR="00526DC9" w:rsidRPr="00526DC9" w:rsidRDefault="00526DC9" w:rsidP="00526DC9">
            <w:pPr>
              <w:ind w:left="-57" w:right="-57"/>
              <w:jc w:val="center"/>
              <w:cnfStyle w:val="000000100000"/>
              <w:rPr>
                <w:sz w:val="20"/>
                <w:szCs w:val="20"/>
              </w:rPr>
            </w:pPr>
            <w:r w:rsidRPr="00526DC9">
              <w:rPr>
                <w:sz w:val="20"/>
                <w:szCs w:val="20"/>
              </w:rPr>
              <w:t>4</w:t>
            </w:r>
          </w:p>
        </w:tc>
        <w:tc>
          <w:tcPr>
            <w:tcW w:w="731" w:type="dxa"/>
            <w:noWrap/>
          </w:tcPr>
          <w:p w:rsidR="00526DC9" w:rsidRPr="00630CCF" w:rsidRDefault="00526DC9" w:rsidP="00526DC9">
            <w:pPr>
              <w:ind w:left="-57" w:right="-57"/>
              <w:jc w:val="center"/>
              <w:cnfStyle w:val="000000100000"/>
              <w:rPr>
                <w:b/>
                <w:sz w:val="20"/>
                <w:szCs w:val="20"/>
              </w:rPr>
            </w:pPr>
            <w:r w:rsidRPr="00630CCF">
              <w:rPr>
                <w:b/>
                <w:sz w:val="20"/>
                <w:szCs w:val="20"/>
              </w:rPr>
              <w:t>8</w:t>
            </w:r>
          </w:p>
        </w:tc>
        <w:tc>
          <w:tcPr>
            <w:tcW w:w="2537" w:type="dxa"/>
          </w:tcPr>
          <w:p w:rsidR="00526DC9" w:rsidRPr="00526DC9" w:rsidRDefault="00526DC9" w:rsidP="00526DC9">
            <w:pPr>
              <w:ind w:left="-57" w:right="-57"/>
              <w:cnfStyle w:val="000000100000"/>
              <w:rPr>
                <w:sz w:val="20"/>
                <w:szCs w:val="20"/>
              </w:rPr>
            </w:pPr>
            <w:r w:rsidRPr="00526DC9">
              <w:rPr>
                <w:sz w:val="20"/>
                <w:szCs w:val="20"/>
              </w:rPr>
              <w:t>Město Klimkovice</w:t>
            </w:r>
          </w:p>
        </w:tc>
      </w:tr>
      <w:tr w:rsidR="00526DC9" w:rsidRPr="006C20B3" w:rsidTr="00526DC9">
        <w:trPr>
          <w:trHeight w:val="269"/>
        </w:trPr>
        <w:tc>
          <w:tcPr>
            <w:cnfStyle w:val="001000000000"/>
            <w:tcW w:w="472" w:type="dxa"/>
            <w:noWrap/>
          </w:tcPr>
          <w:p w:rsidR="00526DC9" w:rsidRPr="006C20B3" w:rsidRDefault="00526DC9" w:rsidP="00AA0874">
            <w:pPr>
              <w:pStyle w:val="Odstavecseseznamem"/>
              <w:numPr>
                <w:ilvl w:val="0"/>
                <w:numId w:val="19"/>
              </w:numPr>
              <w:ind w:left="-57" w:right="-57" w:firstLine="0"/>
              <w:contextualSpacing w:val="0"/>
              <w:jc w:val="center"/>
              <w:rPr>
                <w:sz w:val="20"/>
                <w:szCs w:val="20"/>
              </w:rPr>
            </w:pPr>
          </w:p>
        </w:tc>
        <w:tc>
          <w:tcPr>
            <w:tcW w:w="1297" w:type="dxa"/>
          </w:tcPr>
          <w:p w:rsidR="00526DC9" w:rsidRPr="006C20B3" w:rsidRDefault="00526DC9" w:rsidP="00526DC9">
            <w:pPr>
              <w:ind w:left="-57" w:right="-57"/>
              <w:cnfStyle w:val="000000000000"/>
              <w:rPr>
                <w:sz w:val="20"/>
                <w:szCs w:val="20"/>
              </w:rPr>
            </w:pPr>
          </w:p>
        </w:tc>
        <w:tc>
          <w:tcPr>
            <w:tcW w:w="2884" w:type="dxa"/>
          </w:tcPr>
          <w:p w:rsidR="00526DC9" w:rsidRPr="00526DC9" w:rsidRDefault="00526DC9" w:rsidP="00526DC9">
            <w:pPr>
              <w:ind w:left="-57" w:right="-57"/>
              <w:cnfStyle w:val="000000000000"/>
              <w:rPr>
                <w:sz w:val="20"/>
                <w:szCs w:val="20"/>
              </w:rPr>
            </w:pPr>
            <w:r w:rsidRPr="00526DC9">
              <w:rPr>
                <w:sz w:val="20"/>
                <w:szCs w:val="20"/>
              </w:rPr>
              <w:t xml:space="preserve">Neochota občanů hradit poplatky nebo platit za služby,velký objem </w:t>
            </w:r>
            <w:r w:rsidRPr="00526DC9">
              <w:rPr>
                <w:sz w:val="20"/>
                <w:szCs w:val="20"/>
              </w:rPr>
              <w:lastRenderedPageBreak/>
              <w:t>nedobytných pohledávek</w:t>
            </w:r>
          </w:p>
        </w:tc>
        <w:tc>
          <w:tcPr>
            <w:tcW w:w="468" w:type="dxa"/>
            <w:noWrap/>
          </w:tcPr>
          <w:p w:rsidR="00526DC9" w:rsidRPr="00526DC9" w:rsidRDefault="00526DC9" w:rsidP="00526DC9">
            <w:pPr>
              <w:ind w:left="-57" w:right="-57"/>
              <w:jc w:val="center"/>
              <w:cnfStyle w:val="000000000000"/>
              <w:rPr>
                <w:sz w:val="20"/>
                <w:szCs w:val="20"/>
              </w:rPr>
            </w:pPr>
            <w:r w:rsidRPr="00526DC9">
              <w:rPr>
                <w:sz w:val="20"/>
                <w:szCs w:val="20"/>
              </w:rPr>
              <w:lastRenderedPageBreak/>
              <w:t>2</w:t>
            </w:r>
          </w:p>
        </w:tc>
        <w:tc>
          <w:tcPr>
            <w:tcW w:w="468" w:type="dxa"/>
            <w:noWrap/>
          </w:tcPr>
          <w:p w:rsidR="00526DC9" w:rsidRPr="00526DC9" w:rsidRDefault="00526DC9" w:rsidP="00526DC9">
            <w:pPr>
              <w:ind w:left="-57" w:right="-57"/>
              <w:jc w:val="center"/>
              <w:cnfStyle w:val="000000000000"/>
              <w:rPr>
                <w:sz w:val="20"/>
                <w:szCs w:val="20"/>
              </w:rPr>
            </w:pPr>
            <w:r w:rsidRPr="00526DC9">
              <w:rPr>
                <w:sz w:val="20"/>
                <w:szCs w:val="20"/>
              </w:rPr>
              <w:t>3</w:t>
            </w:r>
          </w:p>
        </w:tc>
        <w:tc>
          <w:tcPr>
            <w:tcW w:w="731" w:type="dxa"/>
            <w:noWrap/>
          </w:tcPr>
          <w:p w:rsidR="00526DC9" w:rsidRPr="00630CCF" w:rsidRDefault="00526DC9" w:rsidP="00526DC9">
            <w:pPr>
              <w:ind w:left="-57" w:right="-57"/>
              <w:jc w:val="center"/>
              <w:cnfStyle w:val="000000000000"/>
              <w:rPr>
                <w:b/>
                <w:sz w:val="20"/>
                <w:szCs w:val="20"/>
              </w:rPr>
            </w:pPr>
            <w:r w:rsidRPr="00630CCF">
              <w:rPr>
                <w:b/>
                <w:sz w:val="20"/>
                <w:szCs w:val="20"/>
              </w:rPr>
              <w:t>6</w:t>
            </w:r>
          </w:p>
        </w:tc>
        <w:tc>
          <w:tcPr>
            <w:tcW w:w="2537" w:type="dxa"/>
          </w:tcPr>
          <w:p w:rsidR="00526DC9" w:rsidRPr="00526DC9" w:rsidRDefault="00526DC9" w:rsidP="00526DC9">
            <w:pPr>
              <w:ind w:left="-57" w:right="-57"/>
              <w:cnfStyle w:val="000000000000"/>
              <w:rPr>
                <w:sz w:val="20"/>
                <w:szCs w:val="20"/>
              </w:rPr>
            </w:pPr>
            <w:r w:rsidRPr="00526DC9">
              <w:rPr>
                <w:sz w:val="20"/>
                <w:szCs w:val="20"/>
              </w:rPr>
              <w:t>Město Klimkovice</w:t>
            </w:r>
          </w:p>
        </w:tc>
      </w:tr>
      <w:tr w:rsidR="00526DC9" w:rsidRPr="006C20B3" w:rsidTr="00526DC9">
        <w:trPr>
          <w:cnfStyle w:val="000000100000"/>
          <w:trHeight w:val="499"/>
        </w:trPr>
        <w:tc>
          <w:tcPr>
            <w:cnfStyle w:val="001000000000"/>
            <w:tcW w:w="472" w:type="dxa"/>
            <w:noWrap/>
          </w:tcPr>
          <w:p w:rsidR="00526DC9" w:rsidRPr="006C20B3" w:rsidRDefault="00526DC9" w:rsidP="00AA0874">
            <w:pPr>
              <w:pStyle w:val="Odstavecseseznamem"/>
              <w:numPr>
                <w:ilvl w:val="0"/>
                <w:numId w:val="19"/>
              </w:numPr>
              <w:ind w:left="-57" w:right="-57" w:firstLine="0"/>
              <w:contextualSpacing w:val="0"/>
              <w:jc w:val="center"/>
              <w:rPr>
                <w:sz w:val="20"/>
                <w:szCs w:val="20"/>
              </w:rPr>
            </w:pPr>
          </w:p>
        </w:tc>
        <w:tc>
          <w:tcPr>
            <w:tcW w:w="1297" w:type="dxa"/>
          </w:tcPr>
          <w:p w:rsidR="00526DC9" w:rsidRPr="006C20B3" w:rsidRDefault="00526DC9" w:rsidP="00526DC9">
            <w:pPr>
              <w:ind w:left="-57" w:right="-57"/>
              <w:cnfStyle w:val="000000100000"/>
              <w:rPr>
                <w:sz w:val="20"/>
                <w:szCs w:val="20"/>
              </w:rPr>
            </w:pPr>
          </w:p>
        </w:tc>
        <w:tc>
          <w:tcPr>
            <w:tcW w:w="2884" w:type="dxa"/>
          </w:tcPr>
          <w:p w:rsidR="00526DC9" w:rsidRPr="006C20B3" w:rsidRDefault="00526DC9" w:rsidP="00526DC9">
            <w:pPr>
              <w:ind w:left="-57" w:right="-57"/>
              <w:cnfStyle w:val="000000100000"/>
              <w:rPr>
                <w:sz w:val="20"/>
                <w:szCs w:val="20"/>
              </w:rPr>
            </w:pPr>
            <w:r w:rsidRPr="006C20B3">
              <w:rPr>
                <w:sz w:val="20"/>
                <w:szCs w:val="20"/>
              </w:rPr>
              <w:t>Prudké zvýšení cen nakupovaných komodit nebo služeb</w:t>
            </w:r>
          </w:p>
        </w:tc>
        <w:tc>
          <w:tcPr>
            <w:tcW w:w="468" w:type="dxa"/>
            <w:noWrap/>
          </w:tcPr>
          <w:p w:rsidR="00526DC9" w:rsidRPr="006C20B3" w:rsidRDefault="00526DC9" w:rsidP="00526DC9">
            <w:pPr>
              <w:ind w:left="-57" w:right="-57"/>
              <w:jc w:val="center"/>
              <w:cnfStyle w:val="000000100000"/>
              <w:rPr>
                <w:sz w:val="20"/>
                <w:szCs w:val="20"/>
              </w:rPr>
            </w:pPr>
            <w:r w:rsidRPr="006C20B3">
              <w:rPr>
                <w:sz w:val="20"/>
                <w:szCs w:val="20"/>
              </w:rPr>
              <w:t>2</w:t>
            </w:r>
          </w:p>
        </w:tc>
        <w:tc>
          <w:tcPr>
            <w:tcW w:w="468" w:type="dxa"/>
            <w:noWrap/>
          </w:tcPr>
          <w:p w:rsidR="00526DC9" w:rsidRPr="006C20B3" w:rsidRDefault="00526DC9" w:rsidP="00526DC9">
            <w:pPr>
              <w:ind w:left="-57" w:right="-57"/>
              <w:jc w:val="center"/>
              <w:cnfStyle w:val="000000100000"/>
              <w:rPr>
                <w:sz w:val="20"/>
                <w:szCs w:val="20"/>
              </w:rPr>
            </w:pPr>
            <w:r w:rsidRPr="006C20B3">
              <w:rPr>
                <w:sz w:val="20"/>
                <w:szCs w:val="20"/>
              </w:rPr>
              <w:t>3</w:t>
            </w:r>
          </w:p>
        </w:tc>
        <w:tc>
          <w:tcPr>
            <w:tcW w:w="731" w:type="dxa"/>
            <w:noWrap/>
          </w:tcPr>
          <w:p w:rsidR="00526DC9" w:rsidRPr="00630CCF" w:rsidRDefault="00526DC9" w:rsidP="00526DC9">
            <w:pPr>
              <w:ind w:left="-57" w:right="-57"/>
              <w:jc w:val="center"/>
              <w:cnfStyle w:val="000000100000"/>
              <w:rPr>
                <w:b/>
                <w:sz w:val="20"/>
                <w:szCs w:val="20"/>
              </w:rPr>
            </w:pPr>
            <w:r w:rsidRPr="00630CCF">
              <w:rPr>
                <w:b/>
                <w:sz w:val="20"/>
                <w:szCs w:val="20"/>
              </w:rPr>
              <w:t>6</w:t>
            </w:r>
          </w:p>
        </w:tc>
        <w:tc>
          <w:tcPr>
            <w:tcW w:w="2537" w:type="dxa"/>
          </w:tcPr>
          <w:p w:rsidR="00526DC9" w:rsidRPr="006C20B3" w:rsidRDefault="00526DC9" w:rsidP="00526DC9">
            <w:pPr>
              <w:ind w:left="-57" w:right="-57"/>
              <w:cnfStyle w:val="000000100000"/>
              <w:rPr>
                <w:sz w:val="20"/>
                <w:szCs w:val="20"/>
              </w:rPr>
            </w:pPr>
            <w:r w:rsidRPr="006C20B3">
              <w:rPr>
                <w:sz w:val="20"/>
                <w:szCs w:val="20"/>
              </w:rPr>
              <w:t xml:space="preserve">Město </w:t>
            </w:r>
            <w:r>
              <w:rPr>
                <w:sz w:val="20"/>
                <w:szCs w:val="20"/>
              </w:rPr>
              <w:t>Klimkovice</w:t>
            </w:r>
          </w:p>
        </w:tc>
      </w:tr>
      <w:tr w:rsidR="00526DC9" w:rsidRPr="006C20B3" w:rsidTr="00526DC9">
        <w:trPr>
          <w:trHeight w:val="258"/>
        </w:trPr>
        <w:tc>
          <w:tcPr>
            <w:cnfStyle w:val="001000000000"/>
            <w:tcW w:w="472" w:type="dxa"/>
            <w:noWrap/>
          </w:tcPr>
          <w:p w:rsidR="00526DC9" w:rsidRPr="006C20B3" w:rsidRDefault="00526DC9" w:rsidP="00AA0874">
            <w:pPr>
              <w:pStyle w:val="Odstavecseseznamem"/>
              <w:numPr>
                <w:ilvl w:val="0"/>
                <w:numId w:val="19"/>
              </w:numPr>
              <w:ind w:left="-57" w:right="-57" w:firstLine="0"/>
              <w:contextualSpacing w:val="0"/>
              <w:jc w:val="center"/>
              <w:rPr>
                <w:sz w:val="20"/>
                <w:szCs w:val="20"/>
              </w:rPr>
            </w:pPr>
          </w:p>
        </w:tc>
        <w:tc>
          <w:tcPr>
            <w:tcW w:w="1297" w:type="dxa"/>
          </w:tcPr>
          <w:p w:rsidR="00526DC9" w:rsidRPr="006C20B3" w:rsidRDefault="00526DC9" w:rsidP="00526DC9">
            <w:pPr>
              <w:ind w:left="-57" w:right="-57"/>
              <w:cnfStyle w:val="000000000000"/>
              <w:rPr>
                <w:sz w:val="20"/>
                <w:szCs w:val="20"/>
              </w:rPr>
            </w:pPr>
          </w:p>
        </w:tc>
        <w:tc>
          <w:tcPr>
            <w:tcW w:w="2884" w:type="dxa"/>
          </w:tcPr>
          <w:p w:rsidR="00526DC9" w:rsidRPr="00526DC9" w:rsidRDefault="00526DC9" w:rsidP="00526DC9">
            <w:pPr>
              <w:ind w:left="-57" w:right="-57"/>
              <w:cnfStyle w:val="000000000000"/>
              <w:rPr>
                <w:sz w:val="20"/>
                <w:szCs w:val="20"/>
              </w:rPr>
            </w:pPr>
            <w:r w:rsidRPr="00526DC9">
              <w:rPr>
                <w:sz w:val="20"/>
                <w:szCs w:val="20"/>
              </w:rPr>
              <w:t>Odstraňování havarijních stavů nekrytých pojištěním nebo náhrady škody nekryté pojištěním</w:t>
            </w:r>
          </w:p>
        </w:tc>
        <w:tc>
          <w:tcPr>
            <w:tcW w:w="468" w:type="dxa"/>
            <w:noWrap/>
          </w:tcPr>
          <w:p w:rsidR="00526DC9" w:rsidRPr="00526DC9" w:rsidRDefault="00526DC9" w:rsidP="00526DC9">
            <w:pPr>
              <w:ind w:left="-57" w:right="-57"/>
              <w:jc w:val="center"/>
              <w:cnfStyle w:val="000000000000"/>
              <w:rPr>
                <w:sz w:val="20"/>
                <w:szCs w:val="20"/>
              </w:rPr>
            </w:pPr>
            <w:r w:rsidRPr="00526DC9">
              <w:rPr>
                <w:sz w:val="20"/>
                <w:szCs w:val="20"/>
              </w:rPr>
              <w:t>2</w:t>
            </w:r>
          </w:p>
        </w:tc>
        <w:tc>
          <w:tcPr>
            <w:tcW w:w="468" w:type="dxa"/>
            <w:noWrap/>
          </w:tcPr>
          <w:p w:rsidR="00526DC9" w:rsidRPr="00526DC9" w:rsidRDefault="00526DC9" w:rsidP="00526DC9">
            <w:pPr>
              <w:ind w:left="-57" w:right="-57"/>
              <w:jc w:val="center"/>
              <w:cnfStyle w:val="000000000000"/>
              <w:rPr>
                <w:sz w:val="20"/>
                <w:szCs w:val="20"/>
              </w:rPr>
            </w:pPr>
            <w:r w:rsidRPr="00526DC9">
              <w:rPr>
                <w:sz w:val="20"/>
                <w:szCs w:val="20"/>
              </w:rPr>
              <w:t>2</w:t>
            </w:r>
          </w:p>
        </w:tc>
        <w:tc>
          <w:tcPr>
            <w:tcW w:w="731" w:type="dxa"/>
            <w:noWrap/>
          </w:tcPr>
          <w:p w:rsidR="00526DC9" w:rsidRPr="00630CCF" w:rsidRDefault="00526DC9" w:rsidP="00526DC9">
            <w:pPr>
              <w:ind w:left="-57" w:right="-57"/>
              <w:jc w:val="center"/>
              <w:cnfStyle w:val="000000000000"/>
              <w:rPr>
                <w:b/>
                <w:sz w:val="20"/>
                <w:szCs w:val="20"/>
              </w:rPr>
            </w:pPr>
            <w:r w:rsidRPr="00630CCF">
              <w:rPr>
                <w:b/>
                <w:sz w:val="20"/>
                <w:szCs w:val="20"/>
              </w:rPr>
              <w:t>4</w:t>
            </w:r>
          </w:p>
        </w:tc>
        <w:tc>
          <w:tcPr>
            <w:tcW w:w="2537" w:type="dxa"/>
          </w:tcPr>
          <w:p w:rsidR="00526DC9" w:rsidRPr="00526DC9" w:rsidRDefault="00526DC9" w:rsidP="00526DC9">
            <w:pPr>
              <w:ind w:left="-57" w:right="-57"/>
              <w:cnfStyle w:val="000000000000"/>
              <w:rPr>
                <w:sz w:val="20"/>
                <w:szCs w:val="20"/>
              </w:rPr>
            </w:pPr>
            <w:r w:rsidRPr="00526DC9">
              <w:rPr>
                <w:sz w:val="20"/>
                <w:szCs w:val="20"/>
              </w:rPr>
              <w:t>Město Klimkovice</w:t>
            </w:r>
          </w:p>
        </w:tc>
      </w:tr>
      <w:tr w:rsidR="00526DC9" w:rsidRPr="006C20B3" w:rsidTr="00526DC9">
        <w:trPr>
          <w:cnfStyle w:val="000000100000"/>
          <w:trHeight w:val="499"/>
        </w:trPr>
        <w:tc>
          <w:tcPr>
            <w:cnfStyle w:val="001000000000"/>
            <w:tcW w:w="472" w:type="dxa"/>
            <w:noWrap/>
          </w:tcPr>
          <w:p w:rsidR="00526DC9" w:rsidRPr="006C20B3" w:rsidRDefault="00526DC9" w:rsidP="00AA0874">
            <w:pPr>
              <w:pStyle w:val="Odstavecseseznamem"/>
              <w:numPr>
                <w:ilvl w:val="0"/>
                <w:numId w:val="19"/>
              </w:numPr>
              <w:ind w:left="-57" w:right="-57" w:firstLine="0"/>
              <w:contextualSpacing w:val="0"/>
              <w:jc w:val="center"/>
              <w:rPr>
                <w:sz w:val="20"/>
                <w:szCs w:val="20"/>
              </w:rPr>
            </w:pPr>
          </w:p>
        </w:tc>
        <w:tc>
          <w:tcPr>
            <w:tcW w:w="1297" w:type="dxa"/>
          </w:tcPr>
          <w:p w:rsidR="00526DC9" w:rsidRPr="006C20B3" w:rsidRDefault="00526DC9" w:rsidP="00526DC9">
            <w:pPr>
              <w:ind w:left="-57" w:right="-57"/>
              <w:cnfStyle w:val="000000100000"/>
              <w:rPr>
                <w:sz w:val="20"/>
                <w:szCs w:val="20"/>
              </w:rPr>
            </w:pPr>
          </w:p>
        </w:tc>
        <w:tc>
          <w:tcPr>
            <w:tcW w:w="2884" w:type="dxa"/>
          </w:tcPr>
          <w:p w:rsidR="00526DC9" w:rsidRPr="00526DC9" w:rsidRDefault="00526DC9" w:rsidP="00526DC9">
            <w:pPr>
              <w:ind w:left="-57" w:right="-57"/>
              <w:cnfStyle w:val="000000100000"/>
              <w:rPr>
                <w:sz w:val="20"/>
                <w:szCs w:val="20"/>
              </w:rPr>
            </w:pPr>
            <w:r w:rsidRPr="00526DC9">
              <w:rPr>
                <w:sz w:val="20"/>
                <w:szCs w:val="20"/>
              </w:rPr>
              <w:t>Předluženost (překročení ukazatele dluhové služby)</w:t>
            </w:r>
          </w:p>
        </w:tc>
        <w:tc>
          <w:tcPr>
            <w:tcW w:w="468" w:type="dxa"/>
            <w:noWrap/>
          </w:tcPr>
          <w:p w:rsidR="00526DC9" w:rsidRPr="00526DC9" w:rsidRDefault="00526DC9" w:rsidP="00526DC9">
            <w:pPr>
              <w:ind w:left="-57" w:right="-57"/>
              <w:jc w:val="center"/>
              <w:cnfStyle w:val="000000100000"/>
              <w:rPr>
                <w:sz w:val="20"/>
                <w:szCs w:val="20"/>
              </w:rPr>
            </w:pPr>
            <w:r w:rsidRPr="00526DC9">
              <w:rPr>
                <w:sz w:val="20"/>
                <w:szCs w:val="20"/>
              </w:rPr>
              <w:t>3</w:t>
            </w:r>
          </w:p>
        </w:tc>
        <w:tc>
          <w:tcPr>
            <w:tcW w:w="468" w:type="dxa"/>
            <w:noWrap/>
          </w:tcPr>
          <w:p w:rsidR="00526DC9" w:rsidRPr="00526DC9" w:rsidRDefault="00526DC9" w:rsidP="00526DC9">
            <w:pPr>
              <w:ind w:left="-57" w:right="-57"/>
              <w:jc w:val="center"/>
              <w:cnfStyle w:val="000000100000"/>
              <w:rPr>
                <w:sz w:val="20"/>
                <w:szCs w:val="20"/>
              </w:rPr>
            </w:pPr>
            <w:r w:rsidRPr="00526DC9">
              <w:rPr>
                <w:sz w:val="20"/>
                <w:szCs w:val="20"/>
              </w:rPr>
              <w:t>3</w:t>
            </w:r>
          </w:p>
        </w:tc>
        <w:tc>
          <w:tcPr>
            <w:tcW w:w="731" w:type="dxa"/>
            <w:noWrap/>
          </w:tcPr>
          <w:p w:rsidR="00526DC9" w:rsidRPr="00630CCF" w:rsidRDefault="00526DC9" w:rsidP="00526DC9">
            <w:pPr>
              <w:ind w:left="-57" w:right="-57"/>
              <w:jc w:val="center"/>
              <w:cnfStyle w:val="000000100000"/>
              <w:rPr>
                <w:b/>
                <w:sz w:val="20"/>
                <w:szCs w:val="20"/>
              </w:rPr>
            </w:pPr>
            <w:r w:rsidRPr="00630CCF">
              <w:rPr>
                <w:b/>
                <w:sz w:val="20"/>
                <w:szCs w:val="20"/>
              </w:rPr>
              <w:t>9</w:t>
            </w:r>
          </w:p>
        </w:tc>
        <w:tc>
          <w:tcPr>
            <w:tcW w:w="2537" w:type="dxa"/>
          </w:tcPr>
          <w:p w:rsidR="00526DC9" w:rsidRPr="00526DC9" w:rsidRDefault="00526DC9" w:rsidP="00526DC9">
            <w:pPr>
              <w:ind w:left="-57" w:right="-57"/>
              <w:cnfStyle w:val="000000100000"/>
            </w:pPr>
            <w:r w:rsidRPr="00526DC9">
              <w:rPr>
                <w:sz w:val="20"/>
                <w:szCs w:val="20"/>
              </w:rPr>
              <w:t>Město Klimkovice</w:t>
            </w:r>
          </w:p>
        </w:tc>
      </w:tr>
      <w:tr w:rsidR="00526DC9" w:rsidRPr="006C20B3" w:rsidTr="00526DC9">
        <w:trPr>
          <w:trHeight w:val="499"/>
        </w:trPr>
        <w:tc>
          <w:tcPr>
            <w:cnfStyle w:val="001000000000"/>
            <w:tcW w:w="472" w:type="dxa"/>
            <w:noWrap/>
          </w:tcPr>
          <w:p w:rsidR="00526DC9" w:rsidRPr="006C20B3" w:rsidRDefault="00526DC9" w:rsidP="00AA0874">
            <w:pPr>
              <w:pStyle w:val="Odstavecseseznamem"/>
              <w:numPr>
                <w:ilvl w:val="0"/>
                <w:numId w:val="19"/>
              </w:numPr>
              <w:ind w:left="-57" w:right="-57" w:firstLine="0"/>
              <w:contextualSpacing w:val="0"/>
              <w:jc w:val="center"/>
              <w:rPr>
                <w:sz w:val="20"/>
                <w:szCs w:val="20"/>
              </w:rPr>
            </w:pPr>
          </w:p>
        </w:tc>
        <w:tc>
          <w:tcPr>
            <w:tcW w:w="1297" w:type="dxa"/>
          </w:tcPr>
          <w:p w:rsidR="00526DC9" w:rsidRPr="006C20B3" w:rsidRDefault="00526DC9" w:rsidP="00526DC9">
            <w:pPr>
              <w:ind w:left="-57" w:right="-57"/>
              <w:cnfStyle w:val="000000000000"/>
              <w:rPr>
                <w:sz w:val="20"/>
                <w:szCs w:val="20"/>
              </w:rPr>
            </w:pPr>
          </w:p>
        </w:tc>
        <w:tc>
          <w:tcPr>
            <w:tcW w:w="2884" w:type="dxa"/>
          </w:tcPr>
          <w:p w:rsidR="00526DC9" w:rsidRPr="00526DC9" w:rsidRDefault="00526DC9" w:rsidP="00526DC9">
            <w:pPr>
              <w:ind w:left="-57" w:right="-57"/>
              <w:cnfStyle w:val="000000000000"/>
              <w:rPr>
                <w:sz w:val="20"/>
                <w:szCs w:val="20"/>
              </w:rPr>
            </w:pPr>
            <w:r w:rsidRPr="00526DC9">
              <w:rPr>
                <w:sz w:val="20"/>
                <w:szCs w:val="20"/>
              </w:rPr>
              <w:t>Platební neschopnost města</w:t>
            </w:r>
          </w:p>
        </w:tc>
        <w:tc>
          <w:tcPr>
            <w:tcW w:w="468" w:type="dxa"/>
            <w:noWrap/>
          </w:tcPr>
          <w:p w:rsidR="00526DC9" w:rsidRPr="00526DC9" w:rsidRDefault="00526DC9" w:rsidP="00526DC9">
            <w:pPr>
              <w:ind w:left="-57" w:right="-57"/>
              <w:jc w:val="center"/>
              <w:cnfStyle w:val="000000000000"/>
              <w:rPr>
                <w:sz w:val="20"/>
                <w:szCs w:val="20"/>
              </w:rPr>
            </w:pPr>
            <w:r w:rsidRPr="00526DC9">
              <w:rPr>
                <w:sz w:val="20"/>
                <w:szCs w:val="20"/>
              </w:rPr>
              <w:t>1</w:t>
            </w:r>
          </w:p>
        </w:tc>
        <w:tc>
          <w:tcPr>
            <w:tcW w:w="468" w:type="dxa"/>
            <w:noWrap/>
          </w:tcPr>
          <w:p w:rsidR="00526DC9" w:rsidRPr="00526DC9" w:rsidRDefault="00526DC9" w:rsidP="00526DC9">
            <w:pPr>
              <w:ind w:left="-57" w:right="-57"/>
              <w:jc w:val="center"/>
              <w:cnfStyle w:val="000000000000"/>
              <w:rPr>
                <w:sz w:val="20"/>
                <w:szCs w:val="20"/>
              </w:rPr>
            </w:pPr>
            <w:r w:rsidRPr="00526DC9">
              <w:rPr>
                <w:sz w:val="20"/>
                <w:szCs w:val="20"/>
              </w:rPr>
              <w:t>5</w:t>
            </w:r>
          </w:p>
        </w:tc>
        <w:tc>
          <w:tcPr>
            <w:tcW w:w="731" w:type="dxa"/>
            <w:noWrap/>
          </w:tcPr>
          <w:p w:rsidR="00526DC9" w:rsidRPr="00630CCF" w:rsidRDefault="00526DC9" w:rsidP="00526DC9">
            <w:pPr>
              <w:ind w:left="-57" w:right="-57"/>
              <w:jc w:val="center"/>
              <w:cnfStyle w:val="000000000000"/>
              <w:rPr>
                <w:b/>
                <w:sz w:val="20"/>
                <w:szCs w:val="20"/>
              </w:rPr>
            </w:pPr>
            <w:r w:rsidRPr="00630CCF">
              <w:rPr>
                <w:b/>
                <w:sz w:val="20"/>
                <w:szCs w:val="20"/>
              </w:rPr>
              <w:t>5</w:t>
            </w:r>
          </w:p>
        </w:tc>
        <w:tc>
          <w:tcPr>
            <w:tcW w:w="2537" w:type="dxa"/>
          </w:tcPr>
          <w:p w:rsidR="00526DC9" w:rsidRPr="00526DC9" w:rsidRDefault="00526DC9" w:rsidP="00526DC9">
            <w:pPr>
              <w:ind w:left="-57" w:right="-57"/>
              <w:cnfStyle w:val="000000000000"/>
            </w:pPr>
            <w:r w:rsidRPr="00526DC9">
              <w:rPr>
                <w:sz w:val="20"/>
                <w:szCs w:val="20"/>
              </w:rPr>
              <w:t>Město Klimkovice</w:t>
            </w:r>
          </w:p>
        </w:tc>
      </w:tr>
      <w:tr w:rsidR="00526DC9" w:rsidRPr="006C20B3" w:rsidTr="00526DC9">
        <w:trPr>
          <w:cnfStyle w:val="000000100000"/>
          <w:trHeight w:val="499"/>
        </w:trPr>
        <w:tc>
          <w:tcPr>
            <w:cnfStyle w:val="001000000000"/>
            <w:tcW w:w="472" w:type="dxa"/>
            <w:noWrap/>
          </w:tcPr>
          <w:p w:rsidR="00526DC9" w:rsidRPr="006C20B3" w:rsidRDefault="00526DC9" w:rsidP="00AA0874">
            <w:pPr>
              <w:pStyle w:val="Odstavecseseznamem"/>
              <w:numPr>
                <w:ilvl w:val="0"/>
                <w:numId w:val="19"/>
              </w:numPr>
              <w:ind w:left="-57" w:right="-57" w:firstLine="0"/>
              <w:contextualSpacing w:val="0"/>
              <w:jc w:val="center"/>
              <w:rPr>
                <w:sz w:val="20"/>
                <w:szCs w:val="20"/>
              </w:rPr>
            </w:pPr>
          </w:p>
        </w:tc>
        <w:tc>
          <w:tcPr>
            <w:tcW w:w="1297" w:type="dxa"/>
          </w:tcPr>
          <w:p w:rsidR="00526DC9" w:rsidRPr="006C20B3" w:rsidRDefault="00526DC9" w:rsidP="00526DC9">
            <w:pPr>
              <w:ind w:left="-57" w:right="-57"/>
              <w:cnfStyle w:val="000000100000"/>
              <w:rPr>
                <w:sz w:val="20"/>
                <w:szCs w:val="20"/>
              </w:rPr>
            </w:pPr>
          </w:p>
        </w:tc>
        <w:tc>
          <w:tcPr>
            <w:tcW w:w="2884" w:type="dxa"/>
          </w:tcPr>
          <w:p w:rsidR="00526DC9" w:rsidRPr="00526DC9" w:rsidRDefault="00526DC9" w:rsidP="00526DC9">
            <w:pPr>
              <w:ind w:left="-57" w:right="-57"/>
              <w:cnfStyle w:val="000000100000"/>
              <w:rPr>
                <w:sz w:val="20"/>
                <w:szCs w:val="20"/>
              </w:rPr>
            </w:pPr>
            <w:r w:rsidRPr="00526DC9">
              <w:rPr>
                <w:sz w:val="20"/>
                <w:szCs w:val="20"/>
              </w:rPr>
              <w:t>Vyšší výdaje města nebo snížení hodnoty majetku způsobené neúčelností, neefektivností nebo nehospodárností; případně také způsobené korupcí nebo podvody</w:t>
            </w:r>
          </w:p>
        </w:tc>
        <w:tc>
          <w:tcPr>
            <w:tcW w:w="468" w:type="dxa"/>
            <w:noWrap/>
          </w:tcPr>
          <w:p w:rsidR="00526DC9" w:rsidRPr="00526DC9" w:rsidRDefault="00526DC9" w:rsidP="00526DC9">
            <w:pPr>
              <w:ind w:left="-57" w:right="-57"/>
              <w:jc w:val="center"/>
              <w:cnfStyle w:val="000000100000"/>
              <w:rPr>
                <w:sz w:val="20"/>
                <w:szCs w:val="20"/>
              </w:rPr>
            </w:pPr>
            <w:r w:rsidRPr="00526DC9">
              <w:rPr>
                <w:sz w:val="20"/>
                <w:szCs w:val="20"/>
              </w:rPr>
              <w:t>2</w:t>
            </w:r>
          </w:p>
        </w:tc>
        <w:tc>
          <w:tcPr>
            <w:tcW w:w="468" w:type="dxa"/>
            <w:noWrap/>
          </w:tcPr>
          <w:p w:rsidR="00526DC9" w:rsidRPr="00526DC9" w:rsidRDefault="00526DC9" w:rsidP="00526DC9">
            <w:pPr>
              <w:ind w:left="-57" w:right="-57"/>
              <w:jc w:val="center"/>
              <w:cnfStyle w:val="000000100000"/>
              <w:rPr>
                <w:sz w:val="20"/>
                <w:szCs w:val="20"/>
              </w:rPr>
            </w:pPr>
            <w:r w:rsidRPr="00526DC9">
              <w:rPr>
                <w:sz w:val="20"/>
                <w:szCs w:val="20"/>
              </w:rPr>
              <w:t>3</w:t>
            </w:r>
          </w:p>
        </w:tc>
        <w:tc>
          <w:tcPr>
            <w:tcW w:w="731" w:type="dxa"/>
            <w:noWrap/>
          </w:tcPr>
          <w:p w:rsidR="00526DC9" w:rsidRPr="00630CCF" w:rsidRDefault="00526DC9" w:rsidP="00526DC9">
            <w:pPr>
              <w:jc w:val="center"/>
              <w:cnfStyle w:val="000000100000"/>
              <w:rPr>
                <w:b/>
              </w:rPr>
            </w:pPr>
            <w:r w:rsidRPr="00630CCF">
              <w:rPr>
                <w:b/>
                <w:sz w:val="20"/>
                <w:szCs w:val="20"/>
              </w:rPr>
              <w:t>6</w:t>
            </w:r>
          </w:p>
        </w:tc>
        <w:tc>
          <w:tcPr>
            <w:tcW w:w="2537" w:type="dxa"/>
          </w:tcPr>
          <w:p w:rsidR="00526DC9" w:rsidRPr="00526DC9" w:rsidRDefault="00526DC9" w:rsidP="00526DC9">
            <w:pPr>
              <w:ind w:left="-57" w:right="-57"/>
              <w:cnfStyle w:val="000000100000"/>
              <w:rPr>
                <w:sz w:val="20"/>
                <w:szCs w:val="20"/>
              </w:rPr>
            </w:pPr>
            <w:r w:rsidRPr="00526DC9">
              <w:rPr>
                <w:sz w:val="20"/>
                <w:szCs w:val="20"/>
              </w:rPr>
              <w:t>Město Klimkovice</w:t>
            </w:r>
          </w:p>
        </w:tc>
      </w:tr>
      <w:tr w:rsidR="00526DC9" w:rsidRPr="006C20B3" w:rsidTr="00526DC9">
        <w:trPr>
          <w:trHeight w:val="499"/>
        </w:trPr>
        <w:tc>
          <w:tcPr>
            <w:cnfStyle w:val="001000000000"/>
            <w:tcW w:w="472" w:type="dxa"/>
            <w:noWrap/>
          </w:tcPr>
          <w:p w:rsidR="00526DC9" w:rsidRPr="006C20B3" w:rsidRDefault="00526DC9" w:rsidP="00AA0874">
            <w:pPr>
              <w:pStyle w:val="Odstavecseseznamem"/>
              <w:numPr>
                <w:ilvl w:val="0"/>
                <w:numId w:val="19"/>
              </w:numPr>
              <w:ind w:left="-57" w:right="-57" w:firstLine="0"/>
              <w:contextualSpacing w:val="0"/>
              <w:jc w:val="center"/>
              <w:rPr>
                <w:sz w:val="20"/>
                <w:szCs w:val="20"/>
              </w:rPr>
            </w:pPr>
          </w:p>
        </w:tc>
        <w:tc>
          <w:tcPr>
            <w:tcW w:w="1297" w:type="dxa"/>
          </w:tcPr>
          <w:p w:rsidR="00526DC9" w:rsidRPr="006C20B3" w:rsidRDefault="00526DC9" w:rsidP="00526DC9">
            <w:pPr>
              <w:ind w:left="-57" w:right="-57"/>
              <w:cnfStyle w:val="000000000000"/>
              <w:rPr>
                <w:sz w:val="20"/>
                <w:szCs w:val="20"/>
              </w:rPr>
            </w:pPr>
            <w:r w:rsidRPr="006C20B3">
              <w:rPr>
                <w:sz w:val="20"/>
                <w:szCs w:val="20"/>
              </w:rPr>
              <w:t>Organizační riziko</w:t>
            </w:r>
          </w:p>
        </w:tc>
        <w:tc>
          <w:tcPr>
            <w:tcW w:w="2884" w:type="dxa"/>
          </w:tcPr>
          <w:p w:rsidR="00526DC9" w:rsidRPr="006C20B3" w:rsidRDefault="00526DC9" w:rsidP="00526DC9">
            <w:pPr>
              <w:ind w:left="-57" w:right="-57"/>
              <w:cnfStyle w:val="000000000000"/>
              <w:rPr>
                <w:sz w:val="20"/>
                <w:szCs w:val="20"/>
              </w:rPr>
            </w:pPr>
            <w:r w:rsidRPr="006C20B3">
              <w:rPr>
                <w:sz w:val="20"/>
                <w:szCs w:val="20"/>
              </w:rPr>
              <w:t>Špatné řízení města (chybná rozhodnutí)</w:t>
            </w:r>
          </w:p>
        </w:tc>
        <w:tc>
          <w:tcPr>
            <w:tcW w:w="468" w:type="dxa"/>
            <w:noWrap/>
          </w:tcPr>
          <w:p w:rsidR="00526DC9" w:rsidRPr="006C20B3" w:rsidRDefault="00526DC9" w:rsidP="00526DC9">
            <w:pPr>
              <w:ind w:left="-57" w:right="-57"/>
              <w:jc w:val="center"/>
              <w:cnfStyle w:val="000000000000"/>
              <w:rPr>
                <w:sz w:val="20"/>
                <w:szCs w:val="20"/>
              </w:rPr>
            </w:pPr>
            <w:r w:rsidRPr="006C20B3">
              <w:rPr>
                <w:sz w:val="20"/>
                <w:szCs w:val="20"/>
              </w:rPr>
              <w:t>3</w:t>
            </w:r>
          </w:p>
        </w:tc>
        <w:tc>
          <w:tcPr>
            <w:tcW w:w="468" w:type="dxa"/>
            <w:noWrap/>
          </w:tcPr>
          <w:p w:rsidR="00526DC9" w:rsidRPr="006C20B3" w:rsidRDefault="00526DC9" w:rsidP="00526DC9">
            <w:pPr>
              <w:ind w:left="-57" w:right="-57"/>
              <w:jc w:val="center"/>
              <w:cnfStyle w:val="000000000000"/>
              <w:rPr>
                <w:sz w:val="20"/>
                <w:szCs w:val="20"/>
              </w:rPr>
            </w:pPr>
            <w:r w:rsidRPr="006C20B3">
              <w:rPr>
                <w:sz w:val="20"/>
                <w:szCs w:val="20"/>
              </w:rPr>
              <w:t>3</w:t>
            </w:r>
          </w:p>
        </w:tc>
        <w:tc>
          <w:tcPr>
            <w:tcW w:w="731" w:type="dxa"/>
            <w:noWrap/>
          </w:tcPr>
          <w:p w:rsidR="00526DC9" w:rsidRPr="00630CCF" w:rsidRDefault="00526DC9" w:rsidP="00526DC9">
            <w:pPr>
              <w:ind w:left="-57" w:right="-57"/>
              <w:jc w:val="center"/>
              <w:cnfStyle w:val="000000000000"/>
              <w:rPr>
                <w:b/>
                <w:sz w:val="20"/>
                <w:szCs w:val="20"/>
              </w:rPr>
            </w:pPr>
            <w:r w:rsidRPr="00630CCF">
              <w:rPr>
                <w:b/>
                <w:sz w:val="20"/>
                <w:szCs w:val="20"/>
              </w:rPr>
              <w:t>9</w:t>
            </w:r>
          </w:p>
        </w:tc>
        <w:tc>
          <w:tcPr>
            <w:tcW w:w="2537" w:type="dxa"/>
          </w:tcPr>
          <w:p w:rsidR="00526DC9" w:rsidRPr="006C20B3" w:rsidRDefault="00526DC9" w:rsidP="00526DC9">
            <w:pPr>
              <w:ind w:left="-57" w:right="-57"/>
              <w:cnfStyle w:val="000000000000"/>
              <w:rPr>
                <w:sz w:val="20"/>
                <w:szCs w:val="20"/>
              </w:rPr>
            </w:pPr>
            <w:r w:rsidRPr="006C20B3">
              <w:rPr>
                <w:sz w:val="20"/>
                <w:szCs w:val="20"/>
              </w:rPr>
              <w:t xml:space="preserve">Město </w:t>
            </w:r>
            <w:r>
              <w:rPr>
                <w:sz w:val="20"/>
                <w:szCs w:val="20"/>
              </w:rPr>
              <w:t>Klimkovice</w:t>
            </w:r>
          </w:p>
        </w:tc>
      </w:tr>
      <w:tr w:rsidR="00526DC9" w:rsidRPr="006C20B3" w:rsidTr="00526DC9">
        <w:trPr>
          <w:cnfStyle w:val="000000100000"/>
          <w:trHeight w:val="499"/>
        </w:trPr>
        <w:tc>
          <w:tcPr>
            <w:cnfStyle w:val="001000000000"/>
            <w:tcW w:w="472" w:type="dxa"/>
            <w:noWrap/>
          </w:tcPr>
          <w:p w:rsidR="00526DC9" w:rsidRPr="006C20B3" w:rsidRDefault="00526DC9" w:rsidP="00AA0874">
            <w:pPr>
              <w:pStyle w:val="Odstavecseseznamem"/>
              <w:numPr>
                <w:ilvl w:val="0"/>
                <w:numId w:val="19"/>
              </w:numPr>
              <w:ind w:left="-57" w:right="-57" w:firstLine="0"/>
              <w:contextualSpacing w:val="0"/>
              <w:jc w:val="center"/>
              <w:rPr>
                <w:sz w:val="20"/>
                <w:szCs w:val="20"/>
              </w:rPr>
            </w:pPr>
          </w:p>
        </w:tc>
        <w:tc>
          <w:tcPr>
            <w:tcW w:w="1297" w:type="dxa"/>
          </w:tcPr>
          <w:p w:rsidR="00526DC9" w:rsidRPr="006C20B3" w:rsidRDefault="00526DC9" w:rsidP="00526DC9">
            <w:pPr>
              <w:ind w:left="-57" w:right="-57"/>
              <w:cnfStyle w:val="000000100000"/>
              <w:rPr>
                <w:sz w:val="20"/>
                <w:szCs w:val="20"/>
              </w:rPr>
            </w:pPr>
          </w:p>
        </w:tc>
        <w:tc>
          <w:tcPr>
            <w:tcW w:w="2884" w:type="dxa"/>
          </w:tcPr>
          <w:p w:rsidR="00526DC9" w:rsidRPr="006C20B3" w:rsidRDefault="00526DC9" w:rsidP="00526DC9">
            <w:pPr>
              <w:ind w:left="-57" w:right="-57"/>
              <w:cnfStyle w:val="000000100000"/>
              <w:rPr>
                <w:sz w:val="20"/>
                <w:szCs w:val="20"/>
              </w:rPr>
            </w:pPr>
            <w:r w:rsidRPr="006C20B3">
              <w:rPr>
                <w:sz w:val="20"/>
                <w:szCs w:val="20"/>
              </w:rPr>
              <w:t>Špatné řízení organizací a společností města (chybná rozhodnutí)</w:t>
            </w:r>
          </w:p>
        </w:tc>
        <w:tc>
          <w:tcPr>
            <w:tcW w:w="468" w:type="dxa"/>
            <w:noWrap/>
          </w:tcPr>
          <w:p w:rsidR="00526DC9" w:rsidRPr="006C20B3" w:rsidRDefault="00526DC9" w:rsidP="00526DC9">
            <w:pPr>
              <w:ind w:left="-57" w:right="-57"/>
              <w:jc w:val="center"/>
              <w:cnfStyle w:val="000000100000"/>
              <w:rPr>
                <w:sz w:val="20"/>
                <w:szCs w:val="20"/>
              </w:rPr>
            </w:pPr>
            <w:r w:rsidRPr="006C20B3">
              <w:rPr>
                <w:sz w:val="20"/>
                <w:szCs w:val="20"/>
              </w:rPr>
              <w:t>3</w:t>
            </w:r>
          </w:p>
        </w:tc>
        <w:tc>
          <w:tcPr>
            <w:tcW w:w="468" w:type="dxa"/>
            <w:noWrap/>
          </w:tcPr>
          <w:p w:rsidR="00526DC9" w:rsidRPr="006C20B3" w:rsidRDefault="00526DC9" w:rsidP="00526DC9">
            <w:pPr>
              <w:ind w:left="-57" w:right="-57"/>
              <w:jc w:val="center"/>
              <w:cnfStyle w:val="000000100000"/>
              <w:rPr>
                <w:sz w:val="20"/>
                <w:szCs w:val="20"/>
              </w:rPr>
            </w:pPr>
            <w:r w:rsidRPr="006C20B3">
              <w:rPr>
                <w:sz w:val="20"/>
                <w:szCs w:val="20"/>
              </w:rPr>
              <w:t>2</w:t>
            </w:r>
          </w:p>
        </w:tc>
        <w:tc>
          <w:tcPr>
            <w:tcW w:w="731" w:type="dxa"/>
            <w:noWrap/>
          </w:tcPr>
          <w:p w:rsidR="00526DC9" w:rsidRPr="00630CCF" w:rsidRDefault="00526DC9" w:rsidP="00526DC9">
            <w:pPr>
              <w:ind w:left="-57" w:right="-57"/>
              <w:jc w:val="center"/>
              <w:cnfStyle w:val="000000100000"/>
              <w:rPr>
                <w:b/>
                <w:sz w:val="20"/>
                <w:szCs w:val="20"/>
              </w:rPr>
            </w:pPr>
            <w:r w:rsidRPr="00630CCF">
              <w:rPr>
                <w:b/>
                <w:sz w:val="20"/>
                <w:szCs w:val="20"/>
              </w:rPr>
              <w:t>6</w:t>
            </w:r>
          </w:p>
        </w:tc>
        <w:tc>
          <w:tcPr>
            <w:tcW w:w="2537" w:type="dxa"/>
          </w:tcPr>
          <w:p w:rsidR="00526DC9" w:rsidRPr="006C20B3" w:rsidRDefault="00526DC9" w:rsidP="00526DC9">
            <w:pPr>
              <w:ind w:left="-57" w:right="-57"/>
              <w:cnfStyle w:val="000000100000"/>
              <w:rPr>
                <w:sz w:val="20"/>
                <w:szCs w:val="20"/>
              </w:rPr>
            </w:pPr>
            <w:r w:rsidRPr="006C20B3">
              <w:rPr>
                <w:sz w:val="20"/>
                <w:szCs w:val="20"/>
              </w:rPr>
              <w:t xml:space="preserve">Město </w:t>
            </w:r>
            <w:r>
              <w:rPr>
                <w:sz w:val="20"/>
                <w:szCs w:val="20"/>
              </w:rPr>
              <w:t>Klimkovice</w:t>
            </w:r>
            <w:r w:rsidRPr="006C20B3">
              <w:rPr>
                <w:sz w:val="20"/>
                <w:szCs w:val="20"/>
              </w:rPr>
              <w:t>;</w:t>
            </w:r>
          </w:p>
          <w:p w:rsidR="00526DC9" w:rsidRPr="006C20B3" w:rsidRDefault="00526DC9" w:rsidP="00526DC9">
            <w:pPr>
              <w:ind w:left="-57" w:right="-57"/>
              <w:cnfStyle w:val="000000100000"/>
              <w:rPr>
                <w:sz w:val="20"/>
                <w:szCs w:val="20"/>
              </w:rPr>
            </w:pPr>
            <w:r>
              <w:rPr>
                <w:sz w:val="20"/>
                <w:szCs w:val="20"/>
              </w:rPr>
              <w:t>Organizace města</w:t>
            </w:r>
          </w:p>
        </w:tc>
      </w:tr>
      <w:tr w:rsidR="00526DC9" w:rsidRPr="006C20B3" w:rsidTr="00526DC9">
        <w:trPr>
          <w:trHeight w:val="127"/>
        </w:trPr>
        <w:tc>
          <w:tcPr>
            <w:cnfStyle w:val="001000000000"/>
            <w:tcW w:w="472" w:type="dxa"/>
            <w:noWrap/>
          </w:tcPr>
          <w:p w:rsidR="00526DC9" w:rsidRPr="006C20B3" w:rsidRDefault="00526DC9" w:rsidP="00AA0874">
            <w:pPr>
              <w:pStyle w:val="Odstavecseseznamem"/>
              <w:numPr>
                <w:ilvl w:val="0"/>
                <w:numId w:val="19"/>
              </w:numPr>
              <w:ind w:left="-57" w:right="-57" w:firstLine="0"/>
              <w:contextualSpacing w:val="0"/>
              <w:jc w:val="center"/>
              <w:rPr>
                <w:sz w:val="20"/>
                <w:szCs w:val="20"/>
              </w:rPr>
            </w:pPr>
          </w:p>
        </w:tc>
        <w:tc>
          <w:tcPr>
            <w:tcW w:w="1297" w:type="dxa"/>
          </w:tcPr>
          <w:p w:rsidR="00526DC9" w:rsidRPr="006C20B3" w:rsidRDefault="00526DC9" w:rsidP="00526DC9">
            <w:pPr>
              <w:ind w:left="-57" w:right="-57"/>
              <w:cnfStyle w:val="000000000000"/>
              <w:rPr>
                <w:sz w:val="20"/>
                <w:szCs w:val="20"/>
              </w:rPr>
            </w:pPr>
          </w:p>
        </w:tc>
        <w:tc>
          <w:tcPr>
            <w:tcW w:w="2884" w:type="dxa"/>
          </w:tcPr>
          <w:p w:rsidR="00526DC9" w:rsidRPr="006C20B3" w:rsidRDefault="00526DC9" w:rsidP="00526DC9">
            <w:pPr>
              <w:ind w:left="-57" w:right="-57"/>
              <w:cnfStyle w:val="000000000000"/>
              <w:rPr>
                <w:sz w:val="20"/>
                <w:szCs w:val="20"/>
              </w:rPr>
            </w:pPr>
            <w:r w:rsidRPr="006C20B3">
              <w:rPr>
                <w:sz w:val="20"/>
                <w:szCs w:val="20"/>
              </w:rPr>
              <w:t xml:space="preserve">Špatná partnerství (kraj, </w:t>
            </w:r>
            <w:r>
              <w:rPr>
                <w:sz w:val="20"/>
                <w:szCs w:val="20"/>
              </w:rPr>
              <w:t xml:space="preserve">ORP, mikroregion, </w:t>
            </w:r>
            <w:r w:rsidRPr="006C20B3">
              <w:rPr>
                <w:sz w:val="20"/>
                <w:szCs w:val="20"/>
              </w:rPr>
              <w:t>NNO apod.)</w:t>
            </w:r>
          </w:p>
        </w:tc>
        <w:tc>
          <w:tcPr>
            <w:tcW w:w="468" w:type="dxa"/>
            <w:noWrap/>
          </w:tcPr>
          <w:p w:rsidR="00526DC9" w:rsidRPr="006C20B3" w:rsidRDefault="00526DC9" w:rsidP="00526DC9">
            <w:pPr>
              <w:ind w:left="-57" w:right="-57"/>
              <w:jc w:val="center"/>
              <w:cnfStyle w:val="000000000000"/>
              <w:rPr>
                <w:sz w:val="20"/>
                <w:szCs w:val="20"/>
              </w:rPr>
            </w:pPr>
            <w:r w:rsidRPr="006C20B3">
              <w:rPr>
                <w:sz w:val="20"/>
                <w:szCs w:val="20"/>
              </w:rPr>
              <w:t>3</w:t>
            </w:r>
          </w:p>
        </w:tc>
        <w:tc>
          <w:tcPr>
            <w:tcW w:w="468" w:type="dxa"/>
            <w:noWrap/>
          </w:tcPr>
          <w:p w:rsidR="00526DC9" w:rsidRPr="006C20B3" w:rsidRDefault="00526DC9" w:rsidP="00526DC9">
            <w:pPr>
              <w:ind w:left="-57" w:right="-57"/>
              <w:jc w:val="center"/>
              <w:cnfStyle w:val="000000000000"/>
              <w:rPr>
                <w:sz w:val="20"/>
                <w:szCs w:val="20"/>
              </w:rPr>
            </w:pPr>
            <w:r>
              <w:rPr>
                <w:sz w:val="20"/>
                <w:szCs w:val="20"/>
              </w:rPr>
              <w:t>2</w:t>
            </w:r>
          </w:p>
        </w:tc>
        <w:tc>
          <w:tcPr>
            <w:tcW w:w="731" w:type="dxa"/>
            <w:noWrap/>
          </w:tcPr>
          <w:p w:rsidR="00526DC9" w:rsidRPr="00630CCF" w:rsidRDefault="00526DC9" w:rsidP="00526DC9">
            <w:pPr>
              <w:ind w:left="-57" w:right="-57"/>
              <w:jc w:val="center"/>
              <w:cnfStyle w:val="000000000000"/>
              <w:rPr>
                <w:b/>
                <w:sz w:val="20"/>
                <w:szCs w:val="20"/>
              </w:rPr>
            </w:pPr>
            <w:r w:rsidRPr="00630CCF">
              <w:rPr>
                <w:b/>
                <w:sz w:val="20"/>
                <w:szCs w:val="20"/>
              </w:rPr>
              <w:t>6</w:t>
            </w:r>
          </w:p>
        </w:tc>
        <w:tc>
          <w:tcPr>
            <w:tcW w:w="2537" w:type="dxa"/>
          </w:tcPr>
          <w:p w:rsidR="00526DC9" w:rsidRPr="006C20B3" w:rsidRDefault="00526DC9" w:rsidP="00526DC9">
            <w:pPr>
              <w:ind w:left="-57" w:right="-57"/>
              <w:cnfStyle w:val="000000000000"/>
              <w:rPr>
                <w:sz w:val="20"/>
                <w:szCs w:val="20"/>
              </w:rPr>
            </w:pPr>
            <w:r w:rsidRPr="006C20B3">
              <w:rPr>
                <w:sz w:val="20"/>
                <w:szCs w:val="20"/>
              </w:rPr>
              <w:t xml:space="preserve">Město </w:t>
            </w:r>
            <w:r>
              <w:rPr>
                <w:sz w:val="20"/>
                <w:szCs w:val="20"/>
              </w:rPr>
              <w:t>Klimkovice</w:t>
            </w:r>
            <w:r w:rsidRPr="006C20B3">
              <w:rPr>
                <w:sz w:val="20"/>
                <w:szCs w:val="20"/>
              </w:rPr>
              <w:t>;</w:t>
            </w:r>
          </w:p>
          <w:p w:rsidR="00526DC9" w:rsidRPr="006C20B3" w:rsidRDefault="00526DC9" w:rsidP="00526DC9">
            <w:pPr>
              <w:ind w:left="-57" w:right="-57"/>
              <w:cnfStyle w:val="000000000000"/>
              <w:rPr>
                <w:sz w:val="20"/>
                <w:szCs w:val="20"/>
              </w:rPr>
            </w:pPr>
            <w:r w:rsidRPr="006C20B3">
              <w:rPr>
                <w:sz w:val="20"/>
                <w:szCs w:val="20"/>
              </w:rPr>
              <w:t>Partner</w:t>
            </w:r>
          </w:p>
        </w:tc>
      </w:tr>
      <w:tr w:rsidR="00526DC9" w:rsidRPr="006C20B3" w:rsidTr="00526DC9">
        <w:trPr>
          <w:cnfStyle w:val="000000100000"/>
          <w:trHeight w:val="499"/>
        </w:trPr>
        <w:tc>
          <w:tcPr>
            <w:cnfStyle w:val="001000000000"/>
            <w:tcW w:w="472" w:type="dxa"/>
            <w:noWrap/>
          </w:tcPr>
          <w:p w:rsidR="00526DC9" w:rsidRPr="006C20B3" w:rsidRDefault="00526DC9" w:rsidP="00AA0874">
            <w:pPr>
              <w:pStyle w:val="Odstavecseseznamem"/>
              <w:numPr>
                <w:ilvl w:val="0"/>
                <w:numId w:val="19"/>
              </w:numPr>
              <w:ind w:left="-57" w:right="-57" w:firstLine="0"/>
              <w:contextualSpacing w:val="0"/>
              <w:jc w:val="center"/>
              <w:rPr>
                <w:sz w:val="20"/>
                <w:szCs w:val="20"/>
              </w:rPr>
            </w:pPr>
          </w:p>
        </w:tc>
        <w:tc>
          <w:tcPr>
            <w:tcW w:w="1297" w:type="dxa"/>
          </w:tcPr>
          <w:p w:rsidR="00526DC9" w:rsidRPr="006C20B3" w:rsidRDefault="00526DC9" w:rsidP="00526DC9">
            <w:pPr>
              <w:ind w:left="-57" w:right="-57"/>
              <w:cnfStyle w:val="000000100000"/>
              <w:rPr>
                <w:sz w:val="20"/>
                <w:szCs w:val="20"/>
              </w:rPr>
            </w:pPr>
          </w:p>
        </w:tc>
        <w:tc>
          <w:tcPr>
            <w:tcW w:w="2884" w:type="dxa"/>
          </w:tcPr>
          <w:p w:rsidR="00526DC9" w:rsidRPr="006C20B3" w:rsidRDefault="00526DC9" w:rsidP="00526DC9">
            <w:pPr>
              <w:ind w:left="-57" w:right="-57"/>
              <w:cnfStyle w:val="000000100000"/>
              <w:rPr>
                <w:sz w:val="20"/>
                <w:szCs w:val="20"/>
              </w:rPr>
            </w:pPr>
            <w:r w:rsidRPr="006C20B3">
              <w:rPr>
                <w:sz w:val="20"/>
                <w:szCs w:val="20"/>
              </w:rPr>
              <w:t>Nedostatečná připravenost města na využití nástrojů kohezní politiky 2014+</w:t>
            </w:r>
          </w:p>
        </w:tc>
        <w:tc>
          <w:tcPr>
            <w:tcW w:w="468" w:type="dxa"/>
            <w:noWrap/>
          </w:tcPr>
          <w:p w:rsidR="00526DC9" w:rsidRPr="006C20B3" w:rsidRDefault="00526DC9" w:rsidP="00526DC9">
            <w:pPr>
              <w:ind w:left="-57" w:right="-57"/>
              <w:jc w:val="center"/>
              <w:cnfStyle w:val="000000100000"/>
              <w:rPr>
                <w:sz w:val="20"/>
                <w:szCs w:val="20"/>
              </w:rPr>
            </w:pPr>
            <w:r w:rsidRPr="006C20B3">
              <w:rPr>
                <w:sz w:val="20"/>
                <w:szCs w:val="20"/>
              </w:rPr>
              <w:t>3</w:t>
            </w:r>
          </w:p>
        </w:tc>
        <w:tc>
          <w:tcPr>
            <w:tcW w:w="468" w:type="dxa"/>
            <w:noWrap/>
          </w:tcPr>
          <w:p w:rsidR="00526DC9" w:rsidRPr="006C20B3" w:rsidDel="005673BD" w:rsidRDefault="00526DC9" w:rsidP="00526DC9">
            <w:pPr>
              <w:ind w:left="-57" w:right="-57"/>
              <w:jc w:val="center"/>
              <w:cnfStyle w:val="000000100000"/>
              <w:rPr>
                <w:sz w:val="20"/>
                <w:szCs w:val="20"/>
              </w:rPr>
            </w:pPr>
            <w:r w:rsidRPr="006C20B3">
              <w:rPr>
                <w:sz w:val="20"/>
                <w:szCs w:val="20"/>
              </w:rPr>
              <w:t>4</w:t>
            </w:r>
          </w:p>
        </w:tc>
        <w:tc>
          <w:tcPr>
            <w:tcW w:w="731" w:type="dxa"/>
            <w:noWrap/>
          </w:tcPr>
          <w:p w:rsidR="00526DC9" w:rsidRPr="00630CCF" w:rsidRDefault="00526DC9" w:rsidP="00526DC9">
            <w:pPr>
              <w:ind w:left="-57" w:right="-57"/>
              <w:jc w:val="center"/>
              <w:cnfStyle w:val="000000100000"/>
              <w:rPr>
                <w:b/>
                <w:sz w:val="20"/>
                <w:szCs w:val="20"/>
              </w:rPr>
            </w:pPr>
            <w:r w:rsidRPr="00630CCF">
              <w:rPr>
                <w:b/>
                <w:sz w:val="20"/>
                <w:szCs w:val="20"/>
              </w:rPr>
              <w:t>12</w:t>
            </w:r>
          </w:p>
        </w:tc>
        <w:tc>
          <w:tcPr>
            <w:tcW w:w="2537" w:type="dxa"/>
          </w:tcPr>
          <w:p w:rsidR="00526DC9" w:rsidRPr="006C20B3" w:rsidRDefault="00526DC9" w:rsidP="00526DC9">
            <w:pPr>
              <w:ind w:left="-57" w:right="-57"/>
              <w:cnfStyle w:val="000000100000"/>
              <w:rPr>
                <w:sz w:val="20"/>
                <w:szCs w:val="20"/>
              </w:rPr>
            </w:pPr>
            <w:r w:rsidRPr="006C20B3">
              <w:rPr>
                <w:sz w:val="20"/>
                <w:szCs w:val="20"/>
              </w:rPr>
              <w:t xml:space="preserve">Město </w:t>
            </w:r>
            <w:r>
              <w:rPr>
                <w:sz w:val="20"/>
                <w:szCs w:val="20"/>
              </w:rPr>
              <w:t>Klimkovice</w:t>
            </w:r>
          </w:p>
        </w:tc>
      </w:tr>
      <w:tr w:rsidR="00526DC9" w:rsidRPr="006C20B3" w:rsidTr="00526DC9">
        <w:trPr>
          <w:trHeight w:val="499"/>
        </w:trPr>
        <w:tc>
          <w:tcPr>
            <w:cnfStyle w:val="001000000000"/>
            <w:tcW w:w="472" w:type="dxa"/>
            <w:noWrap/>
          </w:tcPr>
          <w:p w:rsidR="00526DC9" w:rsidRPr="006C20B3" w:rsidRDefault="00526DC9" w:rsidP="00AA0874">
            <w:pPr>
              <w:pStyle w:val="Odstavecseseznamem"/>
              <w:numPr>
                <w:ilvl w:val="0"/>
                <w:numId w:val="19"/>
              </w:numPr>
              <w:ind w:left="-57" w:right="-57" w:firstLine="0"/>
              <w:contextualSpacing w:val="0"/>
              <w:jc w:val="center"/>
              <w:rPr>
                <w:sz w:val="20"/>
                <w:szCs w:val="20"/>
              </w:rPr>
            </w:pPr>
          </w:p>
        </w:tc>
        <w:tc>
          <w:tcPr>
            <w:tcW w:w="1297" w:type="dxa"/>
          </w:tcPr>
          <w:p w:rsidR="00526DC9" w:rsidRPr="006C20B3" w:rsidRDefault="00526DC9" w:rsidP="00526DC9">
            <w:pPr>
              <w:ind w:left="-57" w:right="-57"/>
              <w:cnfStyle w:val="000000000000"/>
              <w:rPr>
                <w:sz w:val="20"/>
                <w:szCs w:val="20"/>
              </w:rPr>
            </w:pPr>
          </w:p>
        </w:tc>
        <w:tc>
          <w:tcPr>
            <w:tcW w:w="2884" w:type="dxa"/>
          </w:tcPr>
          <w:p w:rsidR="00526DC9" w:rsidRPr="00526DC9" w:rsidRDefault="00526DC9" w:rsidP="00526DC9">
            <w:pPr>
              <w:ind w:left="-57" w:right="-57"/>
              <w:cnfStyle w:val="000000000000"/>
              <w:rPr>
                <w:sz w:val="20"/>
                <w:szCs w:val="20"/>
              </w:rPr>
            </w:pPr>
            <w:r w:rsidRPr="00526DC9">
              <w:rPr>
                <w:sz w:val="20"/>
                <w:szCs w:val="20"/>
              </w:rPr>
              <w:t>Nedostatečná koordinovanost rozvojových projektů na úrovni EU – stát – kraj – město, které budou mít negativní dopady na město</w:t>
            </w:r>
          </w:p>
        </w:tc>
        <w:tc>
          <w:tcPr>
            <w:tcW w:w="468" w:type="dxa"/>
            <w:noWrap/>
          </w:tcPr>
          <w:p w:rsidR="00526DC9" w:rsidRPr="00526DC9" w:rsidRDefault="00526DC9" w:rsidP="00526DC9">
            <w:pPr>
              <w:ind w:left="-57" w:right="-57"/>
              <w:jc w:val="center"/>
              <w:cnfStyle w:val="000000000000"/>
              <w:rPr>
                <w:sz w:val="20"/>
                <w:szCs w:val="20"/>
              </w:rPr>
            </w:pPr>
            <w:r w:rsidRPr="00526DC9">
              <w:rPr>
                <w:sz w:val="20"/>
                <w:szCs w:val="20"/>
              </w:rPr>
              <w:t>3</w:t>
            </w:r>
          </w:p>
        </w:tc>
        <w:tc>
          <w:tcPr>
            <w:tcW w:w="468" w:type="dxa"/>
            <w:noWrap/>
          </w:tcPr>
          <w:p w:rsidR="00526DC9" w:rsidRPr="00526DC9" w:rsidRDefault="00526DC9" w:rsidP="00526DC9">
            <w:pPr>
              <w:ind w:left="-57" w:right="-57"/>
              <w:jc w:val="center"/>
              <w:cnfStyle w:val="000000000000"/>
              <w:rPr>
                <w:sz w:val="20"/>
                <w:szCs w:val="20"/>
              </w:rPr>
            </w:pPr>
            <w:r w:rsidRPr="00526DC9">
              <w:rPr>
                <w:sz w:val="20"/>
                <w:szCs w:val="20"/>
              </w:rPr>
              <w:t>4</w:t>
            </w:r>
          </w:p>
        </w:tc>
        <w:tc>
          <w:tcPr>
            <w:tcW w:w="731" w:type="dxa"/>
            <w:noWrap/>
          </w:tcPr>
          <w:p w:rsidR="00526DC9" w:rsidRPr="00630CCF" w:rsidRDefault="00526DC9" w:rsidP="00526DC9">
            <w:pPr>
              <w:ind w:left="-57" w:right="-57"/>
              <w:jc w:val="center"/>
              <w:cnfStyle w:val="000000000000"/>
              <w:rPr>
                <w:b/>
                <w:sz w:val="20"/>
                <w:szCs w:val="20"/>
              </w:rPr>
            </w:pPr>
            <w:r w:rsidRPr="00630CCF">
              <w:rPr>
                <w:b/>
                <w:sz w:val="20"/>
                <w:szCs w:val="20"/>
              </w:rPr>
              <w:t>12</w:t>
            </w:r>
          </w:p>
        </w:tc>
        <w:tc>
          <w:tcPr>
            <w:tcW w:w="2537" w:type="dxa"/>
          </w:tcPr>
          <w:p w:rsidR="00526DC9" w:rsidRPr="00526DC9" w:rsidRDefault="00526DC9" w:rsidP="00526DC9">
            <w:pPr>
              <w:ind w:left="-57" w:right="-57"/>
              <w:cnfStyle w:val="000000000000"/>
              <w:rPr>
                <w:sz w:val="20"/>
                <w:szCs w:val="20"/>
              </w:rPr>
            </w:pPr>
            <w:r w:rsidRPr="00526DC9">
              <w:rPr>
                <w:sz w:val="20"/>
                <w:szCs w:val="20"/>
              </w:rPr>
              <w:t>Kraj;</w:t>
            </w:r>
          </w:p>
          <w:p w:rsidR="00526DC9" w:rsidRPr="00526DC9" w:rsidRDefault="00526DC9" w:rsidP="00526DC9">
            <w:pPr>
              <w:ind w:left="-57" w:right="-57"/>
              <w:cnfStyle w:val="000000000000"/>
              <w:rPr>
                <w:sz w:val="20"/>
                <w:szCs w:val="20"/>
              </w:rPr>
            </w:pPr>
            <w:r w:rsidRPr="00526DC9">
              <w:rPr>
                <w:sz w:val="20"/>
                <w:szCs w:val="20"/>
              </w:rPr>
              <w:t>Město Klimkovice;</w:t>
            </w:r>
          </w:p>
          <w:p w:rsidR="00526DC9" w:rsidRPr="00526DC9" w:rsidRDefault="00526DC9" w:rsidP="00526DC9">
            <w:pPr>
              <w:ind w:left="-57" w:right="-57"/>
              <w:cnfStyle w:val="000000000000"/>
              <w:rPr>
                <w:sz w:val="20"/>
                <w:szCs w:val="20"/>
              </w:rPr>
            </w:pPr>
          </w:p>
        </w:tc>
      </w:tr>
      <w:tr w:rsidR="00526DC9" w:rsidRPr="006C20B3" w:rsidTr="00526DC9">
        <w:trPr>
          <w:cnfStyle w:val="000000100000"/>
          <w:trHeight w:val="499"/>
        </w:trPr>
        <w:tc>
          <w:tcPr>
            <w:cnfStyle w:val="001000000000"/>
            <w:tcW w:w="472" w:type="dxa"/>
            <w:noWrap/>
          </w:tcPr>
          <w:p w:rsidR="00526DC9" w:rsidRPr="006C20B3" w:rsidRDefault="00526DC9" w:rsidP="00AA0874">
            <w:pPr>
              <w:pStyle w:val="Odstavecseseznamem"/>
              <w:numPr>
                <w:ilvl w:val="0"/>
                <w:numId w:val="19"/>
              </w:numPr>
              <w:ind w:left="-57" w:right="-57" w:firstLine="0"/>
              <w:contextualSpacing w:val="0"/>
              <w:jc w:val="center"/>
              <w:rPr>
                <w:sz w:val="20"/>
                <w:szCs w:val="20"/>
              </w:rPr>
            </w:pPr>
          </w:p>
        </w:tc>
        <w:tc>
          <w:tcPr>
            <w:tcW w:w="1297" w:type="dxa"/>
          </w:tcPr>
          <w:p w:rsidR="00526DC9" w:rsidRPr="006C20B3" w:rsidRDefault="00526DC9" w:rsidP="00526DC9">
            <w:pPr>
              <w:ind w:left="-57" w:right="-57"/>
              <w:cnfStyle w:val="000000100000"/>
              <w:rPr>
                <w:sz w:val="20"/>
                <w:szCs w:val="20"/>
              </w:rPr>
            </w:pPr>
          </w:p>
        </w:tc>
        <w:tc>
          <w:tcPr>
            <w:tcW w:w="2884" w:type="dxa"/>
          </w:tcPr>
          <w:p w:rsidR="00526DC9" w:rsidRPr="006C20B3" w:rsidRDefault="00526DC9" w:rsidP="00526DC9">
            <w:pPr>
              <w:ind w:left="-57" w:right="-57"/>
              <w:cnfStyle w:val="000000100000"/>
              <w:rPr>
                <w:sz w:val="20"/>
                <w:szCs w:val="20"/>
              </w:rPr>
            </w:pPr>
            <w:r>
              <w:rPr>
                <w:sz w:val="20"/>
                <w:szCs w:val="20"/>
              </w:rPr>
              <w:t>Neřízené rozpínání města, které zvýší následně provozní náklady města nebo zhorší dostupnost služeb nebo způsobí dopravní kolapsy</w:t>
            </w:r>
          </w:p>
        </w:tc>
        <w:tc>
          <w:tcPr>
            <w:tcW w:w="468" w:type="dxa"/>
            <w:noWrap/>
          </w:tcPr>
          <w:p w:rsidR="00526DC9" w:rsidRPr="006C20B3" w:rsidRDefault="00526DC9" w:rsidP="00526DC9">
            <w:pPr>
              <w:ind w:left="-57" w:right="-57"/>
              <w:jc w:val="center"/>
              <w:cnfStyle w:val="000000100000"/>
              <w:rPr>
                <w:sz w:val="20"/>
                <w:szCs w:val="20"/>
              </w:rPr>
            </w:pPr>
            <w:r>
              <w:rPr>
                <w:sz w:val="20"/>
                <w:szCs w:val="20"/>
              </w:rPr>
              <w:t>3</w:t>
            </w:r>
          </w:p>
        </w:tc>
        <w:tc>
          <w:tcPr>
            <w:tcW w:w="468" w:type="dxa"/>
            <w:noWrap/>
          </w:tcPr>
          <w:p w:rsidR="00526DC9" w:rsidRPr="00630CCF" w:rsidRDefault="00526DC9" w:rsidP="00526DC9">
            <w:pPr>
              <w:ind w:left="-57" w:right="-57"/>
              <w:jc w:val="center"/>
              <w:cnfStyle w:val="000000100000"/>
              <w:rPr>
                <w:sz w:val="20"/>
                <w:szCs w:val="20"/>
              </w:rPr>
            </w:pPr>
            <w:r w:rsidRPr="00630CCF">
              <w:rPr>
                <w:sz w:val="20"/>
                <w:szCs w:val="20"/>
              </w:rPr>
              <w:t>4</w:t>
            </w:r>
          </w:p>
        </w:tc>
        <w:tc>
          <w:tcPr>
            <w:tcW w:w="731" w:type="dxa"/>
            <w:noWrap/>
          </w:tcPr>
          <w:p w:rsidR="00526DC9" w:rsidRPr="00630CCF" w:rsidRDefault="00526DC9" w:rsidP="00526DC9">
            <w:pPr>
              <w:ind w:left="-57" w:right="-57"/>
              <w:jc w:val="center"/>
              <w:cnfStyle w:val="000000100000"/>
              <w:rPr>
                <w:b/>
                <w:sz w:val="20"/>
                <w:szCs w:val="20"/>
              </w:rPr>
            </w:pPr>
            <w:r w:rsidRPr="00630CCF">
              <w:rPr>
                <w:b/>
                <w:sz w:val="20"/>
                <w:szCs w:val="20"/>
              </w:rPr>
              <w:t>12</w:t>
            </w:r>
          </w:p>
        </w:tc>
        <w:tc>
          <w:tcPr>
            <w:tcW w:w="2537" w:type="dxa"/>
          </w:tcPr>
          <w:p w:rsidR="00526DC9" w:rsidRPr="00630CCF" w:rsidRDefault="00526DC9" w:rsidP="00526DC9">
            <w:pPr>
              <w:ind w:left="-57" w:right="-57"/>
              <w:cnfStyle w:val="000000100000"/>
              <w:rPr>
                <w:sz w:val="20"/>
                <w:szCs w:val="20"/>
              </w:rPr>
            </w:pPr>
            <w:r w:rsidRPr="00630CCF">
              <w:rPr>
                <w:sz w:val="20"/>
                <w:szCs w:val="20"/>
              </w:rPr>
              <w:t>Město Klimkovice</w:t>
            </w:r>
          </w:p>
        </w:tc>
      </w:tr>
      <w:tr w:rsidR="00526DC9" w:rsidRPr="006C20B3" w:rsidTr="00526DC9">
        <w:trPr>
          <w:trHeight w:val="499"/>
        </w:trPr>
        <w:tc>
          <w:tcPr>
            <w:cnfStyle w:val="001000000000"/>
            <w:tcW w:w="472" w:type="dxa"/>
            <w:noWrap/>
          </w:tcPr>
          <w:p w:rsidR="00526DC9" w:rsidRPr="006C20B3" w:rsidRDefault="00526DC9" w:rsidP="00AA0874">
            <w:pPr>
              <w:pStyle w:val="Odstavecseseznamem"/>
              <w:numPr>
                <w:ilvl w:val="0"/>
                <w:numId w:val="19"/>
              </w:numPr>
              <w:ind w:left="-57" w:right="-57" w:firstLine="0"/>
              <w:contextualSpacing w:val="0"/>
              <w:jc w:val="center"/>
              <w:rPr>
                <w:sz w:val="20"/>
                <w:szCs w:val="20"/>
              </w:rPr>
            </w:pPr>
          </w:p>
        </w:tc>
        <w:tc>
          <w:tcPr>
            <w:tcW w:w="1297" w:type="dxa"/>
          </w:tcPr>
          <w:p w:rsidR="00526DC9" w:rsidRPr="006C20B3" w:rsidRDefault="00526DC9" w:rsidP="00526DC9">
            <w:pPr>
              <w:ind w:left="-57" w:right="-57"/>
              <w:cnfStyle w:val="000000000000"/>
              <w:rPr>
                <w:sz w:val="20"/>
                <w:szCs w:val="20"/>
              </w:rPr>
            </w:pPr>
          </w:p>
        </w:tc>
        <w:tc>
          <w:tcPr>
            <w:tcW w:w="2884" w:type="dxa"/>
          </w:tcPr>
          <w:p w:rsidR="00526DC9" w:rsidRDefault="00526DC9" w:rsidP="00526DC9">
            <w:pPr>
              <w:ind w:left="-57" w:right="-57"/>
              <w:cnfStyle w:val="000000000000"/>
              <w:rPr>
                <w:sz w:val="20"/>
                <w:szCs w:val="20"/>
              </w:rPr>
            </w:pPr>
            <w:r>
              <w:rPr>
                <w:sz w:val="20"/>
                <w:szCs w:val="20"/>
              </w:rPr>
              <w:t>Neodstranění problémů v územním plánování, neodborné nebo účelové změny územního plánu</w:t>
            </w:r>
          </w:p>
        </w:tc>
        <w:tc>
          <w:tcPr>
            <w:tcW w:w="468" w:type="dxa"/>
            <w:noWrap/>
          </w:tcPr>
          <w:p w:rsidR="00526DC9" w:rsidRPr="006C20B3" w:rsidRDefault="00526DC9" w:rsidP="00526DC9">
            <w:pPr>
              <w:ind w:left="-57" w:right="-57"/>
              <w:jc w:val="center"/>
              <w:cnfStyle w:val="000000000000"/>
              <w:rPr>
                <w:sz w:val="20"/>
                <w:szCs w:val="20"/>
              </w:rPr>
            </w:pPr>
            <w:r>
              <w:rPr>
                <w:sz w:val="20"/>
                <w:szCs w:val="20"/>
              </w:rPr>
              <w:t>3</w:t>
            </w:r>
          </w:p>
        </w:tc>
        <w:tc>
          <w:tcPr>
            <w:tcW w:w="468" w:type="dxa"/>
            <w:noWrap/>
          </w:tcPr>
          <w:p w:rsidR="00526DC9" w:rsidRPr="006C20B3" w:rsidRDefault="00526DC9" w:rsidP="00526DC9">
            <w:pPr>
              <w:ind w:left="-57" w:right="-57"/>
              <w:jc w:val="center"/>
              <w:cnfStyle w:val="000000000000"/>
              <w:rPr>
                <w:sz w:val="20"/>
                <w:szCs w:val="20"/>
              </w:rPr>
            </w:pPr>
            <w:r>
              <w:rPr>
                <w:sz w:val="20"/>
                <w:szCs w:val="20"/>
              </w:rPr>
              <w:t>3</w:t>
            </w:r>
          </w:p>
        </w:tc>
        <w:tc>
          <w:tcPr>
            <w:tcW w:w="731" w:type="dxa"/>
            <w:noWrap/>
          </w:tcPr>
          <w:p w:rsidR="00526DC9" w:rsidRPr="00630CCF" w:rsidRDefault="00526DC9" w:rsidP="00526DC9">
            <w:pPr>
              <w:ind w:left="-57" w:right="-57"/>
              <w:jc w:val="center"/>
              <w:cnfStyle w:val="000000000000"/>
              <w:rPr>
                <w:b/>
                <w:sz w:val="20"/>
                <w:szCs w:val="20"/>
              </w:rPr>
            </w:pPr>
            <w:r w:rsidRPr="00630CCF">
              <w:rPr>
                <w:b/>
                <w:sz w:val="20"/>
                <w:szCs w:val="20"/>
              </w:rPr>
              <w:t>9</w:t>
            </w:r>
          </w:p>
        </w:tc>
        <w:tc>
          <w:tcPr>
            <w:tcW w:w="2537" w:type="dxa"/>
          </w:tcPr>
          <w:p w:rsidR="00526DC9" w:rsidRPr="006C20B3" w:rsidRDefault="00526DC9" w:rsidP="00526DC9">
            <w:pPr>
              <w:ind w:left="-57" w:right="-57"/>
              <w:cnfStyle w:val="000000000000"/>
              <w:rPr>
                <w:sz w:val="20"/>
                <w:szCs w:val="20"/>
              </w:rPr>
            </w:pPr>
            <w:r w:rsidRPr="00C653D7">
              <w:rPr>
                <w:sz w:val="20"/>
                <w:szCs w:val="20"/>
              </w:rPr>
              <w:t xml:space="preserve">Město </w:t>
            </w:r>
            <w:r>
              <w:rPr>
                <w:sz w:val="20"/>
                <w:szCs w:val="20"/>
              </w:rPr>
              <w:t>Klimkovice</w:t>
            </w:r>
          </w:p>
        </w:tc>
      </w:tr>
      <w:tr w:rsidR="00526DC9" w:rsidRPr="006C20B3" w:rsidTr="00526DC9">
        <w:trPr>
          <w:cnfStyle w:val="000000100000"/>
          <w:trHeight w:val="499"/>
        </w:trPr>
        <w:tc>
          <w:tcPr>
            <w:cnfStyle w:val="001000000000"/>
            <w:tcW w:w="472" w:type="dxa"/>
            <w:noWrap/>
          </w:tcPr>
          <w:p w:rsidR="00526DC9" w:rsidRPr="006C20B3" w:rsidRDefault="00526DC9" w:rsidP="00AA0874">
            <w:pPr>
              <w:pStyle w:val="Odstavecseseznamem"/>
              <w:numPr>
                <w:ilvl w:val="0"/>
                <w:numId w:val="19"/>
              </w:numPr>
              <w:ind w:left="-57" w:right="-57" w:firstLine="0"/>
              <w:contextualSpacing w:val="0"/>
              <w:jc w:val="center"/>
              <w:rPr>
                <w:sz w:val="20"/>
                <w:szCs w:val="20"/>
              </w:rPr>
            </w:pPr>
          </w:p>
        </w:tc>
        <w:tc>
          <w:tcPr>
            <w:tcW w:w="1297" w:type="dxa"/>
          </w:tcPr>
          <w:p w:rsidR="00526DC9" w:rsidRPr="006C20B3" w:rsidRDefault="00526DC9" w:rsidP="00526DC9">
            <w:pPr>
              <w:ind w:left="-57" w:right="-57"/>
              <w:cnfStyle w:val="000000100000"/>
              <w:rPr>
                <w:sz w:val="20"/>
                <w:szCs w:val="20"/>
              </w:rPr>
            </w:pPr>
          </w:p>
        </w:tc>
        <w:tc>
          <w:tcPr>
            <w:tcW w:w="2884" w:type="dxa"/>
          </w:tcPr>
          <w:p w:rsidR="00526DC9" w:rsidRPr="006C20B3" w:rsidRDefault="00526DC9" w:rsidP="00526DC9">
            <w:pPr>
              <w:ind w:left="-57" w:right="-57"/>
              <w:cnfStyle w:val="000000100000"/>
              <w:rPr>
                <w:sz w:val="20"/>
                <w:szCs w:val="20"/>
              </w:rPr>
            </w:pPr>
            <w:r w:rsidRPr="006C20B3">
              <w:rPr>
                <w:sz w:val="20"/>
                <w:szCs w:val="20"/>
              </w:rPr>
              <w:t>Personální rizika – zaměstnanci (fluktuace, nekompetentnost, nemotivovanost, …)</w:t>
            </w:r>
          </w:p>
        </w:tc>
        <w:tc>
          <w:tcPr>
            <w:tcW w:w="468" w:type="dxa"/>
            <w:noWrap/>
          </w:tcPr>
          <w:p w:rsidR="00526DC9" w:rsidRPr="00630CCF" w:rsidRDefault="00526DC9" w:rsidP="00526DC9">
            <w:pPr>
              <w:ind w:left="-57" w:right="-57"/>
              <w:jc w:val="center"/>
              <w:cnfStyle w:val="000000100000"/>
              <w:rPr>
                <w:sz w:val="20"/>
                <w:szCs w:val="20"/>
              </w:rPr>
            </w:pPr>
            <w:r w:rsidRPr="00630CCF">
              <w:rPr>
                <w:sz w:val="20"/>
                <w:szCs w:val="20"/>
              </w:rPr>
              <w:t>2</w:t>
            </w:r>
          </w:p>
        </w:tc>
        <w:tc>
          <w:tcPr>
            <w:tcW w:w="468" w:type="dxa"/>
            <w:noWrap/>
          </w:tcPr>
          <w:p w:rsidR="00526DC9" w:rsidRPr="00630CCF" w:rsidRDefault="00526DC9" w:rsidP="00526DC9">
            <w:pPr>
              <w:ind w:left="-57" w:right="-57"/>
              <w:jc w:val="center"/>
              <w:cnfStyle w:val="000000100000"/>
              <w:rPr>
                <w:sz w:val="20"/>
                <w:szCs w:val="20"/>
              </w:rPr>
            </w:pPr>
            <w:r w:rsidRPr="00630CCF">
              <w:rPr>
                <w:sz w:val="20"/>
                <w:szCs w:val="20"/>
              </w:rPr>
              <w:t>3</w:t>
            </w:r>
          </w:p>
        </w:tc>
        <w:tc>
          <w:tcPr>
            <w:tcW w:w="731" w:type="dxa"/>
            <w:noWrap/>
          </w:tcPr>
          <w:p w:rsidR="00526DC9" w:rsidRPr="00630CCF" w:rsidRDefault="00526DC9" w:rsidP="00526DC9">
            <w:pPr>
              <w:ind w:left="-57" w:right="-57"/>
              <w:jc w:val="center"/>
              <w:cnfStyle w:val="000000100000"/>
              <w:rPr>
                <w:b/>
                <w:sz w:val="20"/>
                <w:szCs w:val="20"/>
              </w:rPr>
            </w:pPr>
            <w:r w:rsidRPr="00630CCF">
              <w:rPr>
                <w:b/>
                <w:sz w:val="20"/>
                <w:szCs w:val="20"/>
              </w:rPr>
              <w:t>6</w:t>
            </w:r>
          </w:p>
        </w:tc>
        <w:tc>
          <w:tcPr>
            <w:tcW w:w="2537" w:type="dxa"/>
          </w:tcPr>
          <w:p w:rsidR="00526DC9" w:rsidRPr="006C20B3" w:rsidRDefault="00526DC9" w:rsidP="00526DC9">
            <w:pPr>
              <w:ind w:left="-57" w:right="-57"/>
              <w:cnfStyle w:val="000000100000"/>
              <w:rPr>
                <w:sz w:val="20"/>
                <w:szCs w:val="20"/>
              </w:rPr>
            </w:pPr>
            <w:r w:rsidRPr="006C20B3">
              <w:rPr>
                <w:sz w:val="20"/>
                <w:szCs w:val="20"/>
              </w:rPr>
              <w:t xml:space="preserve">Město </w:t>
            </w:r>
            <w:r>
              <w:rPr>
                <w:sz w:val="20"/>
                <w:szCs w:val="20"/>
              </w:rPr>
              <w:t>Klimkovice</w:t>
            </w:r>
            <w:r w:rsidRPr="006C20B3">
              <w:rPr>
                <w:sz w:val="20"/>
                <w:szCs w:val="20"/>
              </w:rPr>
              <w:t>;</w:t>
            </w:r>
          </w:p>
          <w:p w:rsidR="00526DC9" w:rsidRPr="006C20B3" w:rsidRDefault="00526DC9" w:rsidP="00526DC9">
            <w:pPr>
              <w:ind w:left="-57" w:right="-57"/>
              <w:cnfStyle w:val="000000100000"/>
              <w:rPr>
                <w:sz w:val="20"/>
                <w:szCs w:val="20"/>
              </w:rPr>
            </w:pPr>
            <w:r w:rsidRPr="006C20B3">
              <w:rPr>
                <w:sz w:val="20"/>
                <w:szCs w:val="20"/>
              </w:rPr>
              <w:t>Organizace města</w:t>
            </w:r>
          </w:p>
        </w:tc>
      </w:tr>
      <w:tr w:rsidR="00526DC9" w:rsidRPr="006C20B3" w:rsidTr="00526DC9">
        <w:trPr>
          <w:trHeight w:val="499"/>
        </w:trPr>
        <w:tc>
          <w:tcPr>
            <w:cnfStyle w:val="001000000000"/>
            <w:tcW w:w="472" w:type="dxa"/>
            <w:noWrap/>
          </w:tcPr>
          <w:p w:rsidR="00526DC9" w:rsidRPr="006C20B3" w:rsidRDefault="00526DC9" w:rsidP="00AA0874">
            <w:pPr>
              <w:pStyle w:val="Odstavecseseznamem"/>
              <w:numPr>
                <w:ilvl w:val="0"/>
                <w:numId w:val="19"/>
              </w:numPr>
              <w:ind w:left="-57" w:right="-57" w:firstLine="0"/>
              <w:contextualSpacing w:val="0"/>
              <w:jc w:val="center"/>
              <w:rPr>
                <w:sz w:val="20"/>
                <w:szCs w:val="20"/>
              </w:rPr>
            </w:pPr>
          </w:p>
        </w:tc>
        <w:tc>
          <w:tcPr>
            <w:tcW w:w="1297" w:type="dxa"/>
          </w:tcPr>
          <w:p w:rsidR="00526DC9" w:rsidRPr="006C20B3" w:rsidRDefault="00526DC9" w:rsidP="00526DC9">
            <w:pPr>
              <w:ind w:left="-57" w:right="-57"/>
              <w:cnfStyle w:val="000000000000"/>
              <w:rPr>
                <w:sz w:val="20"/>
                <w:szCs w:val="20"/>
              </w:rPr>
            </w:pPr>
            <w:r w:rsidRPr="006C20B3">
              <w:rPr>
                <w:sz w:val="20"/>
                <w:szCs w:val="20"/>
              </w:rPr>
              <w:t>Právní riziko</w:t>
            </w:r>
          </w:p>
        </w:tc>
        <w:tc>
          <w:tcPr>
            <w:tcW w:w="2884" w:type="dxa"/>
          </w:tcPr>
          <w:p w:rsidR="00526DC9" w:rsidRPr="006C20B3" w:rsidRDefault="00526DC9" w:rsidP="00526DC9">
            <w:pPr>
              <w:ind w:left="-57" w:right="-57"/>
              <w:cnfStyle w:val="000000000000"/>
              <w:rPr>
                <w:sz w:val="20"/>
                <w:szCs w:val="20"/>
              </w:rPr>
            </w:pPr>
            <w:r w:rsidRPr="006C20B3">
              <w:rPr>
                <w:sz w:val="20"/>
                <w:szCs w:val="20"/>
              </w:rPr>
              <w:t>Změna legislativy, která výrazně sníží příjmy nebo zvýší výdaje</w:t>
            </w:r>
          </w:p>
        </w:tc>
        <w:tc>
          <w:tcPr>
            <w:tcW w:w="468" w:type="dxa"/>
            <w:noWrap/>
          </w:tcPr>
          <w:p w:rsidR="00526DC9" w:rsidRPr="006C20B3" w:rsidRDefault="00526DC9" w:rsidP="00526DC9">
            <w:pPr>
              <w:ind w:left="-57" w:right="-57"/>
              <w:jc w:val="center"/>
              <w:cnfStyle w:val="000000000000"/>
              <w:rPr>
                <w:sz w:val="20"/>
                <w:szCs w:val="20"/>
              </w:rPr>
            </w:pPr>
            <w:r w:rsidRPr="006C20B3">
              <w:rPr>
                <w:sz w:val="20"/>
                <w:szCs w:val="20"/>
              </w:rPr>
              <w:t>3</w:t>
            </w:r>
          </w:p>
        </w:tc>
        <w:tc>
          <w:tcPr>
            <w:tcW w:w="468" w:type="dxa"/>
            <w:noWrap/>
          </w:tcPr>
          <w:p w:rsidR="00526DC9" w:rsidRPr="006C20B3" w:rsidRDefault="00526DC9" w:rsidP="00526DC9">
            <w:pPr>
              <w:ind w:left="-57" w:right="-57"/>
              <w:jc w:val="center"/>
              <w:cnfStyle w:val="000000000000"/>
              <w:rPr>
                <w:sz w:val="20"/>
                <w:szCs w:val="20"/>
              </w:rPr>
            </w:pPr>
            <w:r w:rsidRPr="006C20B3">
              <w:rPr>
                <w:sz w:val="20"/>
                <w:szCs w:val="20"/>
              </w:rPr>
              <w:t>4</w:t>
            </w:r>
          </w:p>
        </w:tc>
        <w:tc>
          <w:tcPr>
            <w:tcW w:w="731" w:type="dxa"/>
            <w:noWrap/>
          </w:tcPr>
          <w:p w:rsidR="00526DC9" w:rsidRPr="00630CCF" w:rsidRDefault="00526DC9" w:rsidP="00526DC9">
            <w:pPr>
              <w:ind w:left="-57" w:right="-57"/>
              <w:jc w:val="center"/>
              <w:cnfStyle w:val="000000000000"/>
              <w:rPr>
                <w:b/>
                <w:sz w:val="20"/>
                <w:szCs w:val="20"/>
              </w:rPr>
            </w:pPr>
            <w:r w:rsidRPr="00630CCF">
              <w:rPr>
                <w:b/>
                <w:sz w:val="20"/>
                <w:szCs w:val="20"/>
              </w:rPr>
              <w:t>12</w:t>
            </w:r>
          </w:p>
        </w:tc>
        <w:tc>
          <w:tcPr>
            <w:tcW w:w="2537" w:type="dxa"/>
          </w:tcPr>
          <w:p w:rsidR="00526DC9" w:rsidRPr="006C20B3" w:rsidRDefault="00526DC9" w:rsidP="00526DC9">
            <w:pPr>
              <w:ind w:left="-57" w:right="-57"/>
              <w:cnfStyle w:val="000000000000"/>
              <w:rPr>
                <w:sz w:val="20"/>
                <w:szCs w:val="20"/>
              </w:rPr>
            </w:pPr>
            <w:r w:rsidRPr="006C20B3">
              <w:rPr>
                <w:sz w:val="20"/>
                <w:szCs w:val="20"/>
              </w:rPr>
              <w:t xml:space="preserve">Město </w:t>
            </w:r>
            <w:r>
              <w:rPr>
                <w:sz w:val="20"/>
                <w:szCs w:val="20"/>
              </w:rPr>
              <w:t>Klimkovice</w:t>
            </w:r>
            <w:r w:rsidRPr="006C20B3">
              <w:rPr>
                <w:sz w:val="20"/>
                <w:szCs w:val="20"/>
              </w:rPr>
              <w:t>;</w:t>
            </w:r>
          </w:p>
        </w:tc>
      </w:tr>
      <w:tr w:rsidR="00526DC9" w:rsidRPr="006C20B3" w:rsidTr="00526DC9">
        <w:trPr>
          <w:cnfStyle w:val="000000100000"/>
          <w:trHeight w:val="499"/>
        </w:trPr>
        <w:tc>
          <w:tcPr>
            <w:cnfStyle w:val="001000000000"/>
            <w:tcW w:w="472" w:type="dxa"/>
            <w:noWrap/>
          </w:tcPr>
          <w:p w:rsidR="00526DC9" w:rsidRPr="006C20B3" w:rsidRDefault="00526DC9" w:rsidP="00AA0874">
            <w:pPr>
              <w:pStyle w:val="Odstavecseseznamem"/>
              <w:numPr>
                <w:ilvl w:val="0"/>
                <w:numId w:val="19"/>
              </w:numPr>
              <w:ind w:left="-57" w:right="-57" w:firstLine="0"/>
              <w:contextualSpacing w:val="0"/>
              <w:jc w:val="center"/>
              <w:rPr>
                <w:sz w:val="20"/>
                <w:szCs w:val="20"/>
              </w:rPr>
            </w:pPr>
          </w:p>
        </w:tc>
        <w:tc>
          <w:tcPr>
            <w:tcW w:w="1297" w:type="dxa"/>
          </w:tcPr>
          <w:p w:rsidR="00526DC9" w:rsidRPr="006C20B3" w:rsidRDefault="00526DC9" w:rsidP="00526DC9">
            <w:pPr>
              <w:ind w:left="-57" w:right="-57"/>
              <w:cnfStyle w:val="000000100000"/>
              <w:rPr>
                <w:sz w:val="20"/>
                <w:szCs w:val="20"/>
              </w:rPr>
            </w:pPr>
          </w:p>
        </w:tc>
        <w:tc>
          <w:tcPr>
            <w:tcW w:w="2884" w:type="dxa"/>
          </w:tcPr>
          <w:p w:rsidR="00526DC9" w:rsidRPr="006C20B3" w:rsidRDefault="00526DC9" w:rsidP="00526DC9">
            <w:pPr>
              <w:ind w:left="-57" w:right="-57"/>
              <w:cnfStyle w:val="000000100000"/>
              <w:rPr>
                <w:sz w:val="20"/>
                <w:szCs w:val="20"/>
              </w:rPr>
            </w:pPr>
            <w:r w:rsidRPr="006C20B3">
              <w:rPr>
                <w:sz w:val="20"/>
                <w:szCs w:val="20"/>
              </w:rPr>
              <w:t>Změna legislativy, která zhorší kvalitu života ve městě nebo poskytované veřejné služby</w:t>
            </w:r>
          </w:p>
        </w:tc>
        <w:tc>
          <w:tcPr>
            <w:tcW w:w="468" w:type="dxa"/>
            <w:noWrap/>
          </w:tcPr>
          <w:p w:rsidR="00526DC9" w:rsidRPr="006C20B3" w:rsidRDefault="00526DC9" w:rsidP="00526DC9">
            <w:pPr>
              <w:ind w:left="-57" w:right="-57"/>
              <w:jc w:val="center"/>
              <w:cnfStyle w:val="000000100000"/>
              <w:rPr>
                <w:sz w:val="20"/>
                <w:szCs w:val="20"/>
              </w:rPr>
            </w:pPr>
            <w:r w:rsidRPr="006C20B3">
              <w:rPr>
                <w:sz w:val="20"/>
                <w:szCs w:val="20"/>
              </w:rPr>
              <w:t>3</w:t>
            </w:r>
          </w:p>
        </w:tc>
        <w:tc>
          <w:tcPr>
            <w:tcW w:w="468" w:type="dxa"/>
            <w:noWrap/>
          </w:tcPr>
          <w:p w:rsidR="00526DC9" w:rsidRPr="006C20B3" w:rsidRDefault="00526DC9" w:rsidP="00526DC9">
            <w:pPr>
              <w:ind w:left="-57" w:right="-57"/>
              <w:jc w:val="center"/>
              <w:cnfStyle w:val="000000100000"/>
              <w:rPr>
                <w:sz w:val="20"/>
                <w:szCs w:val="20"/>
              </w:rPr>
            </w:pPr>
            <w:r>
              <w:rPr>
                <w:sz w:val="20"/>
                <w:szCs w:val="20"/>
              </w:rPr>
              <w:t>4</w:t>
            </w:r>
          </w:p>
        </w:tc>
        <w:tc>
          <w:tcPr>
            <w:tcW w:w="731" w:type="dxa"/>
            <w:noWrap/>
          </w:tcPr>
          <w:p w:rsidR="00526DC9" w:rsidRPr="00630CCF" w:rsidRDefault="00526DC9" w:rsidP="00526DC9">
            <w:pPr>
              <w:ind w:left="-57" w:right="-57"/>
              <w:jc w:val="center"/>
              <w:cnfStyle w:val="000000100000"/>
              <w:rPr>
                <w:b/>
                <w:sz w:val="20"/>
                <w:szCs w:val="20"/>
              </w:rPr>
            </w:pPr>
            <w:r w:rsidRPr="00630CCF">
              <w:rPr>
                <w:b/>
                <w:sz w:val="20"/>
                <w:szCs w:val="20"/>
              </w:rPr>
              <w:t>12</w:t>
            </w:r>
          </w:p>
        </w:tc>
        <w:tc>
          <w:tcPr>
            <w:tcW w:w="2537" w:type="dxa"/>
          </w:tcPr>
          <w:p w:rsidR="00526DC9" w:rsidRPr="006C20B3" w:rsidRDefault="00526DC9" w:rsidP="00526DC9">
            <w:pPr>
              <w:ind w:left="-57" w:right="-57"/>
              <w:cnfStyle w:val="000000100000"/>
              <w:rPr>
                <w:sz w:val="20"/>
                <w:szCs w:val="20"/>
              </w:rPr>
            </w:pPr>
            <w:r w:rsidRPr="006C20B3">
              <w:rPr>
                <w:sz w:val="20"/>
                <w:szCs w:val="20"/>
              </w:rPr>
              <w:t xml:space="preserve">Město </w:t>
            </w:r>
            <w:r>
              <w:rPr>
                <w:sz w:val="20"/>
                <w:szCs w:val="20"/>
              </w:rPr>
              <w:t>Klimkovice</w:t>
            </w:r>
            <w:r w:rsidRPr="006C20B3">
              <w:rPr>
                <w:sz w:val="20"/>
                <w:szCs w:val="20"/>
              </w:rPr>
              <w:t>;</w:t>
            </w:r>
          </w:p>
          <w:p w:rsidR="00526DC9" w:rsidRPr="006C20B3" w:rsidRDefault="00526DC9" w:rsidP="00526DC9">
            <w:pPr>
              <w:ind w:left="-57" w:right="-57"/>
              <w:cnfStyle w:val="000000100000"/>
              <w:rPr>
                <w:sz w:val="20"/>
                <w:szCs w:val="20"/>
              </w:rPr>
            </w:pPr>
            <w:r w:rsidRPr="006C20B3">
              <w:rPr>
                <w:sz w:val="20"/>
                <w:szCs w:val="20"/>
              </w:rPr>
              <w:t>Poskytovatel služby</w:t>
            </w:r>
          </w:p>
        </w:tc>
      </w:tr>
      <w:tr w:rsidR="00526DC9" w:rsidRPr="006C20B3" w:rsidTr="00526DC9">
        <w:trPr>
          <w:trHeight w:val="499"/>
        </w:trPr>
        <w:tc>
          <w:tcPr>
            <w:cnfStyle w:val="001000000000"/>
            <w:tcW w:w="472" w:type="dxa"/>
            <w:noWrap/>
          </w:tcPr>
          <w:p w:rsidR="00526DC9" w:rsidRPr="006C20B3" w:rsidRDefault="00526DC9" w:rsidP="00AA0874">
            <w:pPr>
              <w:pStyle w:val="Odstavecseseznamem"/>
              <w:numPr>
                <w:ilvl w:val="0"/>
                <w:numId w:val="19"/>
              </w:numPr>
              <w:ind w:left="-57" w:right="-57" w:firstLine="0"/>
              <w:contextualSpacing w:val="0"/>
              <w:jc w:val="center"/>
              <w:rPr>
                <w:sz w:val="20"/>
                <w:szCs w:val="20"/>
              </w:rPr>
            </w:pPr>
          </w:p>
        </w:tc>
        <w:tc>
          <w:tcPr>
            <w:tcW w:w="1297" w:type="dxa"/>
          </w:tcPr>
          <w:p w:rsidR="00526DC9" w:rsidRPr="006C20B3" w:rsidRDefault="00526DC9" w:rsidP="00526DC9">
            <w:pPr>
              <w:ind w:left="-57" w:right="-57"/>
              <w:cnfStyle w:val="000000000000"/>
              <w:rPr>
                <w:sz w:val="20"/>
                <w:szCs w:val="20"/>
              </w:rPr>
            </w:pPr>
          </w:p>
        </w:tc>
        <w:tc>
          <w:tcPr>
            <w:tcW w:w="2884" w:type="dxa"/>
          </w:tcPr>
          <w:p w:rsidR="00526DC9" w:rsidRPr="006C20B3" w:rsidRDefault="00526DC9" w:rsidP="00526DC9">
            <w:pPr>
              <w:ind w:left="-57" w:right="-57"/>
              <w:cnfStyle w:val="000000000000"/>
              <w:rPr>
                <w:sz w:val="20"/>
                <w:szCs w:val="20"/>
              </w:rPr>
            </w:pPr>
            <w:r w:rsidRPr="006C20B3">
              <w:rPr>
                <w:sz w:val="20"/>
                <w:szCs w:val="20"/>
              </w:rPr>
              <w:t>Chyba v právních aktech města nebo ve smlouvách, prohrané právní spory</w:t>
            </w:r>
          </w:p>
        </w:tc>
        <w:tc>
          <w:tcPr>
            <w:tcW w:w="468" w:type="dxa"/>
            <w:noWrap/>
          </w:tcPr>
          <w:p w:rsidR="00526DC9" w:rsidRPr="006C20B3" w:rsidRDefault="00526DC9" w:rsidP="00526DC9">
            <w:pPr>
              <w:ind w:left="-57" w:right="-57"/>
              <w:jc w:val="center"/>
              <w:cnfStyle w:val="000000000000"/>
              <w:rPr>
                <w:sz w:val="20"/>
                <w:szCs w:val="20"/>
              </w:rPr>
            </w:pPr>
            <w:r w:rsidRPr="006C20B3">
              <w:rPr>
                <w:sz w:val="20"/>
                <w:szCs w:val="20"/>
              </w:rPr>
              <w:t>2</w:t>
            </w:r>
          </w:p>
        </w:tc>
        <w:tc>
          <w:tcPr>
            <w:tcW w:w="468" w:type="dxa"/>
            <w:noWrap/>
          </w:tcPr>
          <w:p w:rsidR="00526DC9" w:rsidRPr="006C20B3" w:rsidRDefault="00526DC9" w:rsidP="00526DC9">
            <w:pPr>
              <w:ind w:left="-57" w:right="-57"/>
              <w:jc w:val="center"/>
              <w:cnfStyle w:val="000000000000"/>
              <w:rPr>
                <w:sz w:val="20"/>
                <w:szCs w:val="20"/>
              </w:rPr>
            </w:pPr>
            <w:r w:rsidRPr="006C20B3">
              <w:rPr>
                <w:sz w:val="20"/>
                <w:szCs w:val="20"/>
              </w:rPr>
              <w:t>3</w:t>
            </w:r>
          </w:p>
        </w:tc>
        <w:tc>
          <w:tcPr>
            <w:tcW w:w="731" w:type="dxa"/>
            <w:noWrap/>
          </w:tcPr>
          <w:p w:rsidR="00526DC9" w:rsidRPr="00630CCF" w:rsidRDefault="00526DC9" w:rsidP="00526DC9">
            <w:pPr>
              <w:ind w:left="-57" w:right="-57"/>
              <w:jc w:val="center"/>
              <w:cnfStyle w:val="000000000000"/>
              <w:rPr>
                <w:b/>
                <w:sz w:val="20"/>
                <w:szCs w:val="20"/>
              </w:rPr>
            </w:pPr>
            <w:r w:rsidRPr="00630CCF">
              <w:rPr>
                <w:b/>
                <w:sz w:val="20"/>
                <w:szCs w:val="20"/>
              </w:rPr>
              <w:t>6</w:t>
            </w:r>
          </w:p>
        </w:tc>
        <w:tc>
          <w:tcPr>
            <w:tcW w:w="2537" w:type="dxa"/>
          </w:tcPr>
          <w:p w:rsidR="00526DC9" w:rsidRPr="006C20B3" w:rsidRDefault="00526DC9" w:rsidP="00526DC9">
            <w:pPr>
              <w:ind w:left="-57" w:right="-57"/>
              <w:cnfStyle w:val="000000000000"/>
              <w:rPr>
                <w:sz w:val="20"/>
                <w:szCs w:val="20"/>
              </w:rPr>
            </w:pPr>
            <w:r w:rsidRPr="006C20B3">
              <w:rPr>
                <w:sz w:val="20"/>
                <w:szCs w:val="20"/>
              </w:rPr>
              <w:t xml:space="preserve">Město </w:t>
            </w:r>
            <w:r>
              <w:rPr>
                <w:sz w:val="20"/>
                <w:szCs w:val="20"/>
              </w:rPr>
              <w:t>Klimkovice</w:t>
            </w:r>
            <w:r w:rsidRPr="006C20B3">
              <w:rPr>
                <w:sz w:val="20"/>
                <w:szCs w:val="20"/>
              </w:rPr>
              <w:t>;</w:t>
            </w:r>
          </w:p>
          <w:p w:rsidR="00526DC9" w:rsidRPr="006C20B3" w:rsidRDefault="00526DC9" w:rsidP="00526DC9">
            <w:pPr>
              <w:ind w:left="-57" w:right="-57"/>
              <w:cnfStyle w:val="000000000000"/>
              <w:rPr>
                <w:sz w:val="20"/>
                <w:szCs w:val="20"/>
              </w:rPr>
            </w:pPr>
            <w:r w:rsidRPr="006C20B3">
              <w:rPr>
                <w:sz w:val="20"/>
                <w:szCs w:val="20"/>
              </w:rPr>
              <w:t>Zaměstnanec města</w:t>
            </w:r>
          </w:p>
        </w:tc>
      </w:tr>
      <w:tr w:rsidR="00526DC9" w:rsidRPr="006C20B3" w:rsidTr="00526DC9">
        <w:trPr>
          <w:cnfStyle w:val="000000100000"/>
          <w:trHeight w:val="136"/>
        </w:trPr>
        <w:tc>
          <w:tcPr>
            <w:cnfStyle w:val="001000000000"/>
            <w:tcW w:w="472" w:type="dxa"/>
            <w:noWrap/>
          </w:tcPr>
          <w:p w:rsidR="00526DC9" w:rsidRPr="006C20B3" w:rsidRDefault="00526DC9" w:rsidP="00AA0874">
            <w:pPr>
              <w:pStyle w:val="Odstavecseseznamem"/>
              <w:numPr>
                <w:ilvl w:val="0"/>
                <w:numId w:val="19"/>
              </w:numPr>
              <w:ind w:left="-57" w:right="-57" w:firstLine="0"/>
              <w:contextualSpacing w:val="0"/>
              <w:jc w:val="center"/>
              <w:rPr>
                <w:sz w:val="20"/>
                <w:szCs w:val="20"/>
              </w:rPr>
            </w:pPr>
          </w:p>
        </w:tc>
        <w:tc>
          <w:tcPr>
            <w:tcW w:w="1297" w:type="dxa"/>
          </w:tcPr>
          <w:p w:rsidR="00526DC9" w:rsidRPr="006C20B3" w:rsidRDefault="00526DC9" w:rsidP="00526DC9">
            <w:pPr>
              <w:ind w:left="-57" w:right="-57"/>
              <w:cnfStyle w:val="000000100000"/>
              <w:rPr>
                <w:sz w:val="20"/>
                <w:szCs w:val="20"/>
              </w:rPr>
            </w:pPr>
          </w:p>
        </w:tc>
        <w:tc>
          <w:tcPr>
            <w:tcW w:w="2884" w:type="dxa"/>
          </w:tcPr>
          <w:p w:rsidR="00526DC9" w:rsidRPr="006C20B3" w:rsidRDefault="00526DC9" w:rsidP="00526DC9">
            <w:pPr>
              <w:ind w:left="-57" w:right="-57"/>
              <w:cnfStyle w:val="000000100000"/>
              <w:rPr>
                <w:sz w:val="20"/>
                <w:szCs w:val="20"/>
              </w:rPr>
            </w:pPr>
            <w:r w:rsidRPr="006C20B3">
              <w:rPr>
                <w:sz w:val="20"/>
                <w:szCs w:val="20"/>
              </w:rPr>
              <w:t>Nevhodná změna zásad územního rozvoje kraje nebo politiky územního rozvoje ČR</w:t>
            </w:r>
          </w:p>
        </w:tc>
        <w:tc>
          <w:tcPr>
            <w:tcW w:w="468" w:type="dxa"/>
            <w:noWrap/>
          </w:tcPr>
          <w:p w:rsidR="00526DC9" w:rsidRPr="006C20B3" w:rsidRDefault="00526DC9" w:rsidP="00526DC9">
            <w:pPr>
              <w:ind w:left="-57" w:right="-57"/>
              <w:jc w:val="center"/>
              <w:cnfStyle w:val="000000100000"/>
              <w:rPr>
                <w:sz w:val="20"/>
                <w:szCs w:val="20"/>
              </w:rPr>
            </w:pPr>
            <w:r w:rsidRPr="006C20B3">
              <w:rPr>
                <w:sz w:val="20"/>
                <w:szCs w:val="20"/>
              </w:rPr>
              <w:t>2</w:t>
            </w:r>
          </w:p>
        </w:tc>
        <w:tc>
          <w:tcPr>
            <w:tcW w:w="468" w:type="dxa"/>
            <w:noWrap/>
          </w:tcPr>
          <w:p w:rsidR="00526DC9" w:rsidRPr="006C20B3" w:rsidRDefault="00526DC9" w:rsidP="00526DC9">
            <w:pPr>
              <w:ind w:left="-57" w:right="-57"/>
              <w:jc w:val="center"/>
              <w:cnfStyle w:val="000000100000"/>
              <w:rPr>
                <w:sz w:val="20"/>
                <w:szCs w:val="20"/>
              </w:rPr>
            </w:pPr>
            <w:r w:rsidRPr="006C20B3">
              <w:rPr>
                <w:sz w:val="20"/>
                <w:szCs w:val="20"/>
              </w:rPr>
              <w:t>4</w:t>
            </w:r>
          </w:p>
        </w:tc>
        <w:tc>
          <w:tcPr>
            <w:tcW w:w="731" w:type="dxa"/>
            <w:noWrap/>
          </w:tcPr>
          <w:p w:rsidR="00526DC9" w:rsidRPr="00630CCF" w:rsidRDefault="00526DC9" w:rsidP="00526DC9">
            <w:pPr>
              <w:ind w:left="-57" w:right="-57"/>
              <w:jc w:val="center"/>
              <w:cnfStyle w:val="000000100000"/>
              <w:rPr>
                <w:b/>
                <w:sz w:val="20"/>
                <w:szCs w:val="20"/>
              </w:rPr>
            </w:pPr>
            <w:r w:rsidRPr="00630CCF">
              <w:rPr>
                <w:b/>
                <w:sz w:val="20"/>
                <w:szCs w:val="20"/>
              </w:rPr>
              <w:t>8</w:t>
            </w:r>
          </w:p>
        </w:tc>
        <w:tc>
          <w:tcPr>
            <w:tcW w:w="2537" w:type="dxa"/>
          </w:tcPr>
          <w:p w:rsidR="00526DC9" w:rsidRDefault="00526DC9" w:rsidP="00526DC9">
            <w:pPr>
              <w:ind w:left="-57" w:right="-57"/>
              <w:cnfStyle w:val="000000100000"/>
              <w:rPr>
                <w:sz w:val="20"/>
                <w:szCs w:val="20"/>
              </w:rPr>
            </w:pPr>
            <w:r>
              <w:rPr>
                <w:sz w:val="20"/>
                <w:szCs w:val="20"/>
              </w:rPr>
              <w:t>Kraj;</w:t>
            </w:r>
          </w:p>
          <w:p w:rsidR="00526DC9" w:rsidRPr="006C20B3" w:rsidRDefault="00526DC9" w:rsidP="00526DC9">
            <w:pPr>
              <w:ind w:left="-57" w:right="-57"/>
              <w:cnfStyle w:val="000000100000"/>
              <w:rPr>
                <w:sz w:val="20"/>
                <w:szCs w:val="20"/>
              </w:rPr>
            </w:pPr>
            <w:r w:rsidRPr="006C20B3">
              <w:rPr>
                <w:sz w:val="20"/>
                <w:szCs w:val="20"/>
              </w:rPr>
              <w:t xml:space="preserve">Město </w:t>
            </w:r>
            <w:r>
              <w:rPr>
                <w:sz w:val="20"/>
                <w:szCs w:val="20"/>
              </w:rPr>
              <w:t>Klimkovice</w:t>
            </w:r>
            <w:r w:rsidRPr="006C20B3">
              <w:rPr>
                <w:sz w:val="20"/>
                <w:szCs w:val="20"/>
              </w:rPr>
              <w:t>;</w:t>
            </w:r>
          </w:p>
        </w:tc>
      </w:tr>
      <w:tr w:rsidR="00526DC9" w:rsidRPr="006C20B3" w:rsidTr="00526DC9">
        <w:trPr>
          <w:trHeight w:val="499"/>
        </w:trPr>
        <w:tc>
          <w:tcPr>
            <w:cnfStyle w:val="001000000000"/>
            <w:tcW w:w="472" w:type="dxa"/>
            <w:noWrap/>
          </w:tcPr>
          <w:p w:rsidR="00526DC9" w:rsidRPr="006C20B3" w:rsidRDefault="00526DC9" w:rsidP="00AA0874">
            <w:pPr>
              <w:pStyle w:val="Odstavecseseznamem"/>
              <w:numPr>
                <w:ilvl w:val="0"/>
                <w:numId w:val="19"/>
              </w:numPr>
              <w:ind w:left="-57" w:right="-57" w:firstLine="0"/>
              <w:contextualSpacing w:val="0"/>
              <w:jc w:val="center"/>
              <w:rPr>
                <w:sz w:val="20"/>
                <w:szCs w:val="20"/>
              </w:rPr>
            </w:pPr>
          </w:p>
        </w:tc>
        <w:tc>
          <w:tcPr>
            <w:tcW w:w="1297" w:type="dxa"/>
          </w:tcPr>
          <w:p w:rsidR="00526DC9" w:rsidRPr="006C20B3" w:rsidRDefault="00526DC9" w:rsidP="00526DC9">
            <w:pPr>
              <w:ind w:left="-57" w:right="-57"/>
              <w:cnfStyle w:val="000000000000"/>
              <w:rPr>
                <w:sz w:val="20"/>
                <w:szCs w:val="20"/>
              </w:rPr>
            </w:pPr>
            <w:r w:rsidRPr="006C20B3">
              <w:rPr>
                <w:sz w:val="20"/>
                <w:szCs w:val="20"/>
              </w:rPr>
              <w:t>Technické riziko</w:t>
            </w:r>
          </w:p>
        </w:tc>
        <w:tc>
          <w:tcPr>
            <w:tcW w:w="2884" w:type="dxa"/>
          </w:tcPr>
          <w:p w:rsidR="00526DC9" w:rsidRPr="00630CCF" w:rsidRDefault="00526DC9" w:rsidP="00526DC9">
            <w:pPr>
              <w:ind w:left="-57" w:right="-57"/>
              <w:cnfStyle w:val="000000000000"/>
              <w:rPr>
                <w:sz w:val="20"/>
                <w:szCs w:val="20"/>
              </w:rPr>
            </w:pPr>
            <w:r w:rsidRPr="00630CCF">
              <w:rPr>
                <w:sz w:val="20"/>
                <w:szCs w:val="20"/>
              </w:rPr>
              <w:t xml:space="preserve">Špatný stav dopravní infrastruktury (např. zhoršování </w:t>
            </w:r>
            <w:r w:rsidRPr="00630CCF">
              <w:rPr>
                <w:sz w:val="20"/>
                <w:szCs w:val="20"/>
              </w:rPr>
              <w:lastRenderedPageBreak/>
              <w:t>stavu silnic pod správou kraje) a ostatní infrastruktury na území města a s tím spojené výpadky, havárie, black-outy apod.</w:t>
            </w:r>
          </w:p>
        </w:tc>
        <w:tc>
          <w:tcPr>
            <w:tcW w:w="468" w:type="dxa"/>
            <w:noWrap/>
          </w:tcPr>
          <w:p w:rsidR="00526DC9" w:rsidRPr="00630CCF" w:rsidRDefault="00526DC9" w:rsidP="00526DC9">
            <w:pPr>
              <w:ind w:left="-57" w:right="-57"/>
              <w:jc w:val="center"/>
              <w:cnfStyle w:val="000000000000"/>
              <w:rPr>
                <w:sz w:val="20"/>
                <w:szCs w:val="20"/>
              </w:rPr>
            </w:pPr>
            <w:r w:rsidRPr="00630CCF">
              <w:rPr>
                <w:sz w:val="20"/>
                <w:szCs w:val="20"/>
              </w:rPr>
              <w:lastRenderedPageBreak/>
              <w:t>2</w:t>
            </w:r>
          </w:p>
        </w:tc>
        <w:tc>
          <w:tcPr>
            <w:tcW w:w="468" w:type="dxa"/>
            <w:noWrap/>
          </w:tcPr>
          <w:p w:rsidR="00526DC9" w:rsidRPr="00630CCF" w:rsidRDefault="00526DC9" w:rsidP="00526DC9">
            <w:pPr>
              <w:ind w:left="-57" w:right="-57"/>
              <w:jc w:val="center"/>
              <w:cnfStyle w:val="000000000000"/>
              <w:rPr>
                <w:sz w:val="20"/>
                <w:szCs w:val="20"/>
              </w:rPr>
            </w:pPr>
            <w:r w:rsidRPr="00630CCF">
              <w:rPr>
                <w:sz w:val="20"/>
                <w:szCs w:val="20"/>
              </w:rPr>
              <w:t>3</w:t>
            </w:r>
          </w:p>
        </w:tc>
        <w:tc>
          <w:tcPr>
            <w:tcW w:w="731" w:type="dxa"/>
            <w:noWrap/>
          </w:tcPr>
          <w:p w:rsidR="00526DC9" w:rsidRPr="00630CCF" w:rsidRDefault="00526DC9" w:rsidP="00526DC9">
            <w:pPr>
              <w:ind w:left="-57" w:right="-57"/>
              <w:jc w:val="center"/>
              <w:cnfStyle w:val="000000000000"/>
              <w:rPr>
                <w:b/>
                <w:sz w:val="20"/>
                <w:szCs w:val="20"/>
              </w:rPr>
            </w:pPr>
            <w:r w:rsidRPr="00630CCF">
              <w:rPr>
                <w:b/>
                <w:sz w:val="20"/>
                <w:szCs w:val="20"/>
              </w:rPr>
              <w:t>6</w:t>
            </w:r>
          </w:p>
        </w:tc>
        <w:tc>
          <w:tcPr>
            <w:tcW w:w="2537" w:type="dxa"/>
          </w:tcPr>
          <w:p w:rsidR="00526DC9" w:rsidRPr="006C20B3" w:rsidRDefault="00526DC9" w:rsidP="00526DC9">
            <w:pPr>
              <w:ind w:left="-57" w:right="-57"/>
              <w:cnfStyle w:val="000000000000"/>
              <w:rPr>
                <w:sz w:val="20"/>
                <w:szCs w:val="20"/>
              </w:rPr>
            </w:pPr>
            <w:r w:rsidRPr="006C20B3">
              <w:rPr>
                <w:sz w:val="20"/>
                <w:szCs w:val="20"/>
              </w:rPr>
              <w:t xml:space="preserve">Město </w:t>
            </w:r>
            <w:r>
              <w:rPr>
                <w:sz w:val="20"/>
                <w:szCs w:val="20"/>
              </w:rPr>
              <w:t>Klimkovice</w:t>
            </w:r>
            <w:r w:rsidRPr="006C20B3">
              <w:rPr>
                <w:sz w:val="20"/>
                <w:szCs w:val="20"/>
              </w:rPr>
              <w:t>;</w:t>
            </w:r>
          </w:p>
          <w:p w:rsidR="00526DC9" w:rsidRPr="006C20B3" w:rsidRDefault="00526DC9" w:rsidP="00526DC9">
            <w:pPr>
              <w:ind w:left="-57" w:right="-57"/>
              <w:cnfStyle w:val="000000000000"/>
              <w:rPr>
                <w:sz w:val="20"/>
                <w:szCs w:val="20"/>
              </w:rPr>
            </w:pPr>
            <w:r w:rsidRPr="006C20B3">
              <w:rPr>
                <w:sz w:val="20"/>
                <w:szCs w:val="20"/>
              </w:rPr>
              <w:t>Správce infrastruktury</w:t>
            </w:r>
          </w:p>
        </w:tc>
      </w:tr>
      <w:tr w:rsidR="00526DC9" w:rsidRPr="006C20B3" w:rsidTr="00526DC9">
        <w:trPr>
          <w:cnfStyle w:val="000000100000"/>
          <w:trHeight w:val="784"/>
        </w:trPr>
        <w:tc>
          <w:tcPr>
            <w:cnfStyle w:val="001000000000"/>
            <w:tcW w:w="472" w:type="dxa"/>
            <w:noWrap/>
          </w:tcPr>
          <w:p w:rsidR="00526DC9" w:rsidRPr="006C20B3" w:rsidRDefault="00526DC9" w:rsidP="00AA0874">
            <w:pPr>
              <w:pStyle w:val="Odstavecseseznamem"/>
              <w:numPr>
                <w:ilvl w:val="0"/>
                <w:numId w:val="19"/>
              </w:numPr>
              <w:ind w:left="-57" w:right="-57" w:firstLine="0"/>
              <w:contextualSpacing w:val="0"/>
              <w:jc w:val="center"/>
              <w:rPr>
                <w:sz w:val="20"/>
                <w:szCs w:val="20"/>
              </w:rPr>
            </w:pPr>
          </w:p>
        </w:tc>
        <w:tc>
          <w:tcPr>
            <w:tcW w:w="1297" w:type="dxa"/>
          </w:tcPr>
          <w:p w:rsidR="00526DC9" w:rsidRPr="00630CCF" w:rsidRDefault="00526DC9" w:rsidP="00526DC9">
            <w:pPr>
              <w:ind w:left="-57" w:right="-57"/>
              <w:cnfStyle w:val="000000100000"/>
              <w:rPr>
                <w:sz w:val="20"/>
                <w:szCs w:val="20"/>
              </w:rPr>
            </w:pPr>
          </w:p>
        </w:tc>
        <w:tc>
          <w:tcPr>
            <w:tcW w:w="2884" w:type="dxa"/>
          </w:tcPr>
          <w:p w:rsidR="00526DC9" w:rsidRPr="00630CCF" w:rsidRDefault="00526DC9" w:rsidP="00526DC9">
            <w:pPr>
              <w:ind w:left="-57" w:right="-57"/>
              <w:cnfStyle w:val="000000100000"/>
              <w:rPr>
                <w:sz w:val="20"/>
                <w:szCs w:val="20"/>
              </w:rPr>
            </w:pPr>
            <w:r w:rsidRPr="00630CCF">
              <w:rPr>
                <w:sz w:val="20"/>
                <w:szCs w:val="20"/>
              </w:rPr>
              <w:t>Zanedbaná údržba a stav některých budov v majetku města a jeho organizací a s tím spojené výpadky, havárie apod.</w:t>
            </w:r>
          </w:p>
        </w:tc>
        <w:tc>
          <w:tcPr>
            <w:tcW w:w="468" w:type="dxa"/>
            <w:noWrap/>
          </w:tcPr>
          <w:p w:rsidR="00526DC9" w:rsidRPr="00630CCF" w:rsidRDefault="00526DC9" w:rsidP="00526DC9">
            <w:pPr>
              <w:ind w:left="-57" w:right="-57"/>
              <w:jc w:val="center"/>
              <w:cnfStyle w:val="000000100000"/>
              <w:rPr>
                <w:sz w:val="20"/>
                <w:szCs w:val="20"/>
              </w:rPr>
            </w:pPr>
            <w:r w:rsidRPr="00630CCF">
              <w:rPr>
                <w:sz w:val="20"/>
                <w:szCs w:val="20"/>
              </w:rPr>
              <w:t>4</w:t>
            </w:r>
          </w:p>
        </w:tc>
        <w:tc>
          <w:tcPr>
            <w:tcW w:w="468" w:type="dxa"/>
            <w:noWrap/>
          </w:tcPr>
          <w:p w:rsidR="00526DC9" w:rsidRPr="00630CCF" w:rsidRDefault="00526DC9" w:rsidP="00526DC9">
            <w:pPr>
              <w:ind w:left="-57" w:right="-57"/>
              <w:jc w:val="center"/>
              <w:cnfStyle w:val="000000100000"/>
              <w:rPr>
                <w:sz w:val="20"/>
                <w:szCs w:val="20"/>
              </w:rPr>
            </w:pPr>
            <w:r w:rsidRPr="00630CCF">
              <w:rPr>
                <w:sz w:val="20"/>
                <w:szCs w:val="20"/>
              </w:rPr>
              <w:t>3</w:t>
            </w:r>
          </w:p>
        </w:tc>
        <w:tc>
          <w:tcPr>
            <w:tcW w:w="731" w:type="dxa"/>
            <w:noWrap/>
          </w:tcPr>
          <w:p w:rsidR="00526DC9" w:rsidRPr="00630CCF" w:rsidRDefault="00526DC9" w:rsidP="00526DC9">
            <w:pPr>
              <w:ind w:left="-57" w:right="-57"/>
              <w:jc w:val="center"/>
              <w:cnfStyle w:val="000000100000"/>
              <w:rPr>
                <w:b/>
                <w:sz w:val="20"/>
                <w:szCs w:val="20"/>
              </w:rPr>
            </w:pPr>
            <w:r w:rsidRPr="00630CCF">
              <w:rPr>
                <w:b/>
                <w:sz w:val="20"/>
                <w:szCs w:val="20"/>
              </w:rPr>
              <w:t>12</w:t>
            </w:r>
          </w:p>
        </w:tc>
        <w:tc>
          <w:tcPr>
            <w:tcW w:w="2537" w:type="dxa"/>
          </w:tcPr>
          <w:p w:rsidR="00526DC9" w:rsidRPr="006C20B3" w:rsidRDefault="00526DC9" w:rsidP="00526DC9">
            <w:pPr>
              <w:ind w:left="-57" w:right="-57"/>
              <w:cnfStyle w:val="000000100000"/>
              <w:rPr>
                <w:sz w:val="20"/>
                <w:szCs w:val="20"/>
              </w:rPr>
            </w:pPr>
            <w:r w:rsidRPr="006C20B3">
              <w:rPr>
                <w:sz w:val="20"/>
                <w:szCs w:val="20"/>
              </w:rPr>
              <w:t xml:space="preserve">Město </w:t>
            </w:r>
            <w:r>
              <w:rPr>
                <w:sz w:val="20"/>
                <w:szCs w:val="20"/>
              </w:rPr>
              <w:t>Klimkovice</w:t>
            </w:r>
            <w:r w:rsidRPr="006C20B3">
              <w:rPr>
                <w:sz w:val="20"/>
                <w:szCs w:val="20"/>
              </w:rPr>
              <w:t>;</w:t>
            </w:r>
          </w:p>
          <w:p w:rsidR="00526DC9" w:rsidRPr="006C20B3" w:rsidRDefault="00526DC9" w:rsidP="00526DC9">
            <w:pPr>
              <w:ind w:left="-57" w:right="-57"/>
              <w:cnfStyle w:val="000000100000"/>
              <w:rPr>
                <w:sz w:val="20"/>
                <w:szCs w:val="20"/>
              </w:rPr>
            </w:pPr>
            <w:r w:rsidRPr="006C20B3">
              <w:rPr>
                <w:sz w:val="20"/>
                <w:szCs w:val="20"/>
              </w:rPr>
              <w:t>Správce budovy</w:t>
            </w:r>
          </w:p>
        </w:tc>
      </w:tr>
      <w:tr w:rsidR="00526DC9" w:rsidRPr="006C20B3" w:rsidTr="00526DC9">
        <w:trPr>
          <w:trHeight w:val="499"/>
        </w:trPr>
        <w:tc>
          <w:tcPr>
            <w:cnfStyle w:val="001000000000"/>
            <w:tcW w:w="472" w:type="dxa"/>
            <w:noWrap/>
          </w:tcPr>
          <w:p w:rsidR="00526DC9" w:rsidRPr="006C20B3" w:rsidRDefault="00526DC9" w:rsidP="00AA0874">
            <w:pPr>
              <w:pStyle w:val="Odstavecseseznamem"/>
              <w:numPr>
                <w:ilvl w:val="0"/>
                <w:numId w:val="19"/>
              </w:numPr>
              <w:ind w:left="-57" w:right="-57" w:firstLine="0"/>
              <w:contextualSpacing w:val="0"/>
              <w:jc w:val="center"/>
              <w:rPr>
                <w:sz w:val="20"/>
                <w:szCs w:val="20"/>
              </w:rPr>
            </w:pPr>
          </w:p>
        </w:tc>
        <w:tc>
          <w:tcPr>
            <w:tcW w:w="1297" w:type="dxa"/>
          </w:tcPr>
          <w:p w:rsidR="00526DC9" w:rsidRPr="006C20B3" w:rsidRDefault="00526DC9" w:rsidP="00526DC9">
            <w:pPr>
              <w:ind w:left="-57" w:right="-57"/>
              <w:cnfStyle w:val="000000000000"/>
              <w:rPr>
                <w:sz w:val="20"/>
                <w:szCs w:val="20"/>
              </w:rPr>
            </w:pPr>
          </w:p>
        </w:tc>
        <w:tc>
          <w:tcPr>
            <w:tcW w:w="2884" w:type="dxa"/>
          </w:tcPr>
          <w:p w:rsidR="00526DC9" w:rsidRPr="006C20B3" w:rsidRDefault="00526DC9" w:rsidP="00526DC9">
            <w:pPr>
              <w:ind w:left="-57" w:right="-57"/>
              <w:cnfStyle w:val="000000000000"/>
              <w:rPr>
                <w:sz w:val="20"/>
                <w:szCs w:val="20"/>
              </w:rPr>
            </w:pPr>
            <w:r w:rsidRPr="006C20B3">
              <w:rPr>
                <w:sz w:val="20"/>
                <w:szCs w:val="20"/>
              </w:rPr>
              <w:t xml:space="preserve">Zastaralé </w:t>
            </w:r>
            <w:r>
              <w:rPr>
                <w:sz w:val="20"/>
                <w:szCs w:val="20"/>
              </w:rPr>
              <w:t xml:space="preserve">materiálně-technické </w:t>
            </w:r>
            <w:r w:rsidRPr="006C20B3">
              <w:rPr>
                <w:sz w:val="20"/>
                <w:szCs w:val="20"/>
              </w:rPr>
              <w:t>vybavení města a jeho organizací a společností</w:t>
            </w:r>
          </w:p>
        </w:tc>
        <w:tc>
          <w:tcPr>
            <w:tcW w:w="468" w:type="dxa"/>
            <w:noWrap/>
          </w:tcPr>
          <w:p w:rsidR="00526DC9" w:rsidRPr="006C20B3" w:rsidRDefault="00526DC9" w:rsidP="00526DC9">
            <w:pPr>
              <w:ind w:left="-57" w:right="-57"/>
              <w:jc w:val="center"/>
              <w:cnfStyle w:val="000000000000"/>
              <w:rPr>
                <w:sz w:val="20"/>
                <w:szCs w:val="20"/>
              </w:rPr>
            </w:pPr>
            <w:r w:rsidRPr="006C20B3">
              <w:rPr>
                <w:sz w:val="20"/>
                <w:szCs w:val="20"/>
              </w:rPr>
              <w:t>3</w:t>
            </w:r>
          </w:p>
        </w:tc>
        <w:tc>
          <w:tcPr>
            <w:tcW w:w="468" w:type="dxa"/>
            <w:noWrap/>
          </w:tcPr>
          <w:p w:rsidR="00526DC9" w:rsidRPr="006C20B3" w:rsidRDefault="00526DC9" w:rsidP="00526DC9">
            <w:pPr>
              <w:ind w:left="-57" w:right="-57"/>
              <w:jc w:val="center"/>
              <w:cnfStyle w:val="000000000000"/>
              <w:rPr>
                <w:sz w:val="20"/>
                <w:szCs w:val="20"/>
              </w:rPr>
            </w:pPr>
            <w:r>
              <w:rPr>
                <w:sz w:val="20"/>
                <w:szCs w:val="20"/>
              </w:rPr>
              <w:t>2</w:t>
            </w:r>
          </w:p>
        </w:tc>
        <w:tc>
          <w:tcPr>
            <w:tcW w:w="731" w:type="dxa"/>
            <w:noWrap/>
          </w:tcPr>
          <w:p w:rsidR="00526DC9" w:rsidRPr="00630CCF" w:rsidRDefault="00526DC9" w:rsidP="00526DC9">
            <w:pPr>
              <w:ind w:left="-57" w:right="-57"/>
              <w:jc w:val="center"/>
              <w:cnfStyle w:val="000000000000"/>
              <w:rPr>
                <w:b/>
                <w:sz w:val="20"/>
                <w:szCs w:val="20"/>
              </w:rPr>
            </w:pPr>
            <w:r w:rsidRPr="00630CCF">
              <w:rPr>
                <w:b/>
                <w:sz w:val="20"/>
                <w:szCs w:val="20"/>
              </w:rPr>
              <w:t>6</w:t>
            </w:r>
          </w:p>
        </w:tc>
        <w:tc>
          <w:tcPr>
            <w:tcW w:w="2537" w:type="dxa"/>
          </w:tcPr>
          <w:p w:rsidR="00526DC9" w:rsidRPr="006C20B3" w:rsidRDefault="00526DC9" w:rsidP="00526DC9">
            <w:pPr>
              <w:ind w:left="-57" w:right="-57"/>
              <w:cnfStyle w:val="000000000000"/>
              <w:rPr>
                <w:sz w:val="20"/>
                <w:szCs w:val="20"/>
              </w:rPr>
            </w:pPr>
            <w:r w:rsidRPr="006C20B3">
              <w:rPr>
                <w:sz w:val="20"/>
                <w:szCs w:val="20"/>
              </w:rPr>
              <w:t xml:space="preserve">Město </w:t>
            </w:r>
            <w:r>
              <w:rPr>
                <w:sz w:val="20"/>
                <w:szCs w:val="20"/>
              </w:rPr>
              <w:t>Klimkovice</w:t>
            </w:r>
            <w:r w:rsidRPr="006C20B3">
              <w:rPr>
                <w:sz w:val="20"/>
                <w:szCs w:val="20"/>
              </w:rPr>
              <w:t>;</w:t>
            </w:r>
          </w:p>
          <w:p w:rsidR="00526DC9" w:rsidRPr="006C20B3" w:rsidRDefault="00526DC9" w:rsidP="00526DC9">
            <w:pPr>
              <w:ind w:left="-57" w:right="-57"/>
              <w:cnfStyle w:val="000000000000"/>
              <w:rPr>
                <w:sz w:val="20"/>
                <w:szCs w:val="20"/>
              </w:rPr>
            </w:pPr>
            <w:r>
              <w:rPr>
                <w:sz w:val="20"/>
                <w:szCs w:val="20"/>
              </w:rPr>
              <w:t>Organizace města</w:t>
            </w:r>
          </w:p>
        </w:tc>
      </w:tr>
      <w:tr w:rsidR="00526DC9" w:rsidRPr="006C20B3" w:rsidTr="00526DC9">
        <w:trPr>
          <w:cnfStyle w:val="000000100000"/>
          <w:trHeight w:val="633"/>
        </w:trPr>
        <w:tc>
          <w:tcPr>
            <w:cnfStyle w:val="001000000000"/>
            <w:tcW w:w="472" w:type="dxa"/>
            <w:noWrap/>
          </w:tcPr>
          <w:p w:rsidR="00526DC9" w:rsidRPr="006C20B3" w:rsidRDefault="00526DC9" w:rsidP="00AA0874">
            <w:pPr>
              <w:pStyle w:val="Odstavecseseznamem"/>
              <w:numPr>
                <w:ilvl w:val="0"/>
                <w:numId w:val="19"/>
              </w:numPr>
              <w:ind w:left="-57" w:right="-57" w:firstLine="0"/>
              <w:contextualSpacing w:val="0"/>
              <w:jc w:val="center"/>
              <w:rPr>
                <w:sz w:val="20"/>
                <w:szCs w:val="20"/>
              </w:rPr>
            </w:pPr>
          </w:p>
        </w:tc>
        <w:tc>
          <w:tcPr>
            <w:tcW w:w="1297" w:type="dxa"/>
          </w:tcPr>
          <w:p w:rsidR="00526DC9" w:rsidRPr="006C20B3" w:rsidRDefault="00526DC9" w:rsidP="00526DC9">
            <w:pPr>
              <w:ind w:left="-57" w:right="-57"/>
              <w:cnfStyle w:val="000000100000"/>
              <w:rPr>
                <w:sz w:val="20"/>
                <w:szCs w:val="20"/>
              </w:rPr>
            </w:pPr>
            <w:r w:rsidRPr="006C20B3">
              <w:rPr>
                <w:sz w:val="20"/>
                <w:szCs w:val="20"/>
              </w:rPr>
              <w:t>Věcné riziko (souvisí s rozvojem města)</w:t>
            </w:r>
          </w:p>
        </w:tc>
        <w:tc>
          <w:tcPr>
            <w:tcW w:w="2884" w:type="dxa"/>
          </w:tcPr>
          <w:p w:rsidR="00526DC9" w:rsidRPr="006C20B3" w:rsidRDefault="00526DC9" w:rsidP="00526DC9">
            <w:pPr>
              <w:ind w:left="-57" w:right="-57"/>
              <w:cnfStyle w:val="000000100000"/>
              <w:rPr>
                <w:sz w:val="20"/>
                <w:szCs w:val="20"/>
              </w:rPr>
            </w:pPr>
            <w:r>
              <w:rPr>
                <w:sz w:val="20"/>
                <w:szCs w:val="20"/>
              </w:rPr>
              <w:t>Povodně</w:t>
            </w:r>
          </w:p>
        </w:tc>
        <w:tc>
          <w:tcPr>
            <w:tcW w:w="468" w:type="dxa"/>
            <w:noWrap/>
          </w:tcPr>
          <w:p w:rsidR="00526DC9" w:rsidRPr="006C20B3" w:rsidRDefault="0032564E" w:rsidP="00526DC9">
            <w:pPr>
              <w:ind w:left="-57" w:right="-57"/>
              <w:jc w:val="center"/>
              <w:cnfStyle w:val="000000100000"/>
              <w:rPr>
                <w:sz w:val="20"/>
                <w:szCs w:val="20"/>
              </w:rPr>
            </w:pPr>
            <w:r>
              <w:rPr>
                <w:sz w:val="20"/>
                <w:szCs w:val="20"/>
              </w:rPr>
              <w:t>2</w:t>
            </w:r>
          </w:p>
        </w:tc>
        <w:tc>
          <w:tcPr>
            <w:tcW w:w="468" w:type="dxa"/>
            <w:noWrap/>
          </w:tcPr>
          <w:p w:rsidR="00526DC9" w:rsidRPr="006C20B3" w:rsidRDefault="0032564E" w:rsidP="00526DC9">
            <w:pPr>
              <w:ind w:left="-57" w:right="-57"/>
              <w:jc w:val="center"/>
              <w:cnfStyle w:val="000000100000"/>
              <w:rPr>
                <w:sz w:val="20"/>
                <w:szCs w:val="20"/>
              </w:rPr>
            </w:pPr>
            <w:r>
              <w:rPr>
                <w:sz w:val="20"/>
                <w:szCs w:val="20"/>
              </w:rPr>
              <w:t>2</w:t>
            </w:r>
          </w:p>
        </w:tc>
        <w:tc>
          <w:tcPr>
            <w:tcW w:w="731" w:type="dxa"/>
            <w:noWrap/>
          </w:tcPr>
          <w:p w:rsidR="00526DC9" w:rsidRPr="00630CCF" w:rsidRDefault="0032564E" w:rsidP="00630CCF">
            <w:pPr>
              <w:ind w:left="-57" w:right="-57"/>
              <w:jc w:val="center"/>
              <w:cnfStyle w:val="000000100000"/>
              <w:rPr>
                <w:b/>
                <w:sz w:val="20"/>
                <w:szCs w:val="20"/>
              </w:rPr>
            </w:pPr>
            <w:r>
              <w:rPr>
                <w:b/>
                <w:sz w:val="20"/>
                <w:szCs w:val="20"/>
              </w:rPr>
              <w:t>4</w:t>
            </w:r>
          </w:p>
        </w:tc>
        <w:tc>
          <w:tcPr>
            <w:tcW w:w="2537" w:type="dxa"/>
          </w:tcPr>
          <w:p w:rsidR="00526DC9" w:rsidRPr="006C20B3" w:rsidRDefault="00526DC9" w:rsidP="00526DC9">
            <w:pPr>
              <w:ind w:left="-57" w:right="-57"/>
              <w:cnfStyle w:val="000000100000"/>
              <w:rPr>
                <w:sz w:val="20"/>
                <w:szCs w:val="20"/>
              </w:rPr>
            </w:pPr>
            <w:r w:rsidRPr="006C20B3">
              <w:rPr>
                <w:sz w:val="20"/>
                <w:szCs w:val="20"/>
              </w:rPr>
              <w:t xml:space="preserve">Město </w:t>
            </w:r>
            <w:r>
              <w:rPr>
                <w:sz w:val="20"/>
                <w:szCs w:val="20"/>
              </w:rPr>
              <w:t>Klimkovice</w:t>
            </w:r>
            <w:r w:rsidRPr="006C20B3">
              <w:rPr>
                <w:sz w:val="20"/>
                <w:szCs w:val="20"/>
              </w:rPr>
              <w:t>;</w:t>
            </w:r>
          </w:p>
          <w:p w:rsidR="00526DC9" w:rsidRPr="006C20B3" w:rsidRDefault="00526DC9" w:rsidP="00526DC9">
            <w:pPr>
              <w:ind w:left="-57" w:right="-57"/>
              <w:cnfStyle w:val="000000100000"/>
              <w:rPr>
                <w:sz w:val="20"/>
                <w:szCs w:val="20"/>
              </w:rPr>
            </w:pPr>
            <w:r w:rsidRPr="006C20B3">
              <w:rPr>
                <w:sz w:val="20"/>
                <w:szCs w:val="20"/>
              </w:rPr>
              <w:t>Postižení občané a další osoby</w:t>
            </w:r>
          </w:p>
        </w:tc>
      </w:tr>
      <w:tr w:rsidR="00526DC9" w:rsidRPr="006C20B3" w:rsidTr="00526DC9">
        <w:trPr>
          <w:trHeight w:val="269"/>
        </w:trPr>
        <w:tc>
          <w:tcPr>
            <w:cnfStyle w:val="001000000000"/>
            <w:tcW w:w="472" w:type="dxa"/>
            <w:noWrap/>
          </w:tcPr>
          <w:p w:rsidR="00526DC9" w:rsidRPr="006C20B3" w:rsidRDefault="00526DC9" w:rsidP="00AA0874">
            <w:pPr>
              <w:pStyle w:val="Odstavecseseznamem"/>
              <w:numPr>
                <w:ilvl w:val="0"/>
                <w:numId w:val="19"/>
              </w:numPr>
              <w:ind w:left="-57" w:right="-57" w:firstLine="0"/>
              <w:contextualSpacing w:val="0"/>
              <w:jc w:val="center"/>
              <w:rPr>
                <w:sz w:val="20"/>
                <w:szCs w:val="20"/>
              </w:rPr>
            </w:pPr>
          </w:p>
        </w:tc>
        <w:tc>
          <w:tcPr>
            <w:tcW w:w="1297" w:type="dxa"/>
          </w:tcPr>
          <w:p w:rsidR="00526DC9" w:rsidRPr="006C20B3" w:rsidRDefault="00526DC9" w:rsidP="00526DC9">
            <w:pPr>
              <w:ind w:left="-57" w:right="-57"/>
              <w:cnfStyle w:val="000000000000"/>
              <w:rPr>
                <w:sz w:val="20"/>
                <w:szCs w:val="20"/>
              </w:rPr>
            </w:pPr>
          </w:p>
        </w:tc>
        <w:tc>
          <w:tcPr>
            <w:tcW w:w="2884" w:type="dxa"/>
          </w:tcPr>
          <w:p w:rsidR="00526DC9" w:rsidRPr="006C20B3" w:rsidRDefault="00526DC9" w:rsidP="00526DC9">
            <w:pPr>
              <w:ind w:left="-57" w:right="-57"/>
              <w:cnfStyle w:val="000000000000"/>
              <w:rPr>
                <w:sz w:val="20"/>
                <w:szCs w:val="20"/>
              </w:rPr>
            </w:pPr>
            <w:r>
              <w:rPr>
                <w:sz w:val="20"/>
                <w:szCs w:val="20"/>
              </w:rPr>
              <w:t xml:space="preserve">Další přírodní rizika  - </w:t>
            </w:r>
            <w:r w:rsidRPr="006C20B3">
              <w:rPr>
                <w:sz w:val="20"/>
                <w:szCs w:val="20"/>
              </w:rPr>
              <w:t>přívalové deště, bouřky, sesuvy a další přírodní rizika</w:t>
            </w:r>
          </w:p>
        </w:tc>
        <w:tc>
          <w:tcPr>
            <w:tcW w:w="468" w:type="dxa"/>
            <w:noWrap/>
          </w:tcPr>
          <w:p w:rsidR="00526DC9" w:rsidRPr="00630CCF" w:rsidRDefault="00526DC9" w:rsidP="00526DC9">
            <w:pPr>
              <w:ind w:left="-57" w:right="-57"/>
              <w:jc w:val="center"/>
              <w:cnfStyle w:val="000000000000"/>
              <w:rPr>
                <w:sz w:val="20"/>
                <w:szCs w:val="20"/>
              </w:rPr>
            </w:pPr>
            <w:r w:rsidRPr="00630CCF">
              <w:rPr>
                <w:sz w:val="20"/>
                <w:szCs w:val="20"/>
              </w:rPr>
              <w:t>2</w:t>
            </w:r>
          </w:p>
        </w:tc>
        <w:tc>
          <w:tcPr>
            <w:tcW w:w="468" w:type="dxa"/>
            <w:noWrap/>
          </w:tcPr>
          <w:p w:rsidR="00526DC9" w:rsidRPr="00630CCF" w:rsidRDefault="00526DC9" w:rsidP="00526DC9">
            <w:pPr>
              <w:ind w:left="-57" w:right="-57"/>
              <w:jc w:val="center"/>
              <w:cnfStyle w:val="000000000000"/>
              <w:rPr>
                <w:sz w:val="20"/>
                <w:szCs w:val="20"/>
              </w:rPr>
            </w:pPr>
            <w:r w:rsidRPr="00630CCF">
              <w:rPr>
                <w:sz w:val="20"/>
                <w:szCs w:val="20"/>
              </w:rPr>
              <w:t>3</w:t>
            </w:r>
          </w:p>
        </w:tc>
        <w:tc>
          <w:tcPr>
            <w:tcW w:w="731" w:type="dxa"/>
            <w:noWrap/>
          </w:tcPr>
          <w:p w:rsidR="00526DC9" w:rsidRPr="00630CCF" w:rsidRDefault="00526DC9" w:rsidP="00526DC9">
            <w:pPr>
              <w:ind w:left="-57" w:right="-57"/>
              <w:jc w:val="center"/>
              <w:cnfStyle w:val="000000000000"/>
              <w:rPr>
                <w:b/>
                <w:sz w:val="20"/>
                <w:szCs w:val="20"/>
              </w:rPr>
            </w:pPr>
            <w:r w:rsidRPr="00630CCF">
              <w:rPr>
                <w:b/>
                <w:sz w:val="20"/>
                <w:szCs w:val="20"/>
              </w:rPr>
              <w:t>6</w:t>
            </w:r>
          </w:p>
        </w:tc>
        <w:tc>
          <w:tcPr>
            <w:tcW w:w="2537" w:type="dxa"/>
          </w:tcPr>
          <w:p w:rsidR="00526DC9" w:rsidRPr="006C20B3" w:rsidRDefault="00526DC9" w:rsidP="00526DC9">
            <w:pPr>
              <w:ind w:left="-57" w:right="-57"/>
              <w:cnfStyle w:val="000000000000"/>
              <w:rPr>
                <w:sz w:val="20"/>
                <w:szCs w:val="20"/>
              </w:rPr>
            </w:pPr>
            <w:r w:rsidRPr="006C20B3">
              <w:rPr>
                <w:sz w:val="20"/>
                <w:szCs w:val="20"/>
              </w:rPr>
              <w:t xml:space="preserve">Město </w:t>
            </w:r>
            <w:r>
              <w:rPr>
                <w:sz w:val="20"/>
                <w:szCs w:val="20"/>
              </w:rPr>
              <w:t>Klimkovice</w:t>
            </w:r>
            <w:r w:rsidRPr="006C20B3">
              <w:rPr>
                <w:sz w:val="20"/>
                <w:szCs w:val="20"/>
              </w:rPr>
              <w:t>;</w:t>
            </w:r>
          </w:p>
          <w:p w:rsidR="00526DC9" w:rsidRPr="006C20B3" w:rsidRDefault="00526DC9" w:rsidP="00526DC9">
            <w:pPr>
              <w:ind w:left="-57" w:right="-57"/>
              <w:cnfStyle w:val="000000000000"/>
              <w:rPr>
                <w:sz w:val="20"/>
                <w:szCs w:val="20"/>
              </w:rPr>
            </w:pPr>
            <w:r w:rsidRPr="006C20B3">
              <w:rPr>
                <w:sz w:val="20"/>
                <w:szCs w:val="20"/>
              </w:rPr>
              <w:t>Postižení občané a další osoby</w:t>
            </w:r>
          </w:p>
        </w:tc>
      </w:tr>
      <w:tr w:rsidR="00526DC9" w:rsidRPr="006C20B3" w:rsidTr="00526DC9">
        <w:trPr>
          <w:cnfStyle w:val="000000100000"/>
          <w:trHeight w:val="132"/>
        </w:trPr>
        <w:tc>
          <w:tcPr>
            <w:cnfStyle w:val="001000000000"/>
            <w:tcW w:w="472" w:type="dxa"/>
            <w:noWrap/>
          </w:tcPr>
          <w:p w:rsidR="00526DC9" w:rsidRPr="006C20B3" w:rsidRDefault="00526DC9" w:rsidP="00AA0874">
            <w:pPr>
              <w:pStyle w:val="Odstavecseseznamem"/>
              <w:numPr>
                <w:ilvl w:val="0"/>
                <w:numId w:val="19"/>
              </w:numPr>
              <w:ind w:left="-57" w:right="-57" w:firstLine="0"/>
              <w:contextualSpacing w:val="0"/>
              <w:jc w:val="center"/>
              <w:rPr>
                <w:sz w:val="20"/>
                <w:szCs w:val="20"/>
              </w:rPr>
            </w:pPr>
          </w:p>
        </w:tc>
        <w:tc>
          <w:tcPr>
            <w:tcW w:w="1297" w:type="dxa"/>
            <w:noWrap/>
          </w:tcPr>
          <w:p w:rsidR="00526DC9" w:rsidRPr="006C20B3" w:rsidRDefault="00526DC9" w:rsidP="00526DC9">
            <w:pPr>
              <w:ind w:left="-57" w:right="-57"/>
              <w:cnfStyle w:val="000000100000"/>
              <w:rPr>
                <w:sz w:val="20"/>
                <w:szCs w:val="20"/>
              </w:rPr>
            </w:pPr>
          </w:p>
        </w:tc>
        <w:tc>
          <w:tcPr>
            <w:tcW w:w="2884" w:type="dxa"/>
          </w:tcPr>
          <w:p w:rsidR="00526DC9" w:rsidRPr="006C20B3" w:rsidRDefault="00526DC9" w:rsidP="00526DC9">
            <w:pPr>
              <w:ind w:left="-57" w:right="-57"/>
              <w:cnfStyle w:val="000000100000"/>
              <w:rPr>
                <w:sz w:val="20"/>
                <w:szCs w:val="20"/>
              </w:rPr>
            </w:pPr>
            <w:r w:rsidRPr="006C20B3">
              <w:rPr>
                <w:sz w:val="20"/>
                <w:szCs w:val="20"/>
              </w:rPr>
              <w:t xml:space="preserve">Zhoršení ovzduší </w:t>
            </w:r>
          </w:p>
        </w:tc>
        <w:tc>
          <w:tcPr>
            <w:tcW w:w="468" w:type="dxa"/>
            <w:noWrap/>
          </w:tcPr>
          <w:p w:rsidR="00526DC9" w:rsidRPr="006C20B3" w:rsidRDefault="00526DC9" w:rsidP="00526DC9">
            <w:pPr>
              <w:ind w:left="-57" w:right="-57"/>
              <w:jc w:val="center"/>
              <w:cnfStyle w:val="000000100000"/>
              <w:rPr>
                <w:sz w:val="20"/>
                <w:szCs w:val="20"/>
              </w:rPr>
            </w:pPr>
            <w:r>
              <w:rPr>
                <w:sz w:val="20"/>
                <w:szCs w:val="20"/>
              </w:rPr>
              <w:t>3</w:t>
            </w:r>
          </w:p>
        </w:tc>
        <w:tc>
          <w:tcPr>
            <w:tcW w:w="468" w:type="dxa"/>
            <w:noWrap/>
          </w:tcPr>
          <w:p w:rsidR="00526DC9" w:rsidRPr="006C20B3" w:rsidRDefault="00526DC9" w:rsidP="00526DC9">
            <w:pPr>
              <w:ind w:left="-57" w:right="-57"/>
              <w:jc w:val="center"/>
              <w:cnfStyle w:val="000000100000"/>
              <w:rPr>
                <w:sz w:val="20"/>
                <w:szCs w:val="20"/>
              </w:rPr>
            </w:pPr>
            <w:r w:rsidRPr="006C20B3">
              <w:rPr>
                <w:sz w:val="20"/>
                <w:szCs w:val="20"/>
              </w:rPr>
              <w:t>3</w:t>
            </w:r>
          </w:p>
        </w:tc>
        <w:tc>
          <w:tcPr>
            <w:tcW w:w="731" w:type="dxa"/>
            <w:noWrap/>
          </w:tcPr>
          <w:p w:rsidR="00526DC9" w:rsidRPr="00630CCF" w:rsidRDefault="00526DC9" w:rsidP="00526DC9">
            <w:pPr>
              <w:ind w:left="-57" w:right="-57"/>
              <w:jc w:val="center"/>
              <w:cnfStyle w:val="000000100000"/>
              <w:rPr>
                <w:b/>
                <w:sz w:val="20"/>
                <w:szCs w:val="20"/>
              </w:rPr>
            </w:pPr>
            <w:r w:rsidRPr="00630CCF">
              <w:rPr>
                <w:b/>
                <w:sz w:val="20"/>
                <w:szCs w:val="20"/>
              </w:rPr>
              <w:t>9</w:t>
            </w:r>
          </w:p>
        </w:tc>
        <w:tc>
          <w:tcPr>
            <w:tcW w:w="2537" w:type="dxa"/>
          </w:tcPr>
          <w:p w:rsidR="00526DC9" w:rsidRPr="006C20B3" w:rsidRDefault="00526DC9" w:rsidP="00526DC9">
            <w:pPr>
              <w:ind w:left="-57" w:right="-57"/>
              <w:cnfStyle w:val="000000100000"/>
              <w:rPr>
                <w:sz w:val="20"/>
                <w:szCs w:val="20"/>
              </w:rPr>
            </w:pPr>
            <w:r w:rsidRPr="006C20B3">
              <w:rPr>
                <w:sz w:val="20"/>
                <w:szCs w:val="20"/>
              </w:rPr>
              <w:t>Původci znečištění;</w:t>
            </w:r>
          </w:p>
          <w:p w:rsidR="00526DC9" w:rsidRPr="006C20B3" w:rsidRDefault="00526DC9" w:rsidP="00526DC9">
            <w:pPr>
              <w:ind w:left="-57" w:right="-57"/>
              <w:cnfStyle w:val="000000100000"/>
              <w:rPr>
                <w:sz w:val="20"/>
                <w:szCs w:val="20"/>
              </w:rPr>
            </w:pPr>
            <w:r w:rsidRPr="006C20B3">
              <w:rPr>
                <w:sz w:val="20"/>
                <w:szCs w:val="20"/>
              </w:rPr>
              <w:t xml:space="preserve">Město </w:t>
            </w:r>
            <w:r>
              <w:rPr>
                <w:sz w:val="20"/>
                <w:szCs w:val="20"/>
              </w:rPr>
              <w:t>Klimkovice</w:t>
            </w:r>
            <w:r w:rsidRPr="006C20B3">
              <w:rPr>
                <w:sz w:val="20"/>
                <w:szCs w:val="20"/>
              </w:rPr>
              <w:t>;</w:t>
            </w:r>
          </w:p>
          <w:p w:rsidR="00526DC9" w:rsidRPr="006C20B3" w:rsidRDefault="00526DC9" w:rsidP="00526DC9">
            <w:pPr>
              <w:ind w:left="-57" w:right="-57"/>
              <w:cnfStyle w:val="000000100000"/>
              <w:rPr>
                <w:sz w:val="20"/>
                <w:szCs w:val="20"/>
              </w:rPr>
            </w:pPr>
            <w:r w:rsidRPr="006C20B3">
              <w:rPr>
                <w:sz w:val="20"/>
                <w:szCs w:val="20"/>
              </w:rPr>
              <w:t>Postižení občané a další osoby</w:t>
            </w:r>
          </w:p>
        </w:tc>
      </w:tr>
      <w:tr w:rsidR="00526DC9" w:rsidRPr="006C20B3" w:rsidTr="00526DC9">
        <w:trPr>
          <w:trHeight w:val="499"/>
        </w:trPr>
        <w:tc>
          <w:tcPr>
            <w:cnfStyle w:val="001000000000"/>
            <w:tcW w:w="472" w:type="dxa"/>
            <w:noWrap/>
          </w:tcPr>
          <w:p w:rsidR="00526DC9" w:rsidRPr="006C20B3" w:rsidRDefault="00526DC9" w:rsidP="00AA0874">
            <w:pPr>
              <w:pStyle w:val="Odstavecseseznamem"/>
              <w:numPr>
                <w:ilvl w:val="0"/>
                <w:numId w:val="19"/>
              </w:numPr>
              <w:ind w:left="-57" w:right="-57" w:firstLine="0"/>
              <w:contextualSpacing w:val="0"/>
              <w:jc w:val="center"/>
              <w:rPr>
                <w:sz w:val="20"/>
                <w:szCs w:val="20"/>
              </w:rPr>
            </w:pPr>
          </w:p>
        </w:tc>
        <w:tc>
          <w:tcPr>
            <w:tcW w:w="1297" w:type="dxa"/>
            <w:noWrap/>
          </w:tcPr>
          <w:p w:rsidR="00526DC9" w:rsidRPr="006C20B3" w:rsidRDefault="00526DC9" w:rsidP="00526DC9">
            <w:pPr>
              <w:ind w:left="-57" w:right="-57"/>
              <w:cnfStyle w:val="000000000000"/>
              <w:rPr>
                <w:sz w:val="20"/>
                <w:szCs w:val="20"/>
              </w:rPr>
            </w:pPr>
          </w:p>
        </w:tc>
        <w:tc>
          <w:tcPr>
            <w:tcW w:w="2884" w:type="dxa"/>
          </w:tcPr>
          <w:p w:rsidR="00526DC9" w:rsidRPr="006C20B3" w:rsidRDefault="00526DC9" w:rsidP="00526DC9">
            <w:pPr>
              <w:ind w:left="-57" w:right="-57"/>
              <w:cnfStyle w:val="000000000000"/>
              <w:rPr>
                <w:sz w:val="20"/>
                <w:szCs w:val="20"/>
              </w:rPr>
            </w:pPr>
            <w:r>
              <w:rPr>
                <w:sz w:val="20"/>
                <w:szCs w:val="20"/>
              </w:rPr>
              <w:t xml:space="preserve">Významné </w:t>
            </w:r>
            <w:r w:rsidRPr="006C20B3">
              <w:rPr>
                <w:sz w:val="20"/>
                <w:szCs w:val="20"/>
              </w:rPr>
              <w:t>zhoršení jiných složek životního prostředí</w:t>
            </w:r>
          </w:p>
        </w:tc>
        <w:tc>
          <w:tcPr>
            <w:tcW w:w="468" w:type="dxa"/>
            <w:noWrap/>
          </w:tcPr>
          <w:p w:rsidR="00526DC9" w:rsidRPr="006C20B3" w:rsidRDefault="00526DC9" w:rsidP="00526DC9">
            <w:pPr>
              <w:ind w:left="-57" w:right="-57"/>
              <w:jc w:val="center"/>
              <w:cnfStyle w:val="000000000000"/>
              <w:rPr>
                <w:sz w:val="20"/>
                <w:szCs w:val="20"/>
              </w:rPr>
            </w:pPr>
            <w:r w:rsidRPr="006C20B3">
              <w:rPr>
                <w:sz w:val="20"/>
                <w:szCs w:val="20"/>
              </w:rPr>
              <w:t>2</w:t>
            </w:r>
          </w:p>
        </w:tc>
        <w:tc>
          <w:tcPr>
            <w:tcW w:w="468" w:type="dxa"/>
            <w:noWrap/>
          </w:tcPr>
          <w:p w:rsidR="00526DC9" w:rsidRPr="006C20B3" w:rsidRDefault="00526DC9" w:rsidP="00526DC9">
            <w:pPr>
              <w:ind w:left="-57" w:right="-57"/>
              <w:jc w:val="center"/>
              <w:cnfStyle w:val="000000000000"/>
              <w:rPr>
                <w:sz w:val="20"/>
                <w:szCs w:val="20"/>
              </w:rPr>
            </w:pPr>
            <w:r w:rsidRPr="006C20B3">
              <w:rPr>
                <w:sz w:val="20"/>
                <w:szCs w:val="20"/>
              </w:rPr>
              <w:t>3</w:t>
            </w:r>
          </w:p>
        </w:tc>
        <w:tc>
          <w:tcPr>
            <w:tcW w:w="731" w:type="dxa"/>
            <w:noWrap/>
          </w:tcPr>
          <w:p w:rsidR="00526DC9" w:rsidRPr="00630CCF" w:rsidRDefault="00526DC9" w:rsidP="00526DC9">
            <w:pPr>
              <w:ind w:left="-57" w:right="-57"/>
              <w:jc w:val="center"/>
              <w:cnfStyle w:val="000000000000"/>
              <w:rPr>
                <w:b/>
                <w:sz w:val="20"/>
                <w:szCs w:val="20"/>
              </w:rPr>
            </w:pPr>
            <w:r w:rsidRPr="00630CCF">
              <w:rPr>
                <w:b/>
                <w:sz w:val="20"/>
                <w:szCs w:val="20"/>
              </w:rPr>
              <w:t>6</w:t>
            </w:r>
          </w:p>
        </w:tc>
        <w:tc>
          <w:tcPr>
            <w:tcW w:w="2537" w:type="dxa"/>
          </w:tcPr>
          <w:p w:rsidR="00526DC9" w:rsidRPr="006C20B3" w:rsidRDefault="00526DC9" w:rsidP="00526DC9">
            <w:pPr>
              <w:ind w:left="-57" w:right="-57"/>
              <w:cnfStyle w:val="000000000000"/>
              <w:rPr>
                <w:sz w:val="20"/>
                <w:szCs w:val="20"/>
              </w:rPr>
            </w:pPr>
            <w:r w:rsidRPr="006C20B3">
              <w:rPr>
                <w:sz w:val="20"/>
                <w:szCs w:val="20"/>
              </w:rPr>
              <w:t>Původci znečištění;</w:t>
            </w:r>
          </w:p>
          <w:p w:rsidR="00526DC9" w:rsidRPr="006C20B3" w:rsidRDefault="00526DC9" w:rsidP="00526DC9">
            <w:pPr>
              <w:ind w:left="-57" w:right="-57"/>
              <w:cnfStyle w:val="000000000000"/>
              <w:rPr>
                <w:sz w:val="20"/>
                <w:szCs w:val="20"/>
              </w:rPr>
            </w:pPr>
            <w:r w:rsidRPr="006C20B3">
              <w:rPr>
                <w:sz w:val="20"/>
                <w:szCs w:val="20"/>
              </w:rPr>
              <w:t xml:space="preserve">Město </w:t>
            </w:r>
            <w:r>
              <w:rPr>
                <w:sz w:val="20"/>
                <w:szCs w:val="20"/>
              </w:rPr>
              <w:t>Klimkovice</w:t>
            </w:r>
            <w:r w:rsidRPr="006C20B3">
              <w:rPr>
                <w:sz w:val="20"/>
                <w:szCs w:val="20"/>
              </w:rPr>
              <w:t>;</w:t>
            </w:r>
          </w:p>
          <w:p w:rsidR="00526DC9" w:rsidRPr="006C20B3" w:rsidRDefault="00526DC9" w:rsidP="00526DC9">
            <w:pPr>
              <w:ind w:left="-57" w:right="-57"/>
              <w:cnfStyle w:val="000000000000"/>
              <w:rPr>
                <w:sz w:val="20"/>
                <w:szCs w:val="20"/>
              </w:rPr>
            </w:pPr>
            <w:r w:rsidRPr="006C20B3">
              <w:rPr>
                <w:sz w:val="20"/>
                <w:szCs w:val="20"/>
              </w:rPr>
              <w:t>Postižení občané a další osoby</w:t>
            </w:r>
          </w:p>
        </w:tc>
      </w:tr>
      <w:tr w:rsidR="00526DC9" w:rsidRPr="006C20B3" w:rsidTr="00526DC9">
        <w:trPr>
          <w:cnfStyle w:val="000000100000"/>
          <w:trHeight w:val="499"/>
        </w:trPr>
        <w:tc>
          <w:tcPr>
            <w:cnfStyle w:val="001000000000"/>
            <w:tcW w:w="472" w:type="dxa"/>
            <w:noWrap/>
          </w:tcPr>
          <w:p w:rsidR="00526DC9" w:rsidRPr="006C20B3" w:rsidRDefault="00526DC9" w:rsidP="00AA0874">
            <w:pPr>
              <w:pStyle w:val="Odstavecseseznamem"/>
              <w:numPr>
                <w:ilvl w:val="0"/>
                <w:numId w:val="19"/>
              </w:numPr>
              <w:ind w:left="-57" w:right="-57" w:firstLine="0"/>
              <w:contextualSpacing w:val="0"/>
              <w:jc w:val="center"/>
              <w:rPr>
                <w:sz w:val="20"/>
                <w:szCs w:val="20"/>
              </w:rPr>
            </w:pPr>
          </w:p>
        </w:tc>
        <w:tc>
          <w:tcPr>
            <w:tcW w:w="1297" w:type="dxa"/>
            <w:noWrap/>
          </w:tcPr>
          <w:p w:rsidR="00526DC9" w:rsidRPr="006C20B3" w:rsidRDefault="00526DC9" w:rsidP="00526DC9">
            <w:pPr>
              <w:ind w:left="-57" w:right="-57"/>
              <w:cnfStyle w:val="000000100000"/>
              <w:rPr>
                <w:sz w:val="20"/>
                <w:szCs w:val="20"/>
              </w:rPr>
            </w:pPr>
          </w:p>
        </w:tc>
        <w:tc>
          <w:tcPr>
            <w:tcW w:w="2884" w:type="dxa"/>
          </w:tcPr>
          <w:p w:rsidR="00526DC9" w:rsidRPr="00FF3EFA" w:rsidRDefault="00526DC9" w:rsidP="00526DC9">
            <w:pPr>
              <w:ind w:left="-57" w:right="-57"/>
              <w:cnfStyle w:val="000000100000"/>
              <w:rPr>
                <w:sz w:val="20"/>
                <w:szCs w:val="20"/>
              </w:rPr>
            </w:pPr>
            <w:r w:rsidRPr="00004BDE">
              <w:rPr>
                <w:sz w:val="20"/>
                <w:szCs w:val="20"/>
              </w:rPr>
              <w:t xml:space="preserve">Úpadek </w:t>
            </w:r>
            <w:r>
              <w:rPr>
                <w:sz w:val="20"/>
                <w:szCs w:val="20"/>
              </w:rPr>
              <w:t>lázeňství a s tím spojené riziko zvýšení nezaměstnanosti</w:t>
            </w:r>
          </w:p>
        </w:tc>
        <w:tc>
          <w:tcPr>
            <w:tcW w:w="468" w:type="dxa"/>
            <w:noWrap/>
          </w:tcPr>
          <w:p w:rsidR="00526DC9" w:rsidRPr="006C20B3" w:rsidRDefault="00526DC9" w:rsidP="00526DC9">
            <w:pPr>
              <w:ind w:left="-57" w:right="-57"/>
              <w:jc w:val="center"/>
              <w:cnfStyle w:val="000000100000"/>
              <w:rPr>
                <w:sz w:val="20"/>
                <w:szCs w:val="20"/>
              </w:rPr>
            </w:pPr>
            <w:r>
              <w:rPr>
                <w:sz w:val="20"/>
                <w:szCs w:val="20"/>
              </w:rPr>
              <w:t>2</w:t>
            </w:r>
          </w:p>
        </w:tc>
        <w:tc>
          <w:tcPr>
            <w:tcW w:w="468" w:type="dxa"/>
            <w:noWrap/>
          </w:tcPr>
          <w:p w:rsidR="00526DC9" w:rsidRPr="006C20B3" w:rsidRDefault="00526DC9" w:rsidP="00526DC9">
            <w:pPr>
              <w:ind w:left="-57" w:right="-57"/>
              <w:jc w:val="center"/>
              <w:cnfStyle w:val="000000100000"/>
              <w:rPr>
                <w:sz w:val="20"/>
                <w:szCs w:val="20"/>
              </w:rPr>
            </w:pPr>
            <w:r w:rsidRPr="006C20B3">
              <w:rPr>
                <w:sz w:val="20"/>
                <w:szCs w:val="20"/>
              </w:rPr>
              <w:t>4</w:t>
            </w:r>
          </w:p>
        </w:tc>
        <w:tc>
          <w:tcPr>
            <w:tcW w:w="731" w:type="dxa"/>
            <w:noWrap/>
          </w:tcPr>
          <w:p w:rsidR="00526DC9" w:rsidRPr="00630CCF" w:rsidRDefault="00526DC9" w:rsidP="00526DC9">
            <w:pPr>
              <w:ind w:left="-57" w:right="-57"/>
              <w:jc w:val="center"/>
              <w:cnfStyle w:val="000000100000"/>
              <w:rPr>
                <w:b/>
                <w:sz w:val="20"/>
                <w:szCs w:val="20"/>
              </w:rPr>
            </w:pPr>
            <w:r w:rsidRPr="00630CCF">
              <w:rPr>
                <w:b/>
                <w:sz w:val="20"/>
                <w:szCs w:val="20"/>
              </w:rPr>
              <w:t>8</w:t>
            </w:r>
          </w:p>
        </w:tc>
        <w:tc>
          <w:tcPr>
            <w:tcW w:w="2537" w:type="dxa"/>
          </w:tcPr>
          <w:p w:rsidR="00526DC9" w:rsidRPr="006C20B3" w:rsidRDefault="00526DC9" w:rsidP="00526DC9">
            <w:pPr>
              <w:ind w:left="-57" w:right="-57"/>
              <w:cnfStyle w:val="000000100000"/>
              <w:rPr>
                <w:sz w:val="20"/>
                <w:szCs w:val="20"/>
              </w:rPr>
            </w:pPr>
            <w:r>
              <w:rPr>
                <w:sz w:val="20"/>
                <w:szCs w:val="20"/>
              </w:rPr>
              <w:t>Sanatoria Klimkovice</w:t>
            </w:r>
            <w:r w:rsidRPr="006C20B3">
              <w:rPr>
                <w:sz w:val="20"/>
                <w:szCs w:val="20"/>
              </w:rPr>
              <w:t>;</w:t>
            </w:r>
          </w:p>
          <w:p w:rsidR="00526DC9" w:rsidRPr="006C20B3" w:rsidRDefault="00526DC9" w:rsidP="00526DC9">
            <w:pPr>
              <w:ind w:left="-57" w:right="-57"/>
              <w:cnfStyle w:val="000000100000"/>
              <w:rPr>
                <w:sz w:val="20"/>
                <w:szCs w:val="20"/>
              </w:rPr>
            </w:pPr>
            <w:r w:rsidRPr="006C20B3">
              <w:rPr>
                <w:sz w:val="20"/>
                <w:szCs w:val="20"/>
              </w:rPr>
              <w:t xml:space="preserve">Město </w:t>
            </w:r>
            <w:r>
              <w:rPr>
                <w:sz w:val="20"/>
                <w:szCs w:val="20"/>
              </w:rPr>
              <w:t>Klimkovice</w:t>
            </w:r>
            <w:r w:rsidRPr="006C20B3">
              <w:rPr>
                <w:sz w:val="20"/>
                <w:szCs w:val="20"/>
              </w:rPr>
              <w:t>;</w:t>
            </w:r>
          </w:p>
          <w:p w:rsidR="00526DC9" w:rsidRPr="006C20B3" w:rsidRDefault="00526DC9" w:rsidP="00526DC9">
            <w:pPr>
              <w:ind w:left="-57" w:right="-57"/>
              <w:cnfStyle w:val="000000100000"/>
              <w:rPr>
                <w:sz w:val="20"/>
                <w:szCs w:val="20"/>
              </w:rPr>
            </w:pPr>
            <w:r w:rsidRPr="006C20B3">
              <w:rPr>
                <w:sz w:val="20"/>
                <w:szCs w:val="20"/>
              </w:rPr>
              <w:t>Postižení občané a další osoby</w:t>
            </w:r>
          </w:p>
        </w:tc>
      </w:tr>
      <w:tr w:rsidR="00526DC9" w:rsidRPr="006C20B3" w:rsidTr="00526DC9">
        <w:trPr>
          <w:trHeight w:val="499"/>
        </w:trPr>
        <w:tc>
          <w:tcPr>
            <w:cnfStyle w:val="001000000000"/>
            <w:tcW w:w="472" w:type="dxa"/>
            <w:noWrap/>
          </w:tcPr>
          <w:p w:rsidR="00526DC9" w:rsidRPr="006C20B3" w:rsidRDefault="00526DC9" w:rsidP="00AA0874">
            <w:pPr>
              <w:pStyle w:val="Odstavecseseznamem"/>
              <w:numPr>
                <w:ilvl w:val="0"/>
                <w:numId w:val="19"/>
              </w:numPr>
              <w:ind w:left="-57" w:right="-57" w:firstLine="0"/>
              <w:contextualSpacing w:val="0"/>
              <w:jc w:val="center"/>
              <w:rPr>
                <w:sz w:val="20"/>
                <w:szCs w:val="20"/>
              </w:rPr>
            </w:pPr>
          </w:p>
        </w:tc>
        <w:tc>
          <w:tcPr>
            <w:tcW w:w="1297" w:type="dxa"/>
            <w:noWrap/>
          </w:tcPr>
          <w:p w:rsidR="00526DC9" w:rsidRPr="006C20B3" w:rsidRDefault="00526DC9" w:rsidP="00526DC9">
            <w:pPr>
              <w:ind w:left="-57" w:right="-57"/>
              <w:cnfStyle w:val="000000000000"/>
              <w:rPr>
                <w:sz w:val="20"/>
                <w:szCs w:val="20"/>
              </w:rPr>
            </w:pPr>
          </w:p>
        </w:tc>
        <w:tc>
          <w:tcPr>
            <w:tcW w:w="2884" w:type="dxa"/>
          </w:tcPr>
          <w:p w:rsidR="00526DC9" w:rsidRDefault="00526DC9" w:rsidP="00526DC9">
            <w:pPr>
              <w:ind w:left="-57" w:right="-57"/>
              <w:cnfStyle w:val="000000000000"/>
              <w:rPr>
                <w:sz w:val="20"/>
                <w:szCs w:val="20"/>
              </w:rPr>
            </w:pPr>
            <w:r w:rsidRPr="00FF3EFA">
              <w:rPr>
                <w:sz w:val="20"/>
                <w:szCs w:val="20"/>
              </w:rPr>
              <w:t xml:space="preserve">Pokračování hospodářské recese </w:t>
            </w:r>
          </w:p>
        </w:tc>
        <w:tc>
          <w:tcPr>
            <w:tcW w:w="468" w:type="dxa"/>
            <w:noWrap/>
          </w:tcPr>
          <w:p w:rsidR="00526DC9" w:rsidRPr="006C20B3" w:rsidRDefault="00526DC9" w:rsidP="00526DC9">
            <w:pPr>
              <w:ind w:left="-57" w:right="-57"/>
              <w:jc w:val="center"/>
              <w:cnfStyle w:val="000000000000"/>
              <w:rPr>
                <w:sz w:val="20"/>
                <w:szCs w:val="20"/>
              </w:rPr>
            </w:pPr>
            <w:r>
              <w:rPr>
                <w:sz w:val="20"/>
                <w:szCs w:val="20"/>
              </w:rPr>
              <w:t>3</w:t>
            </w:r>
          </w:p>
        </w:tc>
        <w:tc>
          <w:tcPr>
            <w:tcW w:w="468" w:type="dxa"/>
            <w:noWrap/>
          </w:tcPr>
          <w:p w:rsidR="00526DC9" w:rsidRPr="006C20B3" w:rsidRDefault="00526DC9" w:rsidP="00526DC9">
            <w:pPr>
              <w:ind w:left="-57" w:right="-57"/>
              <w:jc w:val="center"/>
              <w:cnfStyle w:val="000000000000"/>
              <w:rPr>
                <w:sz w:val="20"/>
                <w:szCs w:val="20"/>
              </w:rPr>
            </w:pPr>
            <w:r>
              <w:rPr>
                <w:sz w:val="20"/>
                <w:szCs w:val="20"/>
              </w:rPr>
              <w:t>3</w:t>
            </w:r>
          </w:p>
        </w:tc>
        <w:tc>
          <w:tcPr>
            <w:tcW w:w="731" w:type="dxa"/>
            <w:noWrap/>
          </w:tcPr>
          <w:p w:rsidR="00526DC9" w:rsidRPr="00630CCF" w:rsidRDefault="00526DC9" w:rsidP="00526DC9">
            <w:pPr>
              <w:ind w:left="-57" w:right="-57"/>
              <w:jc w:val="center"/>
              <w:cnfStyle w:val="000000000000"/>
              <w:rPr>
                <w:b/>
                <w:sz w:val="20"/>
                <w:szCs w:val="20"/>
              </w:rPr>
            </w:pPr>
            <w:r w:rsidRPr="00630CCF">
              <w:rPr>
                <w:b/>
                <w:sz w:val="20"/>
                <w:szCs w:val="20"/>
              </w:rPr>
              <w:t>9</w:t>
            </w:r>
          </w:p>
        </w:tc>
        <w:tc>
          <w:tcPr>
            <w:tcW w:w="2537" w:type="dxa"/>
          </w:tcPr>
          <w:p w:rsidR="00526DC9" w:rsidRPr="006C20B3" w:rsidRDefault="00526DC9" w:rsidP="00526DC9">
            <w:pPr>
              <w:ind w:left="-57" w:right="-57"/>
              <w:cnfStyle w:val="000000000000"/>
              <w:rPr>
                <w:sz w:val="20"/>
                <w:szCs w:val="20"/>
              </w:rPr>
            </w:pPr>
            <w:r w:rsidRPr="006C20B3">
              <w:rPr>
                <w:sz w:val="20"/>
                <w:szCs w:val="20"/>
              </w:rPr>
              <w:t xml:space="preserve">Město </w:t>
            </w:r>
            <w:r>
              <w:rPr>
                <w:sz w:val="20"/>
                <w:szCs w:val="20"/>
              </w:rPr>
              <w:t>Klimkovice</w:t>
            </w:r>
            <w:r w:rsidRPr="006C20B3">
              <w:rPr>
                <w:sz w:val="20"/>
                <w:szCs w:val="20"/>
              </w:rPr>
              <w:t>;</w:t>
            </w:r>
          </w:p>
          <w:p w:rsidR="00526DC9" w:rsidRPr="006C20B3" w:rsidRDefault="00526DC9" w:rsidP="00526DC9">
            <w:pPr>
              <w:ind w:left="-57" w:right="-57"/>
              <w:cnfStyle w:val="000000000000"/>
              <w:rPr>
                <w:sz w:val="20"/>
                <w:szCs w:val="20"/>
              </w:rPr>
            </w:pPr>
            <w:r w:rsidRPr="006C20B3">
              <w:rPr>
                <w:sz w:val="20"/>
                <w:szCs w:val="20"/>
              </w:rPr>
              <w:t>Postižení občané a další osoby</w:t>
            </w:r>
          </w:p>
        </w:tc>
      </w:tr>
      <w:tr w:rsidR="00526DC9" w:rsidRPr="006C20B3" w:rsidTr="00526DC9">
        <w:trPr>
          <w:cnfStyle w:val="000000100000"/>
          <w:trHeight w:val="830"/>
        </w:trPr>
        <w:tc>
          <w:tcPr>
            <w:cnfStyle w:val="001000000000"/>
            <w:tcW w:w="472" w:type="dxa"/>
            <w:noWrap/>
          </w:tcPr>
          <w:p w:rsidR="00526DC9" w:rsidRPr="006C20B3" w:rsidRDefault="00526DC9" w:rsidP="00AA0874">
            <w:pPr>
              <w:pStyle w:val="Odstavecseseznamem"/>
              <w:numPr>
                <w:ilvl w:val="0"/>
                <w:numId w:val="19"/>
              </w:numPr>
              <w:ind w:left="-57" w:right="-57" w:firstLine="0"/>
              <w:contextualSpacing w:val="0"/>
              <w:jc w:val="center"/>
              <w:rPr>
                <w:sz w:val="20"/>
                <w:szCs w:val="20"/>
              </w:rPr>
            </w:pPr>
          </w:p>
        </w:tc>
        <w:tc>
          <w:tcPr>
            <w:tcW w:w="1297" w:type="dxa"/>
            <w:noWrap/>
          </w:tcPr>
          <w:p w:rsidR="00526DC9" w:rsidRPr="006C20B3" w:rsidRDefault="00526DC9" w:rsidP="00526DC9">
            <w:pPr>
              <w:ind w:left="-57" w:right="-57"/>
              <w:cnfStyle w:val="000000100000"/>
              <w:rPr>
                <w:sz w:val="20"/>
                <w:szCs w:val="20"/>
              </w:rPr>
            </w:pPr>
          </w:p>
        </w:tc>
        <w:tc>
          <w:tcPr>
            <w:tcW w:w="2884" w:type="dxa"/>
          </w:tcPr>
          <w:p w:rsidR="00526DC9" w:rsidRPr="006C20B3" w:rsidRDefault="00526DC9" w:rsidP="00526DC9">
            <w:pPr>
              <w:ind w:left="-57" w:right="-57"/>
              <w:cnfStyle w:val="000000100000"/>
              <w:rPr>
                <w:sz w:val="20"/>
                <w:szCs w:val="20"/>
              </w:rPr>
            </w:pPr>
            <w:r w:rsidRPr="006C20B3">
              <w:rPr>
                <w:sz w:val="20"/>
                <w:szCs w:val="20"/>
              </w:rPr>
              <w:t xml:space="preserve">Průmyslové a obdobné havárie, velké požáry, hromadné nehody atd. na území města nebo v jeho blízkosti </w:t>
            </w:r>
          </w:p>
        </w:tc>
        <w:tc>
          <w:tcPr>
            <w:tcW w:w="468" w:type="dxa"/>
            <w:noWrap/>
          </w:tcPr>
          <w:p w:rsidR="00526DC9" w:rsidRPr="006C20B3" w:rsidRDefault="00526DC9" w:rsidP="00526DC9">
            <w:pPr>
              <w:ind w:left="-57" w:right="-57"/>
              <w:jc w:val="center"/>
              <w:cnfStyle w:val="000000100000"/>
              <w:rPr>
                <w:sz w:val="20"/>
                <w:szCs w:val="20"/>
              </w:rPr>
            </w:pPr>
            <w:r w:rsidRPr="006C20B3">
              <w:rPr>
                <w:sz w:val="20"/>
                <w:szCs w:val="20"/>
              </w:rPr>
              <w:t>2</w:t>
            </w:r>
          </w:p>
        </w:tc>
        <w:tc>
          <w:tcPr>
            <w:tcW w:w="468" w:type="dxa"/>
            <w:noWrap/>
          </w:tcPr>
          <w:p w:rsidR="00526DC9" w:rsidRPr="006C20B3" w:rsidRDefault="00526DC9" w:rsidP="00526DC9">
            <w:pPr>
              <w:ind w:left="-57" w:right="-57"/>
              <w:jc w:val="center"/>
              <w:cnfStyle w:val="000000100000"/>
              <w:rPr>
                <w:sz w:val="20"/>
                <w:szCs w:val="20"/>
              </w:rPr>
            </w:pPr>
            <w:r w:rsidRPr="006C20B3">
              <w:rPr>
                <w:sz w:val="20"/>
                <w:szCs w:val="20"/>
              </w:rPr>
              <w:t>4</w:t>
            </w:r>
          </w:p>
        </w:tc>
        <w:tc>
          <w:tcPr>
            <w:tcW w:w="731" w:type="dxa"/>
            <w:noWrap/>
          </w:tcPr>
          <w:p w:rsidR="00526DC9" w:rsidRPr="00630CCF" w:rsidRDefault="00526DC9" w:rsidP="00526DC9">
            <w:pPr>
              <w:ind w:left="-57" w:right="-57"/>
              <w:jc w:val="center"/>
              <w:cnfStyle w:val="000000100000"/>
              <w:rPr>
                <w:b/>
                <w:sz w:val="20"/>
                <w:szCs w:val="20"/>
              </w:rPr>
            </w:pPr>
            <w:r w:rsidRPr="00630CCF">
              <w:rPr>
                <w:b/>
                <w:sz w:val="20"/>
                <w:szCs w:val="20"/>
              </w:rPr>
              <w:t>8</w:t>
            </w:r>
          </w:p>
        </w:tc>
        <w:tc>
          <w:tcPr>
            <w:tcW w:w="2537" w:type="dxa"/>
          </w:tcPr>
          <w:p w:rsidR="00526DC9" w:rsidRPr="006C20B3" w:rsidRDefault="00526DC9" w:rsidP="00526DC9">
            <w:pPr>
              <w:ind w:left="-57" w:right="-57"/>
              <w:cnfStyle w:val="000000100000"/>
              <w:rPr>
                <w:sz w:val="20"/>
                <w:szCs w:val="20"/>
              </w:rPr>
            </w:pPr>
            <w:r w:rsidRPr="006C20B3">
              <w:rPr>
                <w:sz w:val="20"/>
                <w:szCs w:val="20"/>
              </w:rPr>
              <w:t>Majitel;</w:t>
            </w:r>
          </w:p>
          <w:p w:rsidR="00526DC9" w:rsidRPr="00FE0080" w:rsidRDefault="00526DC9" w:rsidP="00526DC9">
            <w:pPr>
              <w:ind w:left="-57" w:right="-57"/>
              <w:cnfStyle w:val="000000100000"/>
              <w:rPr>
                <w:sz w:val="20"/>
                <w:szCs w:val="20"/>
              </w:rPr>
            </w:pPr>
            <w:r>
              <w:rPr>
                <w:sz w:val="20"/>
                <w:szCs w:val="20"/>
              </w:rPr>
              <w:t>Město Klimkovice</w:t>
            </w:r>
            <w:r w:rsidRPr="00FE0080">
              <w:rPr>
                <w:sz w:val="20"/>
                <w:szCs w:val="20"/>
              </w:rPr>
              <w:t>;</w:t>
            </w:r>
          </w:p>
          <w:p w:rsidR="00526DC9" w:rsidRPr="006C20B3" w:rsidRDefault="00526DC9" w:rsidP="00526DC9">
            <w:pPr>
              <w:ind w:left="-57" w:right="-57"/>
              <w:cnfStyle w:val="000000100000"/>
              <w:rPr>
                <w:sz w:val="20"/>
                <w:szCs w:val="20"/>
              </w:rPr>
            </w:pPr>
            <w:r w:rsidRPr="006C20B3">
              <w:rPr>
                <w:sz w:val="20"/>
                <w:szCs w:val="20"/>
              </w:rPr>
              <w:t>Postižení občané a další osoby</w:t>
            </w:r>
          </w:p>
        </w:tc>
      </w:tr>
      <w:tr w:rsidR="00526DC9" w:rsidRPr="006C20B3" w:rsidTr="00526DC9">
        <w:trPr>
          <w:trHeight w:val="223"/>
        </w:trPr>
        <w:tc>
          <w:tcPr>
            <w:cnfStyle w:val="001000000000"/>
            <w:tcW w:w="472" w:type="dxa"/>
            <w:noWrap/>
          </w:tcPr>
          <w:p w:rsidR="00526DC9" w:rsidRPr="006C20B3" w:rsidRDefault="00526DC9" w:rsidP="00AA0874">
            <w:pPr>
              <w:pStyle w:val="Odstavecseseznamem"/>
              <w:numPr>
                <w:ilvl w:val="0"/>
                <w:numId w:val="19"/>
              </w:numPr>
              <w:ind w:left="-57" w:right="-57" w:firstLine="0"/>
              <w:contextualSpacing w:val="0"/>
              <w:jc w:val="center"/>
              <w:rPr>
                <w:sz w:val="20"/>
                <w:szCs w:val="20"/>
              </w:rPr>
            </w:pPr>
          </w:p>
        </w:tc>
        <w:tc>
          <w:tcPr>
            <w:tcW w:w="1297" w:type="dxa"/>
            <w:noWrap/>
          </w:tcPr>
          <w:p w:rsidR="00526DC9" w:rsidRPr="006C20B3" w:rsidRDefault="00526DC9" w:rsidP="00526DC9">
            <w:pPr>
              <w:ind w:left="-57" w:right="-57"/>
              <w:cnfStyle w:val="000000000000"/>
              <w:rPr>
                <w:sz w:val="20"/>
                <w:szCs w:val="20"/>
              </w:rPr>
            </w:pPr>
          </w:p>
        </w:tc>
        <w:tc>
          <w:tcPr>
            <w:tcW w:w="2884" w:type="dxa"/>
          </w:tcPr>
          <w:p w:rsidR="00526DC9" w:rsidRPr="002A738A" w:rsidRDefault="00526DC9" w:rsidP="00526DC9">
            <w:pPr>
              <w:ind w:left="-57" w:right="-57"/>
              <w:contextualSpacing/>
              <w:cnfStyle w:val="000000000000"/>
              <w:rPr>
                <w:rFonts w:cs="Times New Roman"/>
                <w:sz w:val="20"/>
                <w:szCs w:val="20"/>
              </w:rPr>
            </w:pPr>
            <w:r w:rsidRPr="00FF3EFA">
              <w:rPr>
                <w:sz w:val="20"/>
                <w:szCs w:val="20"/>
              </w:rPr>
              <w:t>Demografické charakteristiky – stárnutí populace – větší tlak na síť zařízení sociálních služeb (a jejich financování)</w:t>
            </w:r>
            <w:r>
              <w:rPr>
                <w:sz w:val="20"/>
                <w:szCs w:val="20"/>
              </w:rPr>
              <w:t xml:space="preserve">, </w:t>
            </w:r>
            <w:r w:rsidRPr="00FF3EFA">
              <w:rPr>
                <w:sz w:val="20"/>
                <w:szCs w:val="20"/>
              </w:rPr>
              <w:t>odliv mladých a vzdělaných</w:t>
            </w:r>
          </w:p>
        </w:tc>
        <w:tc>
          <w:tcPr>
            <w:tcW w:w="468" w:type="dxa"/>
            <w:noWrap/>
          </w:tcPr>
          <w:p w:rsidR="00526DC9" w:rsidRPr="006C20B3" w:rsidRDefault="00526DC9" w:rsidP="00526DC9">
            <w:pPr>
              <w:ind w:left="-57" w:right="-57"/>
              <w:jc w:val="center"/>
              <w:cnfStyle w:val="000000000000"/>
              <w:rPr>
                <w:sz w:val="20"/>
                <w:szCs w:val="20"/>
              </w:rPr>
            </w:pPr>
            <w:r w:rsidRPr="006C20B3">
              <w:rPr>
                <w:sz w:val="20"/>
                <w:szCs w:val="20"/>
              </w:rPr>
              <w:t>3</w:t>
            </w:r>
          </w:p>
        </w:tc>
        <w:tc>
          <w:tcPr>
            <w:tcW w:w="468" w:type="dxa"/>
            <w:noWrap/>
          </w:tcPr>
          <w:p w:rsidR="00526DC9" w:rsidRPr="006C20B3" w:rsidRDefault="00526DC9" w:rsidP="00526DC9">
            <w:pPr>
              <w:ind w:left="-57" w:right="-57"/>
              <w:jc w:val="center"/>
              <w:cnfStyle w:val="000000000000"/>
              <w:rPr>
                <w:sz w:val="20"/>
                <w:szCs w:val="20"/>
              </w:rPr>
            </w:pPr>
            <w:r w:rsidRPr="006C20B3">
              <w:rPr>
                <w:sz w:val="20"/>
                <w:szCs w:val="20"/>
              </w:rPr>
              <w:t>3</w:t>
            </w:r>
          </w:p>
        </w:tc>
        <w:tc>
          <w:tcPr>
            <w:tcW w:w="731" w:type="dxa"/>
            <w:noWrap/>
          </w:tcPr>
          <w:p w:rsidR="00526DC9" w:rsidRPr="00630CCF" w:rsidRDefault="00526DC9" w:rsidP="00526DC9">
            <w:pPr>
              <w:ind w:left="-57" w:right="-57"/>
              <w:jc w:val="center"/>
              <w:cnfStyle w:val="000000000000"/>
              <w:rPr>
                <w:b/>
                <w:sz w:val="20"/>
                <w:szCs w:val="20"/>
              </w:rPr>
            </w:pPr>
            <w:r w:rsidRPr="00630CCF">
              <w:rPr>
                <w:b/>
                <w:sz w:val="20"/>
                <w:szCs w:val="20"/>
              </w:rPr>
              <w:t>9</w:t>
            </w:r>
          </w:p>
        </w:tc>
        <w:tc>
          <w:tcPr>
            <w:tcW w:w="2537" w:type="dxa"/>
          </w:tcPr>
          <w:p w:rsidR="00526DC9" w:rsidRPr="006C20B3" w:rsidRDefault="00526DC9" w:rsidP="00526DC9">
            <w:pPr>
              <w:ind w:left="-57" w:right="-57"/>
              <w:cnfStyle w:val="000000000000"/>
              <w:rPr>
                <w:sz w:val="20"/>
                <w:szCs w:val="20"/>
              </w:rPr>
            </w:pPr>
            <w:r w:rsidRPr="006C20B3">
              <w:rPr>
                <w:sz w:val="20"/>
                <w:szCs w:val="20"/>
              </w:rPr>
              <w:t xml:space="preserve">Město </w:t>
            </w:r>
            <w:r>
              <w:rPr>
                <w:sz w:val="20"/>
                <w:szCs w:val="20"/>
              </w:rPr>
              <w:t>Klimkovice</w:t>
            </w:r>
          </w:p>
        </w:tc>
      </w:tr>
      <w:tr w:rsidR="00526DC9" w:rsidRPr="006C20B3" w:rsidTr="00526DC9">
        <w:trPr>
          <w:cnfStyle w:val="000000100000"/>
          <w:trHeight w:val="499"/>
        </w:trPr>
        <w:tc>
          <w:tcPr>
            <w:cnfStyle w:val="001000000000"/>
            <w:tcW w:w="472" w:type="dxa"/>
            <w:noWrap/>
          </w:tcPr>
          <w:p w:rsidR="00526DC9" w:rsidRPr="006C20B3" w:rsidRDefault="00526DC9" w:rsidP="00AA0874">
            <w:pPr>
              <w:pStyle w:val="Odstavecseseznamem"/>
              <w:numPr>
                <w:ilvl w:val="0"/>
                <w:numId w:val="19"/>
              </w:numPr>
              <w:ind w:left="-57" w:right="-57" w:firstLine="0"/>
              <w:contextualSpacing w:val="0"/>
              <w:jc w:val="center"/>
              <w:rPr>
                <w:sz w:val="20"/>
                <w:szCs w:val="20"/>
              </w:rPr>
            </w:pPr>
          </w:p>
        </w:tc>
        <w:tc>
          <w:tcPr>
            <w:tcW w:w="1297" w:type="dxa"/>
            <w:noWrap/>
          </w:tcPr>
          <w:p w:rsidR="00526DC9" w:rsidRPr="006C20B3" w:rsidRDefault="00526DC9" w:rsidP="00526DC9">
            <w:pPr>
              <w:ind w:left="-57" w:right="-57"/>
              <w:cnfStyle w:val="000000100000"/>
              <w:rPr>
                <w:sz w:val="20"/>
                <w:szCs w:val="20"/>
              </w:rPr>
            </w:pPr>
          </w:p>
        </w:tc>
        <w:tc>
          <w:tcPr>
            <w:tcW w:w="2884" w:type="dxa"/>
          </w:tcPr>
          <w:p w:rsidR="00526DC9" w:rsidRPr="006C20B3" w:rsidRDefault="00526DC9" w:rsidP="00526DC9">
            <w:pPr>
              <w:ind w:left="-57" w:right="-57"/>
              <w:cnfStyle w:val="000000100000"/>
              <w:rPr>
                <w:sz w:val="20"/>
                <w:szCs w:val="20"/>
              </w:rPr>
            </w:pPr>
            <w:r w:rsidRPr="006C20B3">
              <w:rPr>
                <w:sz w:val="20"/>
                <w:szCs w:val="20"/>
              </w:rPr>
              <w:t>Neúměrně rostoucí požadavky občanů, podnikatelů, zaměstnav</w:t>
            </w:r>
            <w:r>
              <w:rPr>
                <w:sz w:val="20"/>
                <w:szCs w:val="20"/>
              </w:rPr>
              <w:t>atelů, partnerů směrem k městu</w:t>
            </w:r>
          </w:p>
        </w:tc>
        <w:tc>
          <w:tcPr>
            <w:tcW w:w="468" w:type="dxa"/>
            <w:noWrap/>
          </w:tcPr>
          <w:p w:rsidR="00526DC9" w:rsidRPr="006C20B3" w:rsidRDefault="00526DC9" w:rsidP="00526DC9">
            <w:pPr>
              <w:ind w:left="-57" w:right="-57"/>
              <w:jc w:val="center"/>
              <w:cnfStyle w:val="000000100000"/>
              <w:rPr>
                <w:sz w:val="20"/>
                <w:szCs w:val="20"/>
              </w:rPr>
            </w:pPr>
            <w:r w:rsidRPr="006C20B3">
              <w:rPr>
                <w:sz w:val="20"/>
                <w:szCs w:val="20"/>
              </w:rPr>
              <w:t>3</w:t>
            </w:r>
          </w:p>
        </w:tc>
        <w:tc>
          <w:tcPr>
            <w:tcW w:w="468" w:type="dxa"/>
            <w:noWrap/>
          </w:tcPr>
          <w:p w:rsidR="00526DC9" w:rsidRPr="006C20B3" w:rsidRDefault="00526DC9" w:rsidP="00526DC9">
            <w:pPr>
              <w:ind w:left="-57" w:right="-57"/>
              <w:jc w:val="center"/>
              <w:cnfStyle w:val="000000100000"/>
              <w:rPr>
                <w:sz w:val="20"/>
                <w:szCs w:val="20"/>
              </w:rPr>
            </w:pPr>
            <w:r>
              <w:rPr>
                <w:sz w:val="20"/>
                <w:szCs w:val="20"/>
              </w:rPr>
              <w:t>3</w:t>
            </w:r>
          </w:p>
        </w:tc>
        <w:tc>
          <w:tcPr>
            <w:tcW w:w="731" w:type="dxa"/>
            <w:noWrap/>
          </w:tcPr>
          <w:p w:rsidR="00526DC9" w:rsidRPr="00630CCF" w:rsidRDefault="00526DC9" w:rsidP="00526DC9">
            <w:pPr>
              <w:ind w:left="-57" w:right="-57"/>
              <w:jc w:val="center"/>
              <w:cnfStyle w:val="000000100000"/>
              <w:rPr>
                <w:b/>
                <w:sz w:val="20"/>
                <w:szCs w:val="20"/>
              </w:rPr>
            </w:pPr>
            <w:r w:rsidRPr="00630CCF">
              <w:rPr>
                <w:b/>
                <w:sz w:val="20"/>
                <w:szCs w:val="20"/>
              </w:rPr>
              <w:t>9</w:t>
            </w:r>
          </w:p>
        </w:tc>
        <w:tc>
          <w:tcPr>
            <w:tcW w:w="2537" w:type="dxa"/>
          </w:tcPr>
          <w:p w:rsidR="00526DC9" w:rsidRPr="006C20B3" w:rsidRDefault="00526DC9" w:rsidP="00526DC9">
            <w:pPr>
              <w:ind w:left="-57" w:right="-57"/>
              <w:cnfStyle w:val="000000100000"/>
              <w:rPr>
                <w:sz w:val="20"/>
                <w:szCs w:val="20"/>
              </w:rPr>
            </w:pPr>
            <w:r w:rsidRPr="006C20B3">
              <w:rPr>
                <w:sz w:val="20"/>
                <w:szCs w:val="20"/>
              </w:rPr>
              <w:t xml:space="preserve">Město </w:t>
            </w:r>
            <w:r>
              <w:rPr>
                <w:sz w:val="20"/>
                <w:szCs w:val="20"/>
              </w:rPr>
              <w:t>Klimkovice</w:t>
            </w:r>
            <w:r w:rsidRPr="006C20B3">
              <w:rPr>
                <w:sz w:val="20"/>
                <w:szCs w:val="20"/>
              </w:rPr>
              <w:t>;</w:t>
            </w:r>
          </w:p>
          <w:p w:rsidR="00526DC9" w:rsidRPr="006C20B3" w:rsidRDefault="00526DC9" w:rsidP="00526DC9">
            <w:pPr>
              <w:ind w:left="-57" w:right="-57"/>
              <w:cnfStyle w:val="000000100000"/>
              <w:rPr>
                <w:sz w:val="20"/>
                <w:szCs w:val="20"/>
              </w:rPr>
            </w:pPr>
            <w:r>
              <w:rPr>
                <w:sz w:val="20"/>
                <w:szCs w:val="20"/>
              </w:rPr>
              <w:t>Organizace města</w:t>
            </w:r>
          </w:p>
        </w:tc>
      </w:tr>
      <w:tr w:rsidR="00526DC9" w:rsidRPr="006C20B3" w:rsidTr="00526DC9">
        <w:trPr>
          <w:trHeight w:val="898"/>
        </w:trPr>
        <w:tc>
          <w:tcPr>
            <w:cnfStyle w:val="001000000000"/>
            <w:tcW w:w="472" w:type="dxa"/>
            <w:noWrap/>
          </w:tcPr>
          <w:p w:rsidR="00526DC9" w:rsidRPr="006C20B3" w:rsidRDefault="00526DC9" w:rsidP="00AA0874">
            <w:pPr>
              <w:pStyle w:val="Odstavecseseznamem"/>
              <w:numPr>
                <w:ilvl w:val="0"/>
                <w:numId w:val="19"/>
              </w:numPr>
              <w:ind w:left="-57" w:right="-57" w:firstLine="0"/>
              <w:contextualSpacing w:val="0"/>
              <w:jc w:val="center"/>
              <w:rPr>
                <w:sz w:val="20"/>
                <w:szCs w:val="20"/>
              </w:rPr>
            </w:pPr>
          </w:p>
        </w:tc>
        <w:tc>
          <w:tcPr>
            <w:tcW w:w="1297" w:type="dxa"/>
          </w:tcPr>
          <w:p w:rsidR="00526DC9" w:rsidRPr="006C20B3" w:rsidRDefault="00526DC9" w:rsidP="00526DC9">
            <w:pPr>
              <w:ind w:left="-57" w:right="-57"/>
              <w:cnfStyle w:val="000000000000"/>
              <w:rPr>
                <w:sz w:val="20"/>
                <w:szCs w:val="20"/>
              </w:rPr>
            </w:pPr>
          </w:p>
        </w:tc>
        <w:tc>
          <w:tcPr>
            <w:tcW w:w="2884" w:type="dxa"/>
          </w:tcPr>
          <w:p w:rsidR="00526DC9" w:rsidRPr="006C20B3" w:rsidRDefault="00526DC9" w:rsidP="00526DC9">
            <w:pPr>
              <w:ind w:left="-57" w:right="-57"/>
              <w:cnfStyle w:val="000000000000"/>
              <w:rPr>
                <w:sz w:val="20"/>
                <w:szCs w:val="20"/>
              </w:rPr>
            </w:pPr>
            <w:r w:rsidRPr="006C20B3">
              <w:rPr>
                <w:sz w:val="20"/>
                <w:szCs w:val="20"/>
              </w:rPr>
              <w:t>Krádeže majetku, hotovosti, vandalismus a podobně</w:t>
            </w:r>
          </w:p>
        </w:tc>
        <w:tc>
          <w:tcPr>
            <w:tcW w:w="468" w:type="dxa"/>
            <w:noWrap/>
          </w:tcPr>
          <w:p w:rsidR="00526DC9" w:rsidRPr="006C20B3" w:rsidRDefault="00526DC9" w:rsidP="00526DC9">
            <w:pPr>
              <w:ind w:left="-57" w:right="-57"/>
              <w:jc w:val="center"/>
              <w:cnfStyle w:val="000000000000"/>
              <w:rPr>
                <w:sz w:val="20"/>
                <w:szCs w:val="20"/>
              </w:rPr>
            </w:pPr>
            <w:r>
              <w:rPr>
                <w:sz w:val="20"/>
                <w:szCs w:val="20"/>
              </w:rPr>
              <w:t>2</w:t>
            </w:r>
          </w:p>
        </w:tc>
        <w:tc>
          <w:tcPr>
            <w:tcW w:w="468" w:type="dxa"/>
            <w:noWrap/>
          </w:tcPr>
          <w:p w:rsidR="00526DC9" w:rsidRPr="006C20B3" w:rsidRDefault="00526DC9" w:rsidP="00526DC9">
            <w:pPr>
              <w:ind w:left="-57" w:right="-57"/>
              <w:jc w:val="center"/>
              <w:cnfStyle w:val="000000000000"/>
              <w:rPr>
                <w:sz w:val="20"/>
                <w:szCs w:val="20"/>
              </w:rPr>
            </w:pPr>
            <w:r w:rsidRPr="006C20B3">
              <w:rPr>
                <w:sz w:val="20"/>
                <w:szCs w:val="20"/>
              </w:rPr>
              <w:t>2</w:t>
            </w:r>
          </w:p>
        </w:tc>
        <w:tc>
          <w:tcPr>
            <w:tcW w:w="731" w:type="dxa"/>
            <w:noWrap/>
          </w:tcPr>
          <w:p w:rsidR="00526DC9" w:rsidRPr="00630CCF" w:rsidRDefault="00526DC9" w:rsidP="00526DC9">
            <w:pPr>
              <w:ind w:left="-57" w:right="-57"/>
              <w:jc w:val="center"/>
              <w:cnfStyle w:val="000000000000"/>
              <w:rPr>
                <w:b/>
                <w:sz w:val="20"/>
                <w:szCs w:val="20"/>
              </w:rPr>
            </w:pPr>
            <w:r w:rsidRPr="00630CCF">
              <w:rPr>
                <w:b/>
                <w:sz w:val="20"/>
                <w:szCs w:val="20"/>
              </w:rPr>
              <w:t>4</w:t>
            </w:r>
          </w:p>
        </w:tc>
        <w:tc>
          <w:tcPr>
            <w:tcW w:w="2537" w:type="dxa"/>
          </w:tcPr>
          <w:p w:rsidR="00526DC9" w:rsidRPr="006C20B3" w:rsidRDefault="00526DC9" w:rsidP="00526DC9">
            <w:pPr>
              <w:ind w:left="-57" w:right="-57"/>
              <w:cnfStyle w:val="000000000000"/>
              <w:rPr>
                <w:sz w:val="20"/>
                <w:szCs w:val="20"/>
              </w:rPr>
            </w:pPr>
            <w:r w:rsidRPr="006C20B3">
              <w:rPr>
                <w:sz w:val="20"/>
                <w:szCs w:val="20"/>
              </w:rPr>
              <w:t xml:space="preserve">Město </w:t>
            </w:r>
            <w:r>
              <w:rPr>
                <w:sz w:val="20"/>
                <w:szCs w:val="20"/>
              </w:rPr>
              <w:t>Klimkovice</w:t>
            </w:r>
            <w:r w:rsidRPr="006C20B3">
              <w:rPr>
                <w:sz w:val="20"/>
                <w:szCs w:val="20"/>
              </w:rPr>
              <w:t>;</w:t>
            </w:r>
          </w:p>
          <w:p w:rsidR="00526DC9" w:rsidRPr="006C20B3" w:rsidRDefault="00526DC9" w:rsidP="00526DC9">
            <w:pPr>
              <w:ind w:left="-57" w:right="-57"/>
              <w:cnfStyle w:val="000000000000"/>
              <w:rPr>
                <w:sz w:val="20"/>
                <w:szCs w:val="20"/>
              </w:rPr>
            </w:pPr>
            <w:r w:rsidRPr="006C20B3">
              <w:rPr>
                <w:sz w:val="20"/>
                <w:szCs w:val="20"/>
              </w:rPr>
              <w:t>Zaměstnanec;</w:t>
            </w:r>
          </w:p>
          <w:p w:rsidR="00526DC9" w:rsidRPr="006C20B3" w:rsidRDefault="00526DC9" w:rsidP="00526DC9">
            <w:pPr>
              <w:ind w:left="-57" w:right="-57"/>
              <w:cnfStyle w:val="000000000000"/>
              <w:rPr>
                <w:sz w:val="20"/>
                <w:szCs w:val="20"/>
              </w:rPr>
            </w:pPr>
            <w:r w:rsidRPr="006C20B3">
              <w:rPr>
                <w:sz w:val="20"/>
                <w:szCs w:val="20"/>
              </w:rPr>
              <w:t>Správce majetku</w:t>
            </w:r>
          </w:p>
        </w:tc>
      </w:tr>
      <w:tr w:rsidR="00526DC9" w:rsidRPr="006C20B3" w:rsidTr="00526DC9">
        <w:trPr>
          <w:cnfStyle w:val="000000100000"/>
          <w:trHeight w:val="223"/>
        </w:trPr>
        <w:tc>
          <w:tcPr>
            <w:cnfStyle w:val="001000000000"/>
            <w:tcW w:w="472" w:type="dxa"/>
            <w:noWrap/>
          </w:tcPr>
          <w:p w:rsidR="00526DC9" w:rsidRPr="006C20B3" w:rsidRDefault="00526DC9" w:rsidP="00AA0874">
            <w:pPr>
              <w:pStyle w:val="Odstavecseseznamem"/>
              <w:numPr>
                <w:ilvl w:val="0"/>
                <w:numId w:val="19"/>
              </w:numPr>
              <w:ind w:left="-57" w:right="-57" w:firstLine="0"/>
              <w:contextualSpacing w:val="0"/>
              <w:jc w:val="center"/>
              <w:rPr>
                <w:sz w:val="20"/>
                <w:szCs w:val="20"/>
              </w:rPr>
            </w:pPr>
          </w:p>
        </w:tc>
        <w:tc>
          <w:tcPr>
            <w:tcW w:w="1297" w:type="dxa"/>
            <w:noWrap/>
          </w:tcPr>
          <w:p w:rsidR="00526DC9" w:rsidRPr="006C20B3" w:rsidRDefault="00526DC9" w:rsidP="00526DC9">
            <w:pPr>
              <w:ind w:left="-57" w:right="-57"/>
              <w:cnfStyle w:val="000000100000"/>
              <w:rPr>
                <w:sz w:val="20"/>
                <w:szCs w:val="20"/>
              </w:rPr>
            </w:pPr>
          </w:p>
        </w:tc>
        <w:tc>
          <w:tcPr>
            <w:tcW w:w="2884" w:type="dxa"/>
          </w:tcPr>
          <w:p w:rsidR="00526DC9" w:rsidRPr="006C20B3" w:rsidRDefault="00526DC9" w:rsidP="00526DC9">
            <w:pPr>
              <w:ind w:left="-57" w:right="-57"/>
              <w:cnfStyle w:val="000000100000"/>
              <w:rPr>
                <w:sz w:val="20"/>
                <w:szCs w:val="20"/>
              </w:rPr>
            </w:pPr>
            <w:r w:rsidRPr="006C20B3">
              <w:rPr>
                <w:sz w:val="20"/>
                <w:szCs w:val="20"/>
              </w:rPr>
              <w:t>Teroristický útok, rabování a obdobná rizika</w:t>
            </w:r>
          </w:p>
        </w:tc>
        <w:tc>
          <w:tcPr>
            <w:tcW w:w="468" w:type="dxa"/>
            <w:noWrap/>
          </w:tcPr>
          <w:p w:rsidR="00526DC9" w:rsidRPr="006C20B3" w:rsidRDefault="00526DC9" w:rsidP="00526DC9">
            <w:pPr>
              <w:ind w:left="-57" w:right="-57"/>
              <w:jc w:val="center"/>
              <w:cnfStyle w:val="000000100000"/>
              <w:rPr>
                <w:sz w:val="20"/>
                <w:szCs w:val="20"/>
              </w:rPr>
            </w:pPr>
            <w:r w:rsidRPr="006C20B3">
              <w:rPr>
                <w:sz w:val="20"/>
                <w:szCs w:val="20"/>
              </w:rPr>
              <w:t>1</w:t>
            </w:r>
          </w:p>
        </w:tc>
        <w:tc>
          <w:tcPr>
            <w:tcW w:w="468" w:type="dxa"/>
            <w:noWrap/>
          </w:tcPr>
          <w:p w:rsidR="00526DC9" w:rsidRPr="006C20B3" w:rsidRDefault="00526DC9" w:rsidP="00526DC9">
            <w:pPr>
              <w:ind w:left="-57" w:right="-57"/>
              <w:jc w:val="center"/>
              <w:cnfStyle w:val="000000100000"/>
              <w:rPr>
                <w:sz w:val="20"/>
                <w:szCs w:val="20"/>
              </w:rPr>
            </w:pPr>
            <w:r w:rsidRPr="006C20B3">
              <w:rPr>
                <w:sz w:val="20"/>
                <w:szCs w:val="20"/>
              </w:rPr>
              <w:t>5</w:t>
            </w:r>
          </w:p>
        </w:tc>
        <w:tc>
          <w:tcPr>
            <w:tcW w:w="731" w:type="dxa"/>
            <w:noWrap/>
          </w:tcPr>
          <w:p w:rsidR="00526DC9" w:rsidRPr="00630CCF" w:rsidRDefault="00526DC9" w:rsidP="00526DC9">
            <w:pPr>
              <w:ind w:left="-57" w:right="-57"/>
              <w:jc w:val="center"/>
              <w:cnfStyle w:val="000000100000"/>
              <w:rPr>
                <w:b/>
                <w:sz w:val="20"/>
                <w:szCs w:val="20"/>
              </w:rPr>
            </w:pPr>
            <w:r w:rsidRPr="00630CCF">
              <w:rPr>
                <w:b/>
                <w:sz w:val="20"/>
                <w:szCs w:val="20"/>
              </w:rPr>
              <w:t>5</w:t>
            </w:r>
          </w:p>
        </w:tc>
        <w:tc>
          <w:tcPr>
            <w:tcW w:w="2537" w:type="dxa"/>
          </w:tcPr>
          <w:p w:rsidR="00526DC9" w:rsidRPr="006C20B3" w:rsidRDefault="00526DC9" w:rsidP="00526DC9">
            <w:pPr>
              <w:ind w:left="-57" w:right="-57"/>
              <w:cnfStyle w:val="000000100000"/>
              <w:rPr>
                <w:sz w:val="20"/>
                <w:szCs w:val="20"/>
              </w:rPr>
            </w:pPr>
            <w:r w:rsidRPr="006C20B3">
              <w:rPr>
                <w:sz w:val="20"/>
                <w:szCs w:val="20"/>
              </w:rPr>
              <w:t xml:space="preserve">Město </w:t>
            </w:r>
            <w:r>
              <w:rPr>
                <w:sz w:val="20"/>
                <w:szCs w:val="20"/>
              </w:rPr>
              <w:t>Klimkovice</w:t>
            </w:r>
            <w:r w:rsidRPr="006C20B3">
              <w:rPr>
                <w:sz w:val="20"/>
                <w:szCs w:val="20"/>
              </w:rPr>
              <w:t>;</w:t>
            </w:r>
          </w:p>
          <w:p w:rsidR="00526DC9" w:rsidRPr="006C20B3" w:rsidRDefault="00526DC9" w:rsidP="00526DC9">
            <w:pPr>
              <w:ind w:left="-57" w:right="-57"/>
              <w:cnfStyle w:val="000000100000"/>
              <w:rPr>
                <w:sz w:val="20"/>
                <w:szCs w:val="20"/>
              </w:rPr>
            </w:pPr>
            <w:r w:rsidRPr="006C20B3">
              <w:rPr>
                <w:sz w:val="20"/>
                <w:szCs w:val="20"/>
              </w:rPr>
              <w:t>Postižení občané a další osoby</w:t>
            </w:r>
          </w:p>
        </w:tc>
      </w:tr>
      <w:tr w:rsidR="00526DC9" w:rsidRPr="006C20B3" w:rsidTr="00526DC9">
        <w:trPr>
          <w:trHeight w:val="499"/>
        </w:trPr>
        <w:tc>
          <w:tcPr>
            <w:cnfStyle w:val="001000000000"/>
            <w:tcW w:w="472" w:type="dxa"/>
            <w:noWrap/>
          </w:tcPr>
          <w:p w:rsidR="00526DC9" w:rsidRPr="006C20B3" w:rsidRDefault="00526DC9" w:rsidP="00AA0874">
            <w:pPr>
              <w:pStyle w:val="Odstavecseseznamem"/>
              <w:numPr>
                <w:ilvl w:val="0"/>
                <w:numId w:val="19"/>
              </w:numPr>
              <w:ind w:left="-57" w:right="-57" w:firstLine="0"/>
              <w:contextualSpacing w:val="0"/>
              <w:jc w:val="center"/>
              <w:rPr>
                <w:sz w:val="20"/>
                <w:szCs w:val="20"/>
              </w:rPr>
            </w:pPr>
          </w:p>
        </w:tc>
        <w:tc>
          <w:tcPr>
            <w:tcW w:w="1297" w:type="dxa"/>
            <w:noWrap/>
          </w:tcPr>
          <w:p w:rsidR="00526DC9" w:rsidRPr="006C20B3" w:rsidRDefault="00526DC9" w:rsidP="00526DC9">
            <w:pPr>
              <w:ind w:left="-57" w:right="-57"/>
              <w:cnfStyle w:val="000000000000"/>
              <w:rPr>
                <w:sz w:val="20"/>
                <w:szCs w:val="20"/>
              </w:rPr>
            </w:pPr>
          </w:p>
        </w:tc>
        <w:tc>
          <w:tcPr>
            <w:tcW w:w="2884" w:type="dxa"/>
          </w:tcPr>
          <w:p w:rsidR="00526DC9" w:rsidRPr="006C20B3" w:rsidRDefault="00526DC9" w:rsidP="00526DC9">
            <w:pPr>
              <w:ind w:left="-57" w:right="-57"/>
              <w:cnfStyle w:val="000000000000"/>
              <w:rPr>
                <w:sz w:val="20"/>
                <w:szCs w:val="20"/>
              </w:rPr>
            </w:pPr>
            <w:r w:rsidRPr="006C20B3">
              <w:rPr>
                <w:sz w:val="20"/>
                <w:szCs w:val="20"/>
              </w:rPr>
              <w:t>Závažné epidemie, pandemie a obdobné situace na území města</w:t>
            </w:r>
          </w:p>
        </w:tc>
        <w:tc>
          <w:tcPr>
            <w:tcW w:w="468" w:type="dxa"/>
            <w:noWrap/>
          </w:tcPr>
          <w:p w:rsidR="00526DC9" w:rsidRPr="006C20B3" w:rsidRDefault="00526DC9" w:rsidP="00526DC9">
            <w:pPr>
              <w:ind w:left="-57" w:right="-57"/>
              <w:jc w:val="center"/>
              <w:cnfStyle w:val="000000000000"/>
              <w:rPr>
                <w:sz w:val="20"/>
                <w:szCs w:val="20"/>
              </w:rPr>
            </w:pPr>
            <w:r w:rsidRPr="006C20B3">
              <w:rPr>
                <w:sz w:val="20"/>
                <w:szCs w:val="20"/>
              </w:rPr>
              <w:t>1</w:t>
            </w:r>
          </w:p>
        </w:tc>
        <w:tc>
          <w:tcPr>
            <w:tcW w:w="468" w:type="dxa"/>
            <w:noWrap/>
          </w:tcPr>
          <w:p w:rsidR="00526DC9" w:rsidRPr="006C20B3" w:rsidRDefault="00526DC9" w:rsidP="00526DC9">
            <w:pPr>
              <w:ind w:left="-57" w:right="-57"/>
              <w:jc w:val="center"/>
              <w:cnfStyle w:val="000000000000"/>
              <w:rPr>
                <w:sz w:val="20"/>
                <w:szCs w:val="20"/>
              </w:rPr>
            </w:pPr>
            <w:r w:rsidRPr="006C20B3">
              <w:rPr>
                <w:sz w:val="20"/>
                <w:szCs w:val="20"/>
              </w:rPr>
              <w:t>5</w:t>
            </w:r>
          </w:p>
        </w:tc>
        <w:tc>
          <w:tcPr>
            <w:tcW w:w="731" w:type="dxa"/>
            <w:noWrap/>
          </w:tcPr>
          <w:p w:rsidR="00526DC9" w:rsidRPr="00630CCF" w:rsidRDefault="00526DC9" w:rsidP="00526DC9">
            <w:pPr>
              <w:ind w:left="-57" w:right="-57"/>
              <w:jc w:val="center"/>
              <w:cnfStyle w:val="000000000000"/>
              <w:rPr>
                <w:b/>
                <w:sz w:val="20"/>
                <w:szCs w:val="20"/>
              </w:rPr>
            </w:pPr>
            <w:r w:rsidRPr="00630CCF">
              <w:rPr>
                <w:b/>
                <w:sz w:val="20"/>
                <w:szCs w:val="20"/>
              </w:rPr>
              <w:t>5</w:t>
            </w:r>
          </w:p>
        </w:tc>
        <w:tc>
          <w:tcPr>
            <w:tcW w:w="2537" w:type="dxa"/>
          </w:tcPr>
          <w:p w:rsidR="00526DC9" w:rsidRPr="006C20B3" w:rsidRDefault="00526DC9" w:rsidP="00526DC9">
            <w:pPr>
              <w:ind w:left="-57" w:right="-57"/>
              <w:cnfStyle w:val="000000000000"/>
              <w:rPr>
                <w:sz w:val="20"/>
                <w:szCs w:val="20"/>
              </w:rPr>
            </w:pPr>
            <w:r w:rsidRPr="006C20B3">
              <w:rPr>
                <w:sz w:val="20"/>
                <w:szCs w:val="20"/>
              </w:rPr>
              <w:t xml:space="preserve">Město </w:t>
            </w:r>
            <w:r>
              <w:rPr>
                <w:sz w:val="20"/>
                <w:szCs w:val="20"/>
              </w:rPr>
              <w:t>Klimkovice</w:t>
            </w:r>
            <w:r w:rsidRPr="006C20B3">
              <w:rPr>
                <w:sz w:val="20"/>
                <w:szCs w:val="20"/>
              </w:rPr>
              <w:t>;</w:t>
            </w:r>
          </w:p>
          <w:p w:rsidR="00526DC9" w:rsidRPr="006C20B3" w:rsidRDefault="00526DC9" w:rsidP="00526DC9">
            <w:pPr>
              <w:ind w:left="-57" w:right="-57"/>
              <w:cnfStyle w:val="000000000000"/>
              <w:rPr>
                <w:sz w:val="20"/>
                <w:szCs w:val="20"/>
              </w:rPr>
            </w:pPr>
            <w:r w:rsidRPr="006C20B3">
              <w:rPr>
                <w:sz w:val="20"/>
                <w:szCs w:val="20"/>
              </w:rPr>
              <w:t>Postižení občané a další osoby</w:t>
            </w:r>
          </w:p>
        </w:tc>
      </w:tr>
      <w:tr w:rsidR="00526DC9" w:rsidRPr="006C20B3" w:rsidTr="00526DC9">
        <w:trPr>
          <w:cnfStyle w:val="000000100000"/>
          <w:trHeight w:val="274"/>
        </w:trPr>
        <w:tc>
          <w:tcPr>
            <w:cnfStyle w:val="001000000000"/>
            <w:tcW w:w="472" w:type="dxa"/>
            <w:noWrap/>
          </w:tcPr>
          <w:p w:rsidR="00526DC9" w:rsidRPr="006C20B3" w:rsidRDefault="00526DC9" w:rsidP="00AA0874">
            <w:pPr>
              <w:pStyle w:val="Odstavecseseznamem"/>
              <w:numPr>
                <w:ilvl w:val="0"/>
                <w:numId w:val="19"/>
              </w:numPr>
              <w:ind w:left="-57" w:right="-57" w:firstLine="0"/>
              <w:contextualSpacing w:val="0"/>
              <w:jc w:val="center"/>
              <w:rPr>
                <w:sz w:val="20"/>
                <w:szCs w:val="20"/>
              </w:rPr>
            </w:pPr>
          </w:p>
        </w:tc>
        <w:tc>
          <w:tcPr>
            <w:tcW w:w="1297" w:type="dxa"/>
            <w:noWrap/>
          </w:tcPr>
          <w:p w:rsidR="00526DC9" w:rsidRPr="006C20B3" w:rsidRDefault="00526DC9" w:rsidP="00526DC9">
            <w:pPr>
              <w:ind w:left="-57" w:right="-57"/>
              <w:cnfStyle w:val="000000100000"/>
              <w:rPr>
                <w:sz w:val="20"/>
                <w:szCs w:val="20"/>
              </w:rPr>
            </w:pPr>
          </w:p>
        </w:tc>
        <w:tc>
          <w:tcPr>
            <w:tcW w:w="2884" w:type="dxa"/>
          </w:tcPr>
          <w:p w:rsidR="00526DC9" w:rsidRPr="006C20B3" w:rsidRDefault="00526DC9" w:rsidP="00526DC9">
            <w:pPr>
              <w:ind w:left="-57" w:right="-57"/>
              <w:cnfStyle w:val="000000100000"/>
              <w:rPr>
                <w:sz w:val="20"/>
                <w:szCs w:val="20"/>
              </w:rPr>
            </w:pPr>
            <w:r w:rsidRPr="006C20B3">
              <w:rPr>
                <w:sz w:val="20"/>
                <w:szCs w:val="20"/>
              </w:rPr>
              <w:t>Ostatní rizika definovaná v rámci krizového řízení města</w:t>
            </w:r>
          </w:p>
        </w:tc>
        <w:tc>
          <w:tcPr>
            <w:tcW w:w="468" w:type="dxa"/>
            <w:noWrap/>
          </w:tcPr>
          <w:p w:rsidR="00526DC9" w:rsidRPr="006C20B3" w:rsidRDefault="00526DC9" w:rsidP="00526DC9">
            <w:pPr>
              <w:ind w:left="-57" w:right="-57"/>
              <w:jc w:val="center"/>
              <w:cnfStyle w:val="000000100000"/>
              <w:rPr>
                <w:sz w:val="20"/>
                <w:szCs w:val="20"/>
              </w:rPr>
            </w:pPr>
            <w:r w:rsidRPr="006C20B3">
              <w:rPr>
                <w:sz w:val="20"/>
                <w:szCs w:val="20"/>
              </w:rPr>
              <w:t>2</w:t>
            </w:r>
          </w:p>
        </w:tc>
        <w:tc>
          <w:tcPr>
            <w:tcW w:w="468" w:type="dxa"/>
            <w:noWrap/>
          </w:tcPr>
          <w:p w:rsidR="00526DC9" w:rsidRPr="006C20B3" w:rsidRDefault="00526DC9" w:rsidP="00526DC9">
            <w:pPr>
              <w:ind w:left="-57" w:right="-57"/>
              <w:jc w:val="center"/>
              <w:cnfStyle w:val="000000100000"/>
              <w:rPr>
                <w:sz w:val="20"/>
                <w:szCs w:val="20"/>
              </w:rPr>
            </w:pPr>
            <w:r w:rsidRPr="006C20B3">
              <w:rPr>
                <w:sz w:val="20"/>
                <w:szCs w:val="20"/>
              </w:rPr>
              <w:t>4</w:t>
            </w:r>
          </w:p>
        </w:tc>
        <w:tc>
          <w:tcPr>
            <w:tcW w:w="731" w:type="dxa"/>
            <w:noWrap/>
          </w:tcPr>
          <w:p w:rsidR="00526DC9" w:rsidRPr="00630CCF" w:rsidRDefault="00526DC9" w:rsidP="00526DC9">
            <w:pPr>
              <w:ind w:left="-57" w:right="-57"/>
              <w:jc w:val="center"/>
              <w:cnfStyle w:val="000000100000"/>
              <w:rPr>
                <w:b/>
                <w:sz w:val="20"/>
                <w:szCs w:val="20"/>
              </w:rPr>
            </w:pPr>
            <w:r w:rsidRPr="00630CCF">
              <w:rPr>
                <w:b/>
                <w:sz w:val="20"/>
                <w:szCs w:val="20"/>
              </w:rPr>
              <w:t>8</w:t>
            </w:r>
          </w:p>
        </w:tc>
        <w:tc>
          <w:tcPr>
            <w:tcW w:w="2537" w:type="dxa"/>
          </w:tcPr>
          <w:p w:rsidR="00526DC9" w:rsidRPr="006C20B3" w:rsidRDefault="00526DC9" w:rsidP="00526DC9">
            <w:pPr>
              <w:ind w:left="-57" w:right="-57"/>
              <w:cnfStyle w:val="000000100000"/>
              <w:rPr>
                <w:sz w:val="20"/>
                <w:szCs w:val="20"/>
              </w:rPr>
            </w:pPr>
            <w:r w:rsidRPr="006C20B3">
              <w:rPr>
                <w:sz w:val="20"/>
                <w:szCs w:val="20"/>
              </w:rPr>
              <w:t xml:space="preserve">Město </w:t>
            </w:r>
            <w:r>
              <w:rPr>
                <w:sz w:val="20"/>
                <w:szCs w:val="20"/>
              </w:rPr>
              <w:t>Klimkovice</w:t>
            </w:r>
            <w:r w:rsidRPr="006C20B3">
              <w:rPr>
                <w:sz w:val="20"/>
                <w:szCs w:val="20"/>
              </w:rPr>
              <w:t>;</w:t>
            </w:r>
          </w:p>
          <w:p w:rsidR="00526DC9" w:rsidRPr="006C20B3" w:rsidRDefault="00526DC9" w:rsidP="00526DC9">
            <w:pPr>
              <w:ind w:left="-57" w:right="-57"/>
              <w:cnfStyle w:val="000000100000"/>
              <w:rPr>
                <w:sz w:val="20"/>
                <w:szCs w:val="20"/>
              </w:rPr>
            </w:pPr>
            <w:r w:rsidRPr="006C20B3">
              <w:rPr>
                <w:sz w:val="20"/>
                <w:szCs w:val="20"/>
              </w:rPr>
              <w:t>Postižení občané a další osoby</w:t>
            </w:r>
          </w:p>
        </w:tc>
      </w:tr>
      <w:tr w:rsidR="00526DC9" w:rsidRPr="006C20B3" w:rsidTr="00526DC9">
        <w:trPr>
          <w:trHeight w:val="499"/>
        </w:trPr>
        <w:tc>
          <w:tcPr>
            <w:cnfStyle w:val="001000000000"/>
            <w:tcW w:w="472" w:type="dxa"/>
            <w:noWrap/>
          </w:tcPr>
          <w:p w:rsidR="00526DC9" w:rsidRPr="006C20B3" w:rsidRDefault="00526DC9" w:rsidP="00AA0874">
            <w:pPr>
              <w:pStyle w:val="Odstavecseseznamem"/>
              <w:numPr>
                <w:ilvl w:val="0"/>
                <w:numId w:val="19"/>
              </w:numPr>
              <w:ind w:left="-57" w:right="-57" w:firstLine="0"/>
              <w:contextualSpacing w:val="0"/>
              <w:jc w:val="center"/>
              <w:rPr>
                <w:sz w:val="20"/>
                <w:szCs w:val="20"/>
              </w:rPr>
            </w:pPr>
          </w:p>
        </w:tc>
        <w:tc>
          <w:tcPr>
            <w:tcW w:w="1297" w:type="dxa"/>
            <w:noWrap/>
          </w:tcPr>
          <w:p w:rsidR="00526DC9" w:rsidRPr="006C20B3" w:rsidRDefault="00526DC9" w:rsidP="00526DC9">
            <w:pPr>
              <w:ind w:left="-57" w:right="-57"/>
              <w:cnfStyle w:val="000000000000"/>
              <w:rPr>
                <w:sz w:val="20"/>
                <w:szCs w:val="20"/>
              </w:rPr>
            </w:pPr>
          </w:p>
        </w:tc>
        <w:tc>
          <w:tcPr>
            <w:tcW w:w="2884" w:type="dxa"/>
          </w:tcPr>
          <w:p w:rsidR="00526DC9" w:rsidRPr="006C20B3" w:rsidRDefault="00526DC9" w:rsidP="00526DC9">
            <w:pPr>
              <w:ind w:left="-57" w:right="-57"/>
              <w:cnfStyle w:val="000000000000"/>
              <w:rPr>
                <w:sz w:val="20"/>
                <w:szCs w:val="20"/>
              </w:rPr>
            </w:pPr>
            <w:r w:rsidRPr="006C20B3">
              <w:rPr>
                <w:sz w:val="20"/>
                <w:szCs w:val="20"/>
              </w:rPr>
              <w:t>Významné poškození pověsti (image) města, např. ze strany médií</w:t>
            </w:r>
          </w:p>
        </w:tc>
        <w:tc>
          <w:tcPr>
            <w:tcW w:w="468" w:type="dxa"/>
            <w:noWrap/>
          </w:tcPr>
          <w:p w:rsidR="00526DC9" w:rsidRPr="006C20B3" w:rsidRDefault="00526DC9" w:rsidP="00526DC9">
            <w:pPr>
              <w:ind w:left="-57" w:right="-57"/>
              <w:jc w:val="center"/>
              <w:cnfStyle w:val="000000000000"/>
              <w:rPr>
                <w:sz w:val="20"/>
                <w:szCs w:val="20"/>
              </w:rPr>
            </w:pPr>
            <w:r w:rsidRPr="006C20B3">
              <w:rPr>
                <w:sz w:val="20"/>
                <w:szCs w:val="20"/>
              </w:rPr>
              <w:t>2</w:t>
            </w:r>
          </w:p>
        </w:tc>
        <w:tc>
          <w:tcPr>
            <w:tcW w:w="468" w:type="dxa"/>
            <w:noWrap/>
          </w:tcPr>
          <w:p w:rsidR="00526DC9" w:rsidRPr="006C20B3" w:rsidRDefault="00526DC9" w:rsidP="00526DC9">
            <w:pPr>
              <w:ind w:left="-57" w:right="-57"/>
              <w:jc w:val="center"/>
              <w:cnfStyle w:val="000000000000"/>
              <w:rPr>
                <w:sz w:val="20"/>
                <w:szCs w:val="20"/>
              </w:rPr>
            </w:pPr>
            <w:r w:rsidRPr="006C20B3">
              <w:rPr>
                <w:sz w:val="20"/>
                <w:szCs w:val="20"/>
              </w:rPr>
              <w:t>2</w:t>
            </w:r>
          </w:p>
        </w:tc>
        <w:tc>
          <w:tcPr>
            <w:tcW w:w="731" w:type="dxa"/>
            <w:noWrap/>
          </w:tcPr>
          <w:p w:rsidR="00526DC9" w:rsidRPr="00630CCF" w:rsidRDefault="00526DC9" w:rsidP="00526DC9">
            <w:pPr>
              <w:ind w:left="-57" w:right="-57"/>
              <w:jc w:val="center"/>
              <w:cnfStyle w:val="000000000000"/>
              <w:rPr>
                <w:b/>
                <w:sz w:val="20"/>
                <w:szCs w:val="20"/>
              </w:rPr>
            </w:pPr>
            <w:r w:rsidRPr="00630CCF">
              <w:rPr>
                <w:b/>
                <w:sz w:val="20"/>
                <w:szCs w:val="20"/>
              </w:rPr>
              <w:t>4</w:t>
            </w:r>
          </w:p>
        </w:tc>
        <w:tc>
          <w:tcPr>
            <w:tcW w:w="2537" w:type="dxa"/>
          </w:tcPr>
          <w:p w:rsidR="00526DC9" w:rsidRPr="006C20B3" w:rsidRDefault="00526DC9" w:rsidP="00526DC9">
            <w:pPr>
              <w:ind w:left="-57" w:right="-57"/>
              <w:cnfStyle w:val="000000000000"/>
              <w:rPr>
                <w:sz w:val="20"/>
                <w:szCs w:val="20"/>
              </w:rPr>
            </w:pPr>
            <w:r w:rsidRPr="006C20B3">
              <w:rPr>
                <w:sz w:val="20"/>
                <w:szCs w:val="20"/>
              </w:rPr>
              <w:t xml:space="preserve">Město </w:t>
            </w:r>
            <w:r>
              <w:rPr>
                <w:sz w:val="20"/>
                <w:szCs w:val="20"/>
              </w:rPr>
              <w:t>Klimkovice</w:t>
            </w:r>
            <w:r w:rsidRPr="006C20B3">
              <w:rPr>
                <w:sz w:val="20"/>
                <w:szCs w:val="20"/>
              </w:rPr>
              <w:t>;</w:t>
            </w:r>
          </w:p>
          <w:p w:rsidR="00526DC9" w:rsidRPr="006C20B3" w:rsidRDefault="00526DC9" w:rsidP="00526DC9">
            <w:pPr>
              <w:ind w:left="-57" w:right="-57"/>
              <w:cnfStyle w:val="000000000000"/>
              <w:rPr>
                <w:sz w:val="20"/>
                <w:szCs w:val="20"/>
              </w:rPr>
            </w:pPr>
          </w:p>
        </w:tc>
      </w:tr>
    </w:tbl>
    <w:p w:rsidR="009A3A28" w:rsidRPr="00B5283A" w:rsidRDefault="009A3A28" w:rsidP="009A3A28"/>
    <w:p w:rsidR="009A3A28" w:rsidRPr="00B5283A" w:rsidRDefault="009A3A28" w:rsidP="00AA0874">
      <w:pPr>
        <w:pStyle w:val="Nadpis2"/>
        <w:numPr>
          <w:ilvl w:val="1"/>
          <w:numId w:val="25"/>
        </w:numPr>
        <w:ind w:left="426" w:hanging="426"/>
      </w:pPr>
      <w:bookmarkStart w:id="274" w:name="_Toc373608408"/>
      <w:bookmarkStart w:id="275" w:name="_Toc385248332"/>
      <w:r w:rsidRPr="00B5283A">
        <w:t>Závěry analýzy rizik</w:t>
      </w:r>
      <w:bookmarkEnd w:id="274"/>
      <w:bookmarkEnd w:id="275"/>
    </w:p>
    <w:p w:rsidR="009A3A28" w:rsidRPr="00B5283A" w:rsidRDefault="009A3A28" w:rsidP="009A3A28">
      <w:r w:rsidRPr="00B5283A">
        <w:t xml:space="preserve">Registr rizik zahrnuje celkem </w:t>
      </w:r>
      <w:r w:rsidR="00E25954" w:rsidRPr="00630CCF">
        <w:t>4</w:t>
      </w:r>
      <w:r w:rsidR="00630CCF" w:rsidRPr="00630CCF">
        <w:t>1</w:t>
      </w:r>
      <w:r w:rsidRPr="00B5283A">
        <w:t xml:space="preserve"> rizik</w:t>
      </w:r>
      <w:r w:rsidR="00630CCF">
        <w:t>o</w:t>
      </w:r>
      <w:r w:rsidRPr="00B5283A">
        <w:t xml:space="preserve">. Případné návrhy opatření ke snížení významnosti rizika budou </w:t>
      </w:r>
      <w:r w:rsidRPr="00B5283A">
        <w:rPr>
          <w:b/>
        </w:rPr>
        <w:t>zohledněny a řešeny při tvorbě návrhové části Strategického plánu</w:t>
      </w:r>
      <w:r w:rsidRPr="00B5283A">
        <w:t>.</w:t>
      </w:r>
    </w:p>
    <w:p w:rsidR="009A3A28" w:rsidRPr="00B5283A" w:rsidRDefault="009A3A28" w:rsidP="009A3A28">
      <w:r w:rsidRPr="00B5283A">
        <w:t>Registr rizik v této podobě – jako součást analytické části plánu – složí zejména k definování hrozeb v rámci SWOT analýzy a k jasnější formulaci návrhové části (při tvorbě cílů je třeba k rizikům přihlížet).</w:t>
      </w:r>
    </w:p>
    <w:p w:rsidR="009A3A28" w:rsidRPr="00B5283A" w:rsidRDefault="009A3A28" w:rsidP="009A3A28">
      <w:pPr>
        <w:rPr>
          <w:lang w:eastAsia="en-US"/>
        </w:rPr>
      </w:pPr>
    </w:p>
    <w:p w:rsidR="00B778DA" w:rsidRPr="00B5283A" w:rsidRDefault="00A703F0" w:rsidP="00BD21B4">
      <w:pPr>
        <w:pStyle w:val="Nadpis1"/>
      </w:pPr>
      <w:bookmarkStart w:id="276" w:name="_Toc373608409"/>
      <w:bookmarkStart w:id="277" w:name="_Toc385248333"/>
      <w:r w:rsidRPr="00B5283A">
        <w:lastRenderedPageBreak/>
        <w:t>SHRNUTÍ A ZÁVĚR K</w:t>
      </w:r>
      <w:r w:rsidR="000B1859" w:rsidRPr="00B5283A">
        <w:t> </w:t>
      </w:r>
      <w:r w:rsidRPr="00B5283A">
        <w:t>ANALÝZÁM</w:t>
      </w:r>
      <w:bookmarkEnd w:id="276"/>
      <w:bookmarkEnd w:id="277"/>
    </w:p>
    <w:p w:rsidR="000B1859" w:rsidRPr="00B5283A" w:rsidRDefault="000B1859" w:rsidP="000B1859">
      <w:pPr>
        <w:spacing w:line="312" w:lineRule="auto"/>
      </w:pPr>
      <w:r w:rsidRPr="00B5283A">
        <w:rPr>
          <w:b/>
        </w:rPr>
        <w:t>Analytická část</w:t>
      </w:r>
      <w:r w:rsidRPr="00B5283A">
        <w:t xml:space="preserve"> Strategického plánu rozvoje města Klimkovice do roku 2020 je členěna do deseti kapitol:</w:t>
      </w:r>
    </w:p>
    <w:p w:rsidR="000B1859" w:rsidRPr="00B5283A" w:rsidRDefault="000B1859" w:rsidP="00AA0874">
      <w:pPr>
        <w:pStyle w:val="Odstavecseseznamem"/>
        <w:numPr>
          <w:ilvl w:val="0"/>
          <w:numId w:val="24"/>
        </w:numPr>
        <w:spacing w:line="312" w:lineRule="auto"/>
      </w:pPr>
      <w:r w:rsidRPr="00B5283A">
        <w:rPr>
          <w:b/>
        </w:rPr>
        <w:t>Úvodní kapitola</w:t>
      </w:r>
      <w:r w:rsidRPr="00B5283A">
        <w:t xml:space="preserve"> popisuje metody a způsoby práce při zpracování analýzy, která vzniká jako součást Strategického plánu rozvoje města Klimkovice v rámci projektu „Hospodárné a odpovědné město Klimkovice“. </w:t>
      </w:r>
    </w:p>
    <w:p w:rsidR="000B1859" w:rsidRPr="00B5283A" w:rsidRDefault="000B1859" w:rsidP="00AA0874">
      <w:pPr>
        <w:pStyle w:val="Odstavecseseznamem"/>
        <w:numPr>
          <w:ilvl w:val="0"/>
          <w:numId w:val="24"/>
        </w:numPr>
        <w:spacing w:line="312" w:lineRule="auto"/>
      </w:pPr>
      <w:r w:rsidRPr="00B5283A">
        <w:rPr>
          <w:b/>
        </w:rPr>
        <w:t>Druhá kapitola</w:t>
      </w:r>
      <w:r w:rsidRPr="00B5283A">
        <w:t xml:space="preserve"> je věnována stručnému popisu města Klimkovice. </w:t>
      </w:r>
    </w:p>
    <w:p w:rsidR="000B1859" w:rsidRPr="00B5283A" w:rsidRDefault="000B1859" w:rsidP="00AA0874">
      <w:pPr>
        <w:pStyle w:val="Odstavecseseznamem"/>
        <w:numPr>
          <w:ilvl w:val="0"/>
          <w:numId w:val="24"/>
        </w:numPr>
        <w:spacing w:line="312" w:lineRule="auto"/>
      </w:pPr>
      <w:r w:rsidRPr="00B5283A">
        <w:rPr>
          <w:b/>
        </w:rPr>
        <w:t xml:space="preserve">Třetí kapitola </w:t>
      </w:r>
      <w:r w:rsidRPr="00B5283A">
        <w:t xml:space="preserve">shrnuje výsledky analýzy strategických dokumentů na evropské, národní, regionální a místní úrovni, vč. informací o připravovaných integrovaných nástrojích pro řešení územní dimenze kohezní politiky v programovém období 2014 – 2020. </w:t>
      </w:r>
    </w:p>
    <w:p w:rsidR="000B1859" w:rsidRPr="00B5283A" w:rsidRDefault="000B1859" w:rsidP="00AA0874">
      <w:pPr>
        <w:pStyle w:val="Odstavecseseznamem"/>
        <w:numPr>
          <w:ilvl w:val="0"/>
          <w:numId w:val="24"/>
        </w:numPr>
        <w:spacing w:line="312" w:lineRule="auto"/>
      </w:pPr>
      <w:r w:rsidRPr="00B5283A">
        <w:rPr>
          <w:b/>
        </w:rPr>
        <w:t xml:space="preserve">Čtvrtá kapitola </w:t>
      </w:r>
      <w:r w:rsidRPr="00B5283A">
        <w:t>poskytuje hlavní závěry z provedeného kvalitativního výzkumu, který byl zrealizován v rámci projektu „Hospodárné a odpovědné město“ a který slouží jako jeden ze vstupních podkladů pro nastavení návrhové části strategického plánu.</w:t>
      </w:r>
    </w:p>
    <w:p w:rsidR="000B1859" w:rsidRPr="00B5283A" w:rsidRDefault="000B1859" w:rsidP="00AA0874">
      <w:pPr>
        <w:pStyle w:val="Odstavecseseznamem"/>
        <w:numPr>
          <w:ilvl w:val="0"/>
          <w:numId w:val="24"/>
        </w:numPr>
        <w:spacing w:line="312" w:lineRule="auto"/>
      </w:pPr>
      <w:r w:rsidRPr="00B5283A">
        <w:rPr>
          <w:b/>
        </w:rPr>
        <w:t xml:space="preserve">Pátá kapitola </w:t>
      </w:r>
      <w:r w:rsidRPr="00B5283A">
        <w:t xml:space="preserve">je stěžejní částí analýzy. Jedná se o analýzu dat, poskytuje základní data v ve čtyřech oblastech, které tvoří základ udržitelného rozvoje v podmínkách města Klimkovice (Hospodářství, Oblast lidských zdrojů, Prostředí města a Správa města). </w:t>
      </w:r>
    </w:p>
    <w:p w:rsidR="000B1859" w:rsidRPr="00B5283A" w:rsidRDefault="000B1859" w:rsidP="00AA0874">
      <w:pPr>
        <w:pStyle w:val="Odstavecseseznamem"/>
        <w:numPr>
          <w:ilvl w:val="0"/>
          <w:numId w:val="24"/>
        </w:numPr>
        <w:spacing w:line="312" w:lineRule="auto"/>
      </w:pPr>
      <w:r w:rsidRPr="00B5283A">
        <w:rPr>
          <w:b/>
        </w:rPr>
        <w:t xml:space="preserve">Šestá kapitola </w:t>
      </w:r>
      <w:r w:rsidRPr="00B5283A">
        <w:t xml:space="preserve">obsahuje SWOT analýzu, která byly vytvořena na základě poznatků ze všech ostatních provedených analýz (kvalitativní výzkum, kvantitativní výzkum, analýza rizik) a na základě studia strategických dokumentů </w:t>
      </w:r>
    </w:p>
    <w:p w:rsidR="00236DF8" w:rsidRPr="00236DF8" w:rsidRDefault="00236DF8" w:rsidP="00AA0874">
      <w:pPr>
        <w:pStyle w:val="Odstavecseseznamem"/>
        <w:numPr>
          <w:ilvl w:val="0"/>
          <w:numId w:val="24"/>
        </w:numPr>
        <w:spacing w:line="312" w:lineRule="auto"/>
      </w:pPr>
      <w:r w:rsidRPr="00236DF8">
        <w:rPr>
          <w:b/>
        </w:rPr>
        <w:t xml:space="preserve">Sedmá kapitola </w:t>
      </w:r>
      <w:r w:rsidRPr="00236DF8">
        <w:t>je zaměřena na finanční analýzu – a to jednak na analýzu dat (zejména příjmů, výdajů, provozní saldo, zadluženost města), ale také na vazbu na zákon o finanční kontrole.</w:t>
      </w:r>
    </w:p>
    <w:p w:rsidR="000B1859" w:rsidRPr="00B5283A" w:rsidRDefault="000B1859" w:rsidP="00AA0874">
      <w:pPr>
        <w:pStyle w:val="Odstavecseseznamem"/>
        <w:numPr>
          <w:ilvl w:val="0"/>
          <w:numId w:val="24"/>
        </w:numPr>
        <w:spacing w:line="312" w:lineRule="auto"/>
        <w:rPr>
          <w:b/>
        </w:rPr>
      </w:pPr>
      <w:r w:rsidRPr="00B5283A">
        <w:rPr>
          <w:b/>
        </w:rPr>
        <w:t xml:space="preserve">Osmá kapitola </w:t>
      </w:r>
      <w:r w:rsidRPr="00B5283A">
        <w:t>je věnována analýze rizik.</w:t>
      </w:r>
    </w:p>
    <w:p w:rsidR="000B1859" w:rsidRPr="00B5283A" w:rsidRDefault="000B1859" w:rsidP="00AA0874">
      <w:pPr>
        <w:pStyle w:val="Odstavecseseznamem"/>
        <w:numPr>
          <w:ilvl w:val="0"/>
          <w:numId w:val="24"/>
        </w:numPr>
        <w:spacing w:line="312" w:lineRule="auto"/>
        <w:rPr>
          <w:b/>
        </w:rPr>
      </w:pPr>
      <w:r w:rsidRPr="00B5283A">
        <w:rPr>
          <w:b/>
        </w:rPr>
        <w:t xml:space="preserve">Devátá kapitola </w:t>
      </w:r>
      <w:r w:rsidRPr="00B5283A">
        <w:t>stručně shrnuje hlavní výsledky Analýzy.</w:t>
      </w:r>
    </w:p>
    <w:p w:rsidR="000B1859" w:rsidRPr="00B5283A" w:rsidRDefault="000B1859" w:rsidP="000B1859">
      <w:pPr>
        <w:rPr>
          <w:lang w:eastAsia="en-US"/>
        </w:rPr>
      </w:pPr>
    </w:p>
    <w:p w:rsidR="004C1F56" w:rsidRDefault="009E6B7B" w:rsidP="00BD21B4">
      <w:pPr>
        <w:pStyle w:val="Nadpis1"/>
      </w:pPr>
      <w:bookmarkStart w:id="278" w:name="_Toc385248334"/>
      <w:bookmarkStart w:id="279" w:name="_Toc373608410"/>
      <w:r w:rsidRPr="00A657E3">
        <w:lastRenderedPageBreak/>
        <w:t>Příloh</w:t>
      </w:r>
      <w:r w:rsidR="004C1F56" w:rsidRPr="00A657E3">
        <w:t>y</w:t>
      </w:r>
      <w:bookmarkEnd w:id="278"/>
    </w:p>
    <w:p w:rsidR="00A657E3" w:rsidRPr="00A657E3" w:rsidRDefault="00A657E3" w:rsidP="00A657E3">
      <w:pPr>
        <w:rPr>
          <w:lang w:eastAsia="en-US"/>
        </w:rPr>
      </w:pPr>
    </w:p>
    <w:p w:rsidR="000134F4" w:rsidRDefault="004C1F56" w:rsidP="001613AE">
      <w:pPr>
        <w:pStyle w:val="titulek"/>
        <w:rPr>
          <w:b w:val="0"/>
          <w:lang w:eastAsia="en-US"/>
        </w:rPr>
      </w:pPr>
      <w:r w:rsidRPr="00A657E3">
        <w:t xml:space="preserve">Příloha č. </w:t>
      </w:r>
      <w:r w:rsidR="009E6B7B" w:rsidRPr="00A657E3">
        <w:t>1: Podrobné výsledky kvalitativního výzkumu</w:t>
      </w:r>
      <w:bookmarkEnd w:id="279"/>
    </w:p>
    <w:p w:rsidR="000134F4" w:rsidRDefault="004C1F56" w:rsidP="001613AE">
      <w:pPr>
        <w:pStyle w:val="titulek"/>
        <w:rPr>
          <w:b w:val="0"/>
          <w:lang w:eastAsia="en-US"/>
        </w:rPr>
      </w:pPr>
      <w:r w:rsidRPr="00A657E3">
        <w:rPr>
          <w:lang w:eastAsia="en-US"/>
        </w:rPr>
        <w:t xml:space="preserve">Příloha č. 2: Přehled </w:t>
      </w:r>
      <w:r w:rsidR="001613AE">
        <w:rPr>
          <w:lang w:eastAsia="en-US"/>
        </w:rPr>
        <w:t xml:space="preserve">nemovitého </w:t>
      </w:r>
      <w:r w:rsidRPr="00A657E3">
        <w:rPr>
          <w:lang w:eastAsia="en-US"/>
        </w:rPr>
        <w:t>majetku města</w:t>
      </w:r>
    </w:p>
    <w:p w:rsidR="006130A2" w:rsidRPr="00A657E3" w:rsidRDefault="006130A2" w:rsidP="004C1F56">
      <w:pPr>
        <w:pStyle w:val="titulek"/>
        <w:rPr>
          <w:lang w:eastAsia="en-US"/>
        </w:rPr>
      </w:pPr>
      <w:r>
        <w:rPr>
          <w:lang w:eastAsia="en-US"/>
        </w:rPr>
        <w:t xml:space="preserve">Příloha č. 3: </w:t>
      </w:r>
      <w:r w:rsidR="00F23EAB">
        <w:rPr>
          <w:lang w:eastAsia="en-US"/>
        </w:rPr>
        <w:t>N</w:t>
      </w:r>
      <w:r>
        <w:rPr>
          <w:lang w:eastAsia="en-US"/>
        </w:rPr>
        <w:t>ávrh situace ÚSES připravovaného</w:t>
      </w:r>
      <w:r w:rsidR="00F23EAB">
        <w:rPr>
          <w:lang w:eastAsia="en-US"/>
        </w:rPr>
        <w:t xml:space="preserve"> územního plánu </w:t>
      </w:r>
    </w:p>
    <w:p w:rsidR="00217C62" w:rsidRDefault="00217C62" w:rsidP="00BD21B4"/>
    <w:p w:rsidR="00F23EAB" w:rsidRDefault="00F23EAB" w:rsidP="00BD21B4"/>
    <w:p w:rsidR="00E90281" w:rsidRDefault="00E90281" w:rsidP="00BD21B4"/>
    <w:p w:rsidR="00E90281" w:rsidRDefault="00E90281" w:rsidP="00BD21B4"/>
    <w:p w:rsidR="00E90281" w:rsidRPr="00B5283A" w:rsidRDefault="00E90281" w:rsidP="00BD21B4"/>
    <w:sectPr w:rsidR="00E90281" w:rsidRPr="00B5283A" w:rsidSect="00AF079D">
      <w:headerReference w:type="default" r:id="rId98"/>
      <w:footerReference w:type="default" r:id="rId99"/>
      <w:headerReference w:type="first" r:id="rId100"/>
      <w:pgSz w:w="11906" w:h="16838" w:code="9"/>
      <w:pgMar w:top="1418" w:right="1416"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5A2D" w:rsidRDefault="00275A2D" w:rsidP="00BD21B4">
      <w:r>
        <w:separator/>
      </w:r>
    </w:p>
  </w:endnote>
  <w:endnote w:type="continuationSeparator" w:id="1">
    <w:p w:rsidR="00275A2D" w:rsidRDefault="00275A2D" w:rsidP="00BD21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Verdana,Bold">
    <w:altName w:val="Times New Roman"/>
    <w:panose1 w:val="00000000000000000000"/>
    <w:charset w:val="EE"/>
    <w:family w:val="auto"/>
    <w:notTrueType/>
    <w:pitch w:val="default"/>
    <w:sig w:usb0="00000001" w:usb1="00000000" w:usb2="00000000" w:usb3="00000000" w:csb0="00000003" w:csb1="00000000"/>
  </w:font>
  <w:font w:name="Arial CE">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968048"/>
      <w:docPartObj>
        <w:docPartGallery w:val="Page Numbers (Bottom of Page)"/>
        <w:docPartUnique/>
      </w:docPartObj>
    </w:sdtPr>
    <w:sdtContent>
      <w:p w:rsidR="00986863" w:rsidRDefault="00BB3B7F" w:rsidP="00BD21B4">
        <w:pPr>
          <w:pStyle w:val="Zpat"/>
        </w:pPr>
        <w:fldSimple w:instr=" PAGE   \* MERGEFORMAT ">
          <w:r w:rsidR="003A6A2F">
            <w:rPr>
              <w:noProof/>
            </w:rPr>
            <w:t>51</w:t>
          </w:r>
        </w:fldSimple>
      </w:p>
    </w:sdtContent>
  </w:sdt>
  <w:p w:rsidR="00986863" w:rsidRDefault="00986863" w:rsidP="00BD21B4">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5A2D" w:rsidRDefault="00275A2D" w:rsidP="00BD21B4">
      <w:r>
        <w:separator/>
      </w:r>
    </w:p>
  </w:footnote>
  <w:footnote w:type="continuationSeparator" w:id="1">
    <w:p w:rsidR="00275A2D" w:rsidRDefault="00275A2D" w:rsidP="00BD21B4">
      <w:r>
        <w:continuationSeparator/>
      </w:r>
    </w:p>
  </w:footnote>
  <w:footnote w:id="2">
    <w:p w:rsidR="00986863" w:rsidRDefault="00986863">
      <w:pPr>
        <w:pStyle w:val="Textpoznpodarou"/>
      </w:pPr>
      <w:r>
        <w:rPr>
          <w:rStyle w:val="Znakapoznpodarou"/>
        </w:rPr>
        <w:footnoteRef/>
      </w:r>
      <w:r>
        <w:t xml:space="preserve"> Územně analytické podklady pro správní obvod Statutárního města Ostravy, aktualizace 2012 (ÚAP)</w:t>
      </w:r>
    </w:p>
  </w:footnote>
  <w:footnote w:id="3">
    <w:p w:rsidR="00986863" w:rsidRDefault="00986863">
      <w:pPr>
        <w:pStyle w:val="Textpoznpodarou"/>
      </w:pPr>
      <w:r>
        <w:rPr>
          <w:rStyle w:val="Znakapoznpodarou"/>
        </w:rPr>
        <w:footnoteRef/>
      </w:r>
      <w:r>
        <w:t xml:space="preserve"> Strategie rozvoje Sdružení obcí Bílovecka. Agentura pro regionální rozvoj, a. s., 2013</w:t>
      </w:r>
    </w:p>
  </w:footnote>
  <w:footnote w:id="4">
    <w:p w:rsidR="00986863" w:rsidRDefault="00986863">
      <w:pPr>
        <w:pStyle w:val="Textpoznpodarou"/>
      </w:pPr>
      <w:r>
        <w:rPr>
          <w:rStyle w:val="Znakapoznpodarou"/>
        </w:rPr>
        <w:footnoteRef/>
      </w:r>
      <w:r>
        <w:t xml:space="preserve"> ČSÚ (Malý lexikon obcí), stav k 1.1.2013</w:t>
      </w:r>
    </w:p>
  </w:footnote>
  <w:footnote w:id="5">
    <w:p w:rsidR="00986863" w:rsidRDefault="00986863" w:rsidP="00806EBE">
      <w:pPr>
        <w:pStyle w:val="Textpoznpodarou"/>
      </w:pPr>
      <w:r>
        <w:rPr>
          <w:rStyle w:val="Znakapoznpodarou"/>
        </w:rPr>
        <w:footnoteRef/>
      </w:r>
      <w:r>
        <w:t xml:space="preserve"> 4.319 k 1.1.2013 dle ČSÚ (Malý lexikon obcí), 4.236 k 31.12.2012 dle evidence obyvatel MěÚ Klimkovice</w:t>
      </w:r>
    </w:p>
  </w:footnote>
  <w:footnote w:id="6">
    <w:p w:rsidR="00986863" w:rsidRDefault="00986863" w:rsidP="00C67601">
      <w:pPr>
        <w:pStyle w:val="Textpoznpodarou"/>
      </w:pPr>
      <w:r>
        <w:rPr>
          <w:rStyle w:val="Znakapoznpodarou"/>
        </w:rPr>
        <w:footnoteRef/>
      </w:r>
      <w:r>
        <w:t xml:space="preserve"> údaje k 1.1.2013</w:t>
      </w:r>
    </w:p>
  </w:footnote>
  <w:footnote w:id="7">
    <w:p w:rsidR="00986863" w:rsidRDefault="00986863">
      <w:pPr>
        <w:pStyle w:val="Textpoznpodarou"/>
      </w:pPr>
      <w:r>
        <w:rPr>
          <w:rStyle w:val="Znakapoznpodarou"/>
        </w:rPr>
        <w:footnoteRef/>
      </w:r>
      <w:r>
        <w:t xml:space="preserve"> dle ÚAP</w:t>
      </w:r>
    </w:p>
  </w:footnote>
  <w:footnote w:id="8">
    <w:p w:rsidR="00986863" w:rsidRDefault="00986863">
      <w:pPr>
        <w:pStyle w:val="Textpoznpodarou"/>
      </w:pPr>
      <w:r>
        <w:rPr>
          <w:rStyle w:val="Znakapoznpodarou"/>
        </w:rPr>
        <w:footnoteRef/>
      </w:r>
      <w:r>
        <w:t xml:space="preserve"> s využitím údajů z www.mesto-klimkovice.cz</w:t>
      </w:r>
    </w:p>
  </w:footnote>
  <w:footnote w:id="9">
    <w:p w:rsidR="00986863" w:rsidRDefault="00986863">
      <w:pPr>
        <w:pStyle w:val="Textpoznpodarou"/>
      </w:pPr>
      <w:r>
        <w:rPr>
          <w:rStyle w:val="Znakapoznpodarou"/>
        </w:rPr>
        <w:footnoteRef/>
      </w:r>
      <w:r>
        <w:t xml:space="preserve"> Strategický rámec udržitelného rozvoje České republiky. Ministerstvo životního prostředí, 2010</w:t>
      </w:r>
    </w:p>
  </w:footnote>
  <w:footnote w:id="10">
    <w:p w:rsidR="00986863" w:rsidRDefault="00986863">
      <w:pPr>
        <w:pStyle w:val="Textpoznpodarou"/>
      </w:pPr>
      <w:r>
        <w:rPr>
          <w:rStyle w:val="Znakapoznpodarou"/>
        </w:rPr>
        <w:footnoteRef/>
      </w:r>
      <w:r>
        <w:t xml:space="preserve"> Informace Úřadu práce, Krajská pobočka v Ostravě, ze dne 10.03.2014</w:t>
      </w:r>
    </w:p>
  </w:footnote>
  <w:footnote w:id="11">
    <w:p w:rsidR="00986863" w:rsidRDefault="00986863">
      <w:pPr>
        <w:pStyle w:val="Textpoznpodarou"/>
      </w:pPr>
      <w:r>
        <w:rPr>
          <w:rStyle w:val="Znakapoznpodarou"/>
        </w:rPr>
        <w:footnoteRef/>
      </w:r>
      <w:r>
        <w:t xml:space="preserve"> Uvedené údaje mohou vykazovat určitou nepřesnost způsobenou nejednotnou metodikou vykazování, jejich vypovídací schopnost je však ve srovnání s ORP Ostrava, Moravskoslezským krajem a Českou republikou.</w:t>
      </w:r>
    </w:p>
  </w:footnote>
  <w:footnote w:id="12">
    <w:p w:rsidR="00986863" w:rsidRDefault="00986863">
      <w:pPr>
        <w:pStyle w:val="Textpoznpodarou"/>
      </w:pPr>
      <w:r>
        <w:rPr>
          <w:rStyle w:val="Znakapoznpodarou"/>
        </w:rPr>
        <w:footnoteRef/>
      </w:r>
      <w:r>
        <w:t xml:space="preserve"> Informace Úřadu práce, Krajská pobočka v Ostravě, ze dne 10.03.2014</w:t>
      </w:r>
    </w:p>
  </w:footnote>
  <w:footnote w:id="13">
    <w:p w:rsidR="00986863" w:rsidRDefault="00986863" w:rsidP="00084059">
      <w:pPr>
        <w:pStyle w:val="Textpoznpodarou"/>
      </w:pPr>
      <w:r>
        <w:rPr>
          <w:rStyle w:val="Znakapoznpodarou"/>
        </w:rPr>
        <w:footnoteRef/>
      </w:r>
      <w:r>
        <w:t xml:space="preserve"> ÚAP</w:t>
      </w:r>
    </w:p>
  </w:footnote>
  <w:footnote w:id="14">
    <w:p w:rsidR="00986863" w:rsidRDefault="00986863">
      <w:pPr>
        <w:pStyle w:val="Textpoznpodarou"/>
      </w:pPr>
      <w:r>
        <w:rPr>
          <w:rStyle w:val="Znakapoznpodarou"/>
        </w:rPr>
        <w:footnoteRef/>
      </w:r>
      <w:r>
        <w:t xml:space="preserve"> K 26.03.2011 jsou sledovány předběžné výsledky SLDB 2011.</w:t>
      </w:r>
    </w:p>
  </w:footnote>
  <w:footnote w:id="15">
    <w:p w:rsidR="00986863" w:rsidRDefault="00986863">
      <w:pPr>
        <w:pStyle w:val="Textpoznpodarou"/>
      </w:pPr>
      <w:r>
        <w:rPr>
          <w:rStyle w:val="Znakapoznpodarou"/>
        </w:rPr>
        <w:footnoteRef/>
      </w:r>
      <w:r>
        <w:t xml:space="preserve"> S využitím Strategie rozvoje Sdružení obcí Bílovecka a ÚAP.</w:t>
      </w:r>
    </w:p>
  </w:footnote>
  <w:footnote w:id="16">
    <w:p w:rsidR="00986863" w:rsidRDefault="00986863" w:rsidP="004D400B">
      <w:pPr>
        <w:pStyle w:val="Textpoznpodarou"/>
      </w:pPr>
      <w:r>
        <w:rPr>
          <w:rStyle w:val="Znakapoznpodarou"/>
        </w:rPr>
        <w:footnoteRef/>
      </w:r>
      <w:r>
        <w:t xml:space="preserve"> S využitím údajů ve Strategii rozvoje Sdružení obcí Bílovecka a ÚAP.</w:t>
      </w:r>
    </w:p>
  </w:footnote>
  <w:footnote w:id="17">
    <w:p w:rsidR="00986863" w:rsidRDefault="00986863">
      <w:pPr>
        <w:pStyle w:val="Textpoznpodarou"/>
      </w:pPr>
      <w:r>
        <w:rPr>
          <w:rStyle w:val="Znakapoznpodarou"/>
        </w:rPr>
        <w:footnoteRef/>
      </w:r>
      <w:r>
        <w:t xml:space="preserve"> S využitím Strategie rozvoje Sdružení obcí Bílovecka.</w:t>
      </w:r>
    </w:p>
  </w:footnote>
  <w:footnote w:id="18">
    <w:p w:rsidR="00986863" w:rsidRDefault="00986863" w:rsidP="009B3E32">
      <w:pPr>
        <w:pStyle w:val="Textpoznpodarou"/>
      </w:pPr>
      <w:r>
        <w:rPr>
          <w:rStyle w:val="Znakapoznpodarou"/>
        </w:rPr>
        <w:footnoteRef/>
      </w:r>
      <w:r>
        <w:t xml:space="preserve"> ÚAP</w:t>
      </w:r>
    </w:p>
  </w:footnote>
  <w:footnote w:id="19">
    <w:p w:rsidR="00986863" w:rsidRDefault="00986863">
      <w:pPr>
        <w:pStyle w:val="Textpoznpodarou"/>
      </w:pPr>
      <w:r>
        <w:rPr>
          <w:rStyle w:val="Znakapoznpodarou"/>
        </w:rPr>
        <w:footnoteRef/>
      </w:r>
      <w:r>
        <w:t xml:space="preserve"> Známka odpovídá průměrné míře nezaměstnanosti v letech 2001 a 2011 ve škále: nižší než 3 % = 1; 3 – 4,9 % = 2; 5 – 6,9 % = 3; 7 – 8,9 % = 4; 9 – 10,9 % = 5; 11 – 14,9 % = 6; 15 % a více = 7</w:t>
      </w:r>
    </w:p>
  </w:footnote>
  <w:footnote w:id="20">
    <w:p w:rsidR="00986863" w:rsidRDefault="00986863">
      <w:pPr>
        <w:pStyle w:val="Textpoznpodarou"/>
      </w:pPr>
      <w:r>
        <w:rPr>
          <w:rStyle w:val="Znakapoznpodarou"/>
        </w:rPr>
        <w:footnoteRef/>
      </w:r>
      <w:r>
        <w:t xml:space="preserve"> Známka odpovídá změně průměrné míry nezaměstnanosti mezi lety 2001 a 2011 ve škále: menší než 80 % = 1; 80 – 89,9 % = 2; 90 – 99,9 % = 3; 100 – 109,9 % = 4; 110 = 119,9 % = 5; 120 – 129,9 % = 6; 130 % a více = 7</w:t>
      </w:r>
    </w:p>
  </w:footnote>
  <w:footnote w:id="21">
    <w:p w:rsidR="00986863" w:rsidRDefault="00986863" w:rsidP="00256C1D">
      <w:pPr>
        <w:pStyle w:val="Textpoznpodarou"/>
      </w:pPr>
      <w:r>
        <w:rPr>
          <w:rStyle w:val="Znakapoznpodarou"/>
        </w:rPr>
        <w:footnoteRef/>
      </w:r>
      <w:r>
        <w:t xml:space="preserve"> Známka odpovídá průměrné míře nezaměstnanosti v letech 2001 a 2011 ve škále: nižší než 3 % = 1; 3 – 4,9 % = 2; 5 – 6,9 % = 3; 7 – 8,9 % = 4; 9 – 10,9 % = 5; 11 – 14,9 % = 6; 15 % a více = 7</w:t>
      </w:r>
    </w:p>
  </w:footnote>
  <w:footnote w:id="22">
    <w:p w:rsidR="00986863" w:rsidRDefault="00986863" w:rsidP="00FF3C74">
      <w:pPr>
        <w:pStyle w:val="Textpoznpodarou"/>
      </w:pPr>
      <w:r>
        <w:rPr>
          <w:rStyle w:val="Znakapoznpodarou"/>
        </w:rPr>
        <w:footnoteRef/>
      </w:r>
      <w:r>
        <w:t xml:space="preserve"> dle ÚAP</w:t>
      </w:r>
    </w:p>
  </w:footnote>
  <w:footnote w:id="23">
    <w:p w:rsidR="00986863" w:rsidRDefault="00986863">
      <w:pPr>
        <w:pStyle w:val="Textpoznpodarou"/>
      </w:pPr>
      <w:r>
        <w:rPr>
          <w:rStyle w:val="Znakapoznpodarou"/>
        </w:rPr>
        <w:footnoteRef/>
      </w:r>
      <w:r>
        <w:t xml:space="preserve"> </w:t>
      </w:r>
      <w:r w:rsidRPr="00806EBE">
        <w:t>http://www.ostrava.cz/cs/urad/hledam-informace/aktualni-informace/pocet-obyvatel-ve-spravnim-obvodu-statutarniho-mesta-ostravy</w:t>
      </w:r>
    </w:p>
  </w:footnote>
  <w:footnote w:id="24">
    <w:p w:rsidR="00986863" w:rsidRDefault="00986863" w:rsidP="00402CDE">
      <w:pPr>
        <w:pStyle w:val="Textpoznpodarou"/>
      </w:pPr>
      <w:r>
        <w:rPr>
          <w:rStyle w:val="Znakapoznpodarou"/>
        </w:rPr>
        <w:footnoteRef/>
      </w:r>
      <w:r>
        <w:t xml:space="preserve"> SLDB 26.3.2011</w:t>
      </w:r>
    </w:p>
  </w:footnote>
  <w:footnote w:id="25">
    <w:p w:rsidR="00986863" w:rsidRDefault="00986863">
      <w:pPr>
        <w:pStyle w:val="Textpoznpodarou"/>
      </w:pPr>
      <w:r>
        <w:rPr>
          <w:rStyle w:val="Znakapoznpodarou"/>
        </w:rPr>
        <w:footnoteRef/>
      </w:r>
      <w:r>
        <w:t xml:space="preserve"> S využitím Strategie rozvoje Sdružení obcí Bílovecka</w:t>
      </w:r>
    </w:p>
  </w:footnote>
  <w:footnote w:id="26">
    <w:p w:rsidR="00986863" w:rsidRDefault="00986863" w:rsidP="00334DCA">
      <w:pPr>
        <w:pStyle w:val="Textpoznpodarou"/>
      </w:pPr>
      <w:r>
        <w:rPr>
          <w:rStyle w:val="Znakapoznpodarou"/>
        </w:rPr>
        <w:footnoteRef/>
      </w:r>
      <w:r>
        <w:t xml:space="preserve"> S využitím dat ČSÚ</w:t>
      </w:r>
    </w:p>
  </w:footnote>
  <w:footnote w:id="27">
    <w:p w:rsidR="00986863" w:rsidRDefault="00986863">
      <w:pPr>
        <w:pStyle w:val="Textpoznpodarou"/>
      </w:pPr>
      <w:r>
        <w:rPr>
          <w:rStyle w:val="Znakapoznpodarou"/>
        </w:rPr>
        <w:footnoteRef/>
      </w:r>
      <w:r>
        <w:t xml:space="preserve"> s využitím ÚAP</w:t>
      </w:r>
    </w:p>
  </w:footnote>
  <w:footnote w:id="28">
    <w:p w:rsidR="00986863" w:rsidRDefault="00986863">
      <w:pPr>
        <w:pStyle w:val="Textpoznpodarou"/>
      </w:pPr>
      <w:r>
        <w:rPr>
          <w:rStyle w:val="Znakapoznpodarou"/>
        </w:rPr>
        <w:footnoteRef/>
      </w:r>
      <w:r>
        <w:t xml:space="preserve"> s využitím Strategie rozvoje Sdružení obcí Bílovecka</w:t>
      </w:r>
    </w:p>
  </w:footnote>
  <w:footnote w:id="29">
    <w:p w:rsidR="00986863" w:rsidRDefault="00986863">
      <w:pPr>
        <w:pStyle w:val="Textpoznpodarou"/>
      </w:pPr>
      <w:r>
        <w:rPr>
          <w:rStyle w:val="Znakapoznpodarou"/>
        </w:rPr>
        <w:footnoteRef/>
      </w:r>
      <w:r>
        <w:t xml:space="preserve"> Strategie rozvoje Sdružení obcí Bílovecka</w:t>
      </w:r>
    </w:p>
  </w:footnote>
  <w:footnote w:id="30">
    <w:p w:rsidR="00986863" w:rsidRDefault="00986863">
      <w:pPr>
        <w:pStyle w:val="Textpoznpodarou"/>
      </w:pPr>
      <w:r>
        <w:rPr>
          <w:rStyle w:val="Znakapoznpodarou"/>
        </w:rPr>
        <w:footnoteRef/>
      </w:r>
      <w:r>
        <w:t xml:space="preserve"> dle ÚAP</w:t>
      </w:r>
    </w:p>
  </w:footnote>
  <w:footnote w:id="31">
    <w:p w:rsidR="00986863" w:rsidRDefault="00986863">
      <w:pPr>
        <w:pStyle w:val="Textpoznpodarou"/>
      </w:pPr>
      <w:r>
        <w:rPr>
          <w:rStyle w:val="Znakapoznpodarou"/>
        </w:rPr>
        <w:footnoteRef/>
      </w:r>
      <w:r>
        <w:t xml:space="preserve"> </w:t>
      </w:r>
      <w:r w:rsidRPr="0017282E">
        <w:t>http://www.materskaskola-klimkovice.cz/</w:t>
      </w:r>
    </w:p>
  </w:footnote>
  <w:footnote w:id="32">
    <w:p w:rsidR="00986863" w:rsidRDefault="00986863">
      <w:pPr>
        <w:pStyle w:val="Textpoznpodarou"/>
      </w:pPr>
      <w:r>
        <w:rPr>
          <w:rStyle w:val="Znakapoznpodarou"/>
        </w:rPr>
        <w:footnoteRef/>
      </w:r>
      <w:r>
        <w:t xml:space="preserve"> informace poskytnutá Městským úřadem Klimkovice</w:t>
      </w:r>
    </w:p>
  </w:footnote>
  <w:footnote w:id="33">
    <w:p w:rsidR="00986863" w:rsidRDefault="00986863" w:rsidP="00E57850">
      <w:pPr>
        <w:pStyle w:val="Textpoznpodarou"/>
      </w:pPr>
      <w:r>
        <w:rPr>
          <w:rStyle w:val="Znakapoznpodarou"/>
        </w:rPr>
        <w:footnoteRef/>
      </w:r>
      <w:r>
        <w:t xml:space="preserve"> </w:t>
      </w:r>
      <w:r w:rsidRPr="0017282E">
        <w:t>http://rekonstrukce-zsklimkovice.webnode.cz/</w:t>
      </w:r>
    </w:p>
  </w:footnote>
  <w:footnote w:id="34">
    <w:p w:rsidR="00986863" w:rsidRDefault="00986863" w:rsidP="00EA358D">
      <w:pPr>
        <w:pStyle w:val="Textpoznpodarou"/>
      </w:pPr>
      <w:r>
        <w:rPr>
          <w:rStyle w:val="Znakapoznpodarou"/>
        </w:rPr>
        <w:footnoteRef/>
      </w:r>
      <w:r>
        <w:t xml:space="preserve"> </w:t>
      </w:r>
      <w:r w:rsidRPr="007D0522">
        <w:t>http://www.zsklimkovice.cz/</w:t>
      </w:r>
    </w:p>
  </w:footnote>
  <w:footnote w:id="35">
    <w:p w:rsidR="00986863" w:rsidRDefault="00986863">
      <w:pPr>
        <w:pStyle w:val="Textpoznpodarou"/>
      </w:pPr>
      <w:r>
        <w:rPr>
          <w:rStyle w:val="Znakapoznpodarou"/>
        </w:rPr>
        <w:footnoteRef/>
      </w:r>
      <w:r>
        <w:t xml:space="preserve"> </w:t>
      </w:r>
      <w:r w:rsidRPr="00AA2983">
        <w:t>http://www.ssp-klimkovice.cz/</w:t>
      </w:r>
    </w:p>
  </w:footnote>
  <w:footnote w:id="36">
    <w:p w:rsidR="00986863" w:rsidRDefault="00986863">
      <w:pPr>
        <w:pStyle w:val="Textpoznpodarou"/>
      </w:pPr>
      <w:r>
        <w:rPr>
          <w:rStyle w:val="Znakapoznpodarou"/>
        </w:rPr>
        <w:footnoteRef/>
      </w:r>
      <w:r>
        <w:t xml:space="preserve"> s využitím ÚAP</w:t>
      </w:r>
    </w:p>
  </w:footnote>
  <w:footnote w:id="37">
    <w:p w:rsidR="00986863" w:rsidRDefault="00986863" w:rsidP="005A5CD2">
      <w:pPr>
        <w:pStyle w:val="Textpoznpodarou"/>
      </w:pPr>
      <w:r>
        <w:rPr>
          <w:rStyle w:val="Znakapoznpodarou"/>
        </w:rPr>
        <w:footnoteRef/>
      </w:r>
      <w:r>
        <w:t xml:space="preserve"> dle ÚAP</w:t>
      </w:r>
    </w:p>
  </w:footnote>
  <w:footnote w:id="38">
    <w:p w:rsidR="00986863" w:rsidRDefault="00986863">
      <w:pPr>
        <w:pStyle w:val="Textpoznpodarou"/>
      </w:pPr>
      <w:r>
        <w:rPr>
          <w:rStyle w:val="Znakapoznpodarou"/>
        </w:rPr>
        <w:footnoteRef/>
      </w:r>
      <w:r>
        <w:t xml:space="preserve"> dle ČSÚ</w:t>
      </w:r>
    </w:p>
  </w:footnote>
  <w:footnote w:id="39">
    <w:p w:rsidR="00986863" w:rsidRDefault="00986863">
      <w:pPr>
        <w:pStyle w:val="Textpoznpodarou"/>
      </w:pPr>
      <w:r>
        <w:rPr>
          <w:rStyle w:val="Znakapoznpodarou"/>
        </w:rPr>
        <w:footnoteRef/>
      </w:r>
      <w:r>
        <w:t xml:space="preserve"> </w:t>
      </w:r>
      <w:r w:rsidRPr="008D6A31">
        <w:t>http://www.dps-klimkovice.cz/index.php</w:t>
      </w:r>
    </w:p>
  </w:footnote>
  <w:footnote w:id="40">
    <w:p w:rsidR="00986863" w:rsidRDefault="00986863">
      <w:pPr>
        <w:pStyle w:val="Textpoznpodarou"/>
      </w:pPr>
      <w:r>
        <w:rPr>
          <w:rStyle w:val="Znakapoznpodarou"/>
        </w:rPr>
        <w:footnoteRef/>
      </w:r>
      <w:r>
        <w:t xml:space="preserve"> </w:t>
      </w:r>
      <w:r w:rsidRPr="007A5C8F">
        <w:t>http://www.mesto-klimkovice.cz/display_html.php?doc=turist_kis</w:t>
      </w:r>
    </w:p>
  </w:footnote>
  <w:footnote w:id="41">
    <w:p w:rsidR="00986863" w:rsidRDefault="00986863">
      <w:pPr>
        <w:pStyle w:val="Textpoznpodarou"/>
      </w:pPr>
      <w:r>
        <w:rPr>
          <w:rStyle w:val="Znakapoznpodarou"/>
        </w:rPr>
        <w:footnoteRef/>
      </w:r>
      <w:r>
        <w:t xml:space="preserve"> </w:t>
      </w:r>
      <w:r w:rsidRPr="003E4E2A">
        <w:t>http://www.klimkovice.knihovna.cz/</w:t>
      </w:r>
    </w:p>
  </w:footnote>
  <w:footnote w:id="42">
    <w:p w:rsidR="00986863" w:rsidRDefault="00986863">
      <w:pPr>
        <w:pStyle w:val="Textpoznpodarou"/>
      </w:pPr>
      <w:r>
        <w:rPr>
          <w:rStyle w:val="Znakapoznpodarou"/>
        </w:rPr>
        <w:footnoteRef/>
      </w:r>
      <w:r>
        <w:t xml:space="preserve"> </w:t>
      </w:r>
      <w:r w:rsidRPr="007A5C8F">
        <w:t>http://www.mesto-klimkovice.cz/display_html.php?doc=muzeum</w:t>
      </w:r>
    </w:p>
  </w:footnote>
  <w:footnote w:id="43">
    <w:p w:rsidR="00986863" w:rsidRDefault="00986863">
      <w:pPr>
        <w:pStyle w:val="Textpoznpodarou"/>
      </w:pPr>
      <w:r>
        <w:rPr>
          <w:rStyle w:val="Znakapoznpodarou"/>
        </w:rPr>
        <w:footnoteRef/>
      </w:r>
      <w:r>
        <w:t xml:space="preserve"> </w:t>
      </w:r>
      <w:r w:rsidRPr="007C2F53">
        <w:t>http://www.autovujtek.cz/index.php?odkaz=muzeum</w:t>
      </w:r>
    </w:p>
  </w:footnote>
  <w:footnote w:id="44">
    <w:p w:rsidR="00986863" w:rsidRPr="009A5C89" w:rsidRDefault="00986863" w:rsidP="00F63475">
      <w:pPr>
        <w:pStyle w:val="Textpoznpodarou"/>
      </w:pPr>
      <w:r w:rsidRPr="009A5C89">
        <w:rPr>
          <w:rStyle w:val="Znakapoznpodarou"/>
        </w:rPr>
        <w:footnoteRef/>
      </w:r>
      <w:r w:rsidRPr="009A5C89">
        <w:t xml:space="preserve"> http://www.mozaikaklimkovice.cz/</w:t>
      </w:r>
    </w:p>
  </w:footnote>
  <w:footnote w:id="45">
    <w:p w:rsidR="00986863" w:rsidRPr="009A5C89" w:rsidRDefault="00986863" w:rsidP="00F63475">
      <w:pPr>
        <w:pStyle w:val="Textpoznpodarou"/>
      </w:pPr>
      <w:r w:rsidRPr="009A5C89">
        <w:rPr>
          <w:rStyle w:val="Znakapoznpodarou"/>
        </w:rPr>
        <w:footnoteRef/>
      </w:r>
      <w:r w:rsidRPr="009A5C89">
        <w:t xml:space="preserve"> http://www.psklimkovice.cz/</w:t>
      </w:r>
    </w:p>
  </w:footnote>
  <w:footnote w:id="46">
    <w:p w:rsidR="00986863" w:rsidRDefault="00986863">
      <w:pPr>
        <w:pStyle w:val="Textpoznpodarou"/>
      </w:pPr>
      <w:r>
        <w:rPr>
          <w:rStyle w:val="Znakapoznpodarou"/>
        </w:rPr>
        <w:footnoteRef/>
      </w:r>
      <w:r>
        <w:t xml:space="preserve"> </w:t>
      </w:r>
      <w:r w:rsidRPr="001128B9">
        <w:t>http://akoband.8u.cz/</w:t>
      </w:r>
    </w:p>
  </w:footnote>
  <w:footnote w:id="47">
    <w:p w:rsidR="00986863" w:rsidRPr="009A5C89" w:rsidRDefault="00986863" w:rsidP="00F63475">
      <w:pPr>
        <w:pStyle w:val="Textpoznpodarou"/>
      </w:pPr>
      <w:r w:rsidRPr="009A5C89">
        <w:rPr>
          <w:rStyle w:val="Znakapoznpodarou"/>
        </w:rPr>
        <w:footnoteRef/>
      </w:r>
      <w:r w:rsidRPr="009A5C89">
        <w:t xml:space="preserve"> http://bilovec.dekanat.cz/index.php</w:t>
      </w:r>
    </w:p>
  </w:footnote>
  <w:footnote w:id="48">
    <w:p w:rsidR="00986863" w:rsidRPr="009A5C89" w:rsidRDefault="00986863" w:rsidP="00F63475">
      <w:pPr>
        <w:pStyle w:val="Textpoznpodarou"/>
        <w:jc w:val="left"/>
      </w:pPr>
      <w:r w:rsidRPr="009A5C89">
        <w:rPr>
          <w:rStyle w:val="Znakapoznpodarou"/>
        </w:rPr>
        <w:footnoteRef/>
      </w:r>
      <w:r w:rsidRPr="009A5C89">
        <w:t xml:space="preserve"> http://hulani-klimkovice.cz/uvod; </w:t>
      </w:r>
      <w:r w:rsidRPr="009A5C89">
        <w:rPr>
          <w:rFonts w:cs="Arial"/>
          <w:color w:val="000000"/>
          <w:shd w:val="clear" w:color="auto" w:fill="FFFFFF"/>
        </w:rPr>
        <w:t xml:space="preserve">http://www.badklim.cz/; http://www.mtklimkovice.wz.cz/, http://www.tjklimkovice.unas.cz/, http://www.orel.cz/stare/jednoty/jednota.html?jednota_id=83&amp;zupa_id=5 </w:t>
      </w:r>
    </w:p>
  </w:footnote>
  <w:footnote w:id="49">
    <w:p w:rsidR="00986863" w:rsidRDefault="00986863" w:rsidP="00F63475">
      <w:pPr>
        <w:spacing w:after="0" w:line="240" w:lineRule="auto"/>
      </w:pPr>
      <w:r w:rsidRPr="009A5C89">
        <w:rPr>
          <w:rStyle w:val="Znakapoznpodarou"/>
          <w:sz w:val="20"/>
          <w:szCs w:val="20"/>
        </w:rPr>
        <w:footnoteRef/>
      </w:r>
      <w:r w:rsidRPr="009A5C89">
        <w:rPr>
          <w:sz w:val="20"/>
          <w:szCs w:val="20"/>
        </w:rPr>
        <w:t xml:space="preserve"> </w:t>
      </w:r>
      <w:hyperlink r:id="rId1" w:tgtFrame="_blank" w:history="1">
        <w:r w:rsidRPr="009A5C89">
          <w:rPr>
            <w:rStyle w:val="Hypertextovodkaz"/>
            <w:rFonts w:cs="Arial"/>
            <w:color w:val="000000"/>
            <w:sz w:val="20"/>
            <w:szCs w:val="20"/>
            <w:u w:val="none"/>
          </w:rPr>
          <w:t>www.sdhklimkovice.webz.cz</w:t>
        </w:r>
      </w:hyperlink>
    </w:p>
  </w:footnote>
  <w:footnote w:id="50">
    <w:p w:rsidR="00986863" w:rsidRDefault="00986863" w:rsidP="00F63475">
      <w:pPr>
        <w:pStyle w:val="Textpoznpodarou"/>
      </w:pPr>
      <w:r>
        <w:rPr>
          <w:rStyle w:val="Znakapoznpodarou"/>
        </w:rPr>
        <w:footnoteRef/>
      </w:r>
      <w:r>
        <w:t xml:space="preserve"> </w:t>
      </w:r>
      <w:r w:rsidRPr="00F63475">
        <w:t>http://www.zelvicka.info/studie_web/pdf/studie_parcik.pdf</w:t>
      </w:r>
    </w:p>
  </w:footnote>
  <w:footnote w:id="51">
    <w:p w:rsidR="00986863" w:rsidRDefault="00986863">
      <w:pPr>
        <w:pStyle w:val="Textpoznpodarou"/>
      </w:pPr>
      <w:r>
        <w:rPr>
          <w:rStyle w:val="Znakapoznpodarou"/>
        </w:rPr>
        <w:footnoteRef/>
      </w:r>
      <w:r>
        <w:t xml:space="preserve"> s využitím ÚAP</w:t>
      </w:r>
    </w:p>
  </w:footnote>
  <w:footnote w:id="52">
    <w:p w:rsidR="00986863" w:rsidRDefault="00986863" w:rsidP="00A977D3">
      <w:pPr>
        <w:pStyle w:val="Textpoznpodarou"/>
      </w:pPr>
      <w:r>
        <w:rPr>
          <w:rStyle w:val="Znakapoznpodarou"/>
        </w:rPr>
        <w:footnoteRef/>
      </w:r>
      <w:r>
        <w:t xml:space="preserve"> index kriminality = počet trestných činů na 10 tisíc obyvatel za rok</w:t>
      </w:r>
    </w:p>
  </w:footnote>
  <w:footnote w:id="53">
    <w:p w:rsidR="00986863" w:rsidRDefault="00986863" w:rsidP="00A977D3">
      <w:pPr>
        <w:pStyle w:val="Textpoznpodarou"/>
      </w:pPr>
      <w:r>
        <w:rPr>
          <w:rStyle w:val="Znakapoznpodarou"/>
        </w:rPr>
        <w:footnoteRef/>
      </w:r>
      <w:r>
        <w:t xml:space="preserve"> www.klimkovice-mesto.cz</w:t>
      </w:r>
    </w:p>
  </w:footnote>
  <w:footnote w:id="54">
    <w:p w:rsidR="00986863" w:rsidRDefault="00986863" w:rsidP="00B33AC0">
      <w:pPr>
        <w:pStyle w:val="Textkomente"/>
        <w:spacing w:after="0"/>
      </w:pPr>
      <w:r>
        <w:rPr>
          <w:rStyle w:val="Znakapoznpodarou"/>
        </w:rPr>
        <w:footnoteRef/>
      </w:r>
      <w:r>
        <w:t xml:space="preserve"> jedná se o alej 23 ks lip o obvodech kmenů kolem 3 a více metrů lemujících již neexistující významnou cestu spojující Klimkovice s Opavou</w:t>
      </w:r>
    </w:p>
  </w:footnote>
  <w:footnote w:id="55">
    <w:p w:rsidR="00986863" w:rsidRDefault="00986863" w:rsidP="00B33AC0">
      <w:pPr>
        <w:pStyle w:val="Textpoznpodarou"/>
      </w:pPr>
      <w:r>
        <w:rPr>
          <w:rStyle w:val="Znakapoznpodarou"/>
        </w:rPr>
        <w:footnoteRef/>
      </w:r>
      <w:r>
        <w:t xml:space="preserve"> www.mesto-klimkovice.cz</w:t>
      </w:r>
    </w:p>
  </w:footnote>
  <w:footnote w:id="56">
    <w:p w:rsidR="00986863" w:rsidRDefault="00986863">
      <w:pPr>
        <w:pStyle w:val="Textpoznpodarou"/>
      </w:pPr>
      <w:r>
        <w:rPr>
          <w:rStyle w:val="Znakapoznpodarou"/>
        </w:rPr>
        <w:footnoteRef/>
      </w:r>
      <w:r>
        <w:t xml:space="preserve"> </w:t>
      </w:r>
      <w:r w:rsidRPr="00015EB5">
        <w:t>území s pozitivně prokázaným a dále bezpečně předpokládaným výskytem archeologických nálezů</w:t>
      </w:r>
    </w:p>
  </w:footnote>
  <w:footnote w:id="57">
    <w:p w:rsidR="00986863" w:rsidRDefault="00986863">
      <w:pPr>
        <w:pStyle w:val="Textpoznpodarou"/>
      </w:pPr>
      <w:r>
        <w:rPr>
          <w:rStyle w:val="Znakapoznpodarou"/>
        </w:rPr>
        <w:footnoteRef/>
      </w:r>
      <w:r>
        <w:t xml:space="preserve"> </w:t>
      </w:r>
      <w:r w:rsidRPr="00015EB5">
        <w:t>území, na němž nebyl doposud pozitivně prokázán výskyt archeologických nálezů, ale určité indicie mu nasvědčují; pravděpodobnost výskytu archeologických nálezů 51-100%</w:t>
      </w:r>
    </w:p>
  </w:footnote>
  <w:footnote w:id="58">
    <w:p w:rsidR="00986863" w:rsidRDefault="00986863" w:rsidP="00857E85">
      <w:pPr>
        <w:pStyle w:val="Textpoznpodarou"/>
      </w:pPr>
      <w:r>
        <w:rPr>
          <w:rStyle w:val="Znakapoznpodarou"/>
        </w:rPr>
        <w:footnoteRef/>
      </w:r>
      <w:r>
        <w:t xml:space="preserve"> s využitím ÚAP</w:t>
      </w:r>
    </w:p>
  </w:footnote>
  <w:footnote w:id="59">
    <w:p w:rsidR="00986863" w:rsidRDefault="00986863">
      <w:pPr>
        <w:pStyle w:val="Textpoznpodarou"/>
      </w:pPr>
      <w:r>
        <w:rPr>
          <w:rStyle w:val="Znakapoznpodarou"/>
        </w:rPr>
        <w:footnoteRef/>
      </w:r>
      <w:r>
        <w:t xml:space="preserve"> S využitím údajů od Městského úřadu Klimkovice</w:t>
      </w:r>
    </w:p>
  </w:footnote>
  <w:footnote w:id="60">
    <w:p w:rsidR="00986863" w:rsidRDefault="00986863" w:rsidP="00315271">
      <w:pPr>
        <w:pStyle w:val="Textpoznpodarou"/>
      </w:pPr>
      <w:r>
        <w:rPr>
          <w:rStyle w:val="Znakapoznpodarou"/>
        </w:rPr>
        <w:footnoteRef/>
      </w:r>
      <w:r>
        <w:t xml:space="preserve"> ÚAP</w:t>
      </w:r>
    </w:p>
  </w:footnote>
  <w:footnote w:id="61">
    <w:p w:rsidR="00986863" w:rsidRDefault="00986863" w:rsidP="00315271">
      <w:pPr>
        <w:pStyle w:val="Textpoznpodarou"/>
      </w:pPr>
      <w:r>
        <w:rPr>
          <w:rStyle w:val="Znakapoznpodarou"/>
        </w:rPr>
        <w:footnoteRef/>
      </w:r>
      <w:r>
        <w:t xml:space="preserve"> Strategie rozvoje Sdružení obcí Bílovecka</w:t>
      </w:r>
    </w:p>
  </w:footnote>
  <w:footnote w:id="62">
    <w:p w:rsidR="00986863" w:rsidRDefault="00986863">
      <w:pPr>
        <w:pStyle w:val="Textpoznpodarou"/>
      </w:pPr>
      <w:r>
        <w:rPr>
          <w:rStyle w:val="Znakapoznpodarou"/>
        </w:rPr>
        <w:footnoteRef/>
      </w:r>
      <w:r>
        <w:t xml:space="preserve"> S využitím ÚAP</w:t>
      </w:r>
    </w:p>
  </w:footnote>
  <w:footnote w:id="63">
    <w:p w:rsidR="00986863" w:rsidRDefault="00986863">
      <w:pPr>
        <w:pStyle w:val="Textpoznpodarou"/>
      </w:pPr>
      <w:r>
        <w:rPr>
          <w:rStyle w:val="Znakapoznpodarou"/>
        </w:rPr>
        <w:footnoteRef/>
      </w:r>
      <w:r>
        <w:t xml:space="preserve"> dle ÚAP</w:t>
      </w:r>
    </w:p>
  </w:footnote>
  <w:footnote w:id="64">
    <w:p w:rsidR="00986863" w:rsidRDefault="00986863" w:rsidP="00DD1588">
      <w:pPr>
        <w:pStyle w:val="Textpoznpodarou"/>
      </w:pPr>
      <w:r>
        <w:rPr>
          <w:rStyle w:val="Znakapoznpodarou"/>
        </w:rPr>
        <w:footnoteRef/>
      </w:r>
      <w:r>
        <w:t xml:space="preserve"> S využitím Strategie rozvoje sdružení obcí Bílovecka</w:t>
      </w:r>
    </w:p>
  </w:footnote>
  <w:footnote w:id="65">
    <w:p w:rsidR="00986863" w:rsidRDefault="00986863">
      <w:pPr>
        <w:pStyle w:val="Textpoznpodarou"/>
      </w:pPr>
      <w:r>
        <w:rPr>
          <w:rStyle w:val="Znakapoznpodarou"/>
        </w:rPr>
        <w:footnoteRef/>
      </w:r>
      <w:r>
        <w:t xml:space="preserve"> </w:t>
      </w:r>
      <w:r w:rsidRPr="009516B3">
        <w:t>http://tsklimkovice.cz</w:t>
      </w:r>
    </w:p>
  </w:footnote>
  <w:footnote w:id="66">
    <w:p w:rsidR="00986863" w:rsidRDefault="00986863">
      <w:pPr>
        <w:pStyle w:val="Textpoznpodarou"/>
      </w:pPr>
      <w:r>
        <w:rPr>
          <w:rStyle w:val="Znakapoznpodarou"/>
        </w:rPr>
        <w:footnoteRef/>
      </w:r>
      <w:r>
        <w:t xml:space="preserve"> </w:t>
      </w:r>
      <w:r w:rsidRPr="00A17D0A">
        <w:t>http://www.mikolow.eu/</w:t>
      </w:r>
    </w:p>
  </w:footnote>
  <w:footnote w:id="67">
    <w:p w:rsidR="00986863" w:rsidRDefault="00986863">
      <w:pPr>
        <w:pStyle w:val="Textpoznpodarou"/>
      </w:pPr>
      <w:r>
        <w:rPr>
          <w:rStyle w:val="Znakapoznpodarou"/>
        </w:rPr>
        <w:footnoteRef/>
      </w:r>
      <w:r>
        <w:t xml:space="preserve"> www.ilava.sk</w:t>
      </w:r>
    </w:p>
  </w:footnote>
  <w:footnote w:id="68">
    <w:p w:rsidR="00986863" w:rsidRDefault="00986863" w:rsidP="00A6086C">
      <w:pPr>
        <w:pStyle w:val="Textpoznpodarou"/>
      </w:pPr>
      <w:r>
        <w:rPr>
          <w:rStyle w:val="Znakapoznpodarou"/>
        </w:rPr>
        <w:footnoteRef/>
      </w:r>
      <w:r>
        <w:t xml:space="preserve"> www.bilovecko.cz</w:t>
      </w:r>
    </w:p>
  </w:footnote>
  <w:footnote w:id="69">
    <w:p w:rsidR="00986863" w:rsidRDefault="00986863">
      <w:pPr>
        <w:pStyle w:val="Textpoznpodarou"/>
      </w:pPr>
      <w:r>
        <w:rPr>
          <w:rStyle w:val="Znakapoznpodarou"/>
        </w:rPr>
        <w:footnoteRef/>
      </w:r>
      <w:r>
        <w:t xml:space="preserve"> </w:t>
      </w:r>
      <w:r w:rsidRPr="00D55E74">
        <w:t>http://www.mas.regionpoodri.cz/index.php?lang=cs</w:t>
      </w:r>
    </w:p>
  </w:footnote>
  <w:footnote w:id="70">
    <w:p w:rsidR="00986863" w:rsidRDefault="00986863">
      <w:pPr>
        <w:pStyle w:val="Textpoznpodarou"/>
      </w:pPr>
      <w:r>
        <w:rPr>
          <w:rStyle w:val="Znakapoznpodarou"/>
        </w:rPr>
        <w:footnoteRef/>
      </w:r>
      <w:r>
        <w:t xml:space="preserve"> www.smocr.cz</w:t>
      </w:r>
    </w:p>
  </w:footnote>
  <w:footnote w:id="71">
    <w:p w:rsidR="00986863" w:rsidRDefault="00986863">
      <w:pPr>
        <w:pStyle w:val="Textpoznpodarou"/>
      </w:pPr>
      <w:r>
        <w:rPr>
          <w:rStyle w:val="Znakapoznpodarou"/>
        </w:rPr>
        <w:footnoteRef/>
      </w:r>
      <w:r>
        <w:t xml:space="preserve"> </w:t>
      </w:r>
      <w:r w:rsidRPr="00BB6D71">
        <w:t>http://www.jedemedolazni.cz/cs/sdruzeni-lazenskych-mist/informace-o-sdruzeni.html</w:t>
      </w:r>
    </w:p>
  </w:footnote>
  <w:footnote w:id="72">
    <w:p w:rsidR="00986863" w:rsidRDefault="00986863">
      <w:pPr>
        <w:pStyle w:val="Textpoznpodarou"/>
      </w:pPr>
      <w:r>
        <w:rPr>
          <w:rStyle w:val="Znakapoznpodarou"/>
        </w:rPr>
        <w:footnoteRef/>
      </w:r>
      <w:r>
        <w:t xml:space="preserve"> Jedná se jak o rozhlasové, tak i televizní vysílání.</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863" w:rsidRDefault="00986863" w:rsidP="00BD21B4">
    <w:pPr>
      <w:pStyle w:val="Zhlav"/>
    </w:pPr>
    <w:r w:rsidRPr="004066DE">
      <w:rPr>
        <w:noProof/>
      </w:rPr>
      <w:drawing>
        <wp:anchor distT="0" distB="0" distL="114300" distR="114300" simplePos="0" relativeHeight="251659264" behindDoc="0" locked="0" layoutInCell="1" allowOverlap="1">
          <wp:simplePos x="0" y="0"/>
          <wp:positionH relativeFrom="column">
            <wp:posOffset>118745</wp:posOffset>
          </wp:positionH>
          <wp:positionV relativeFrom="paragraph">
            <wp:posOffset>-381635</wp:posOffset>
          </wp:positionV>
          <wp:extent cx="5544820" cy="603250"/>
          <wp:effectExtent l="19050" t="0" r="0" b="0"/>
          <wp:wrapSquare wrapText="bothSides"/>
          <wp:docPr id="2" name="obrázek 1" descr="esf_eu_oplzz_Podporujeme_horizontal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esf_eu_oplzz_Podporujeme_horizontal_CMYK"/>
                  <pic:cNvPicPr>
                    <a:picLocks noChangeAspect="1" noChangeArrowheads="1"/>
                  </pic:cNvPicPr>
                </pic:nvPicPr>
                <pic:blipFill>
                  <a:blip r:embed="rId1" cstate="print"/>
                  <a:srcRect/>
                  <a:stretch>
                    <a:fillRect/>
                  </a:stretch>
                </pic:blipFill>
                <pic:spPr bwMode="auto">
                  <a:xfrm>
                    <a:off x="0" y="0"/>
                    <a:ext cx="5544820" cy="603250"/>
                  </a:xfrm>
                  <a:prstGeom prst="rect">
                    <a:avLst/>
                  </a:prstGeom>
                  <a:noFill/>
                  <a:ln w="9525">
                    <a:noFill/>
                    <a:miter lim="800000"/>
                    <a:headEnd/>
                    <a:tailEnd/>
                  </a:ln>
                </pic:spPr>
              </pic:pic>
            </a:graphicData>
          </a:graphic>
        </wp:anchor>
      </w:drawing>
    </w:r>
  </w:p>
  <w:p w:rsidR="00986863" w:rsidRDefault="00986863" w:rsidP="00BD21B4">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863" w:rsidRDefault="00986863" w:rsidP="00BD21B4">
    <w:pPr>
      <w:pStyle w:val="Zhlav"/>
    </w:pPr>
    <w:r>
      <w:rPr>
        <w:noProof/>
      </w:rPr>
      <w:drawing>
        <wp:anchor distT="0" distB="0" distL="114300" distR="114300" simplePos="0" relativeHeight="251661312" behindDoc="0" locked="0" layoutInCell="1" allowOverlap="1">
          <wp:simplePos x="0" y="0"/>
          <wp:positionH relativeFrom="column">
            <wp:posOffset>230505</wp:posOffset>
          </wp:positionH>
          <wp:positionV relativeFrom="paragraph">
            <wp:posOffset>-238760</wp:posOffset>
          </wp:positionV>
          <wp:extent cx="5542280" cy="600075"/>
          <wp:effectExtent l="19050" t="0" r="1270" b="0"/>
          <wp:wrapSquare wrapText="bothSides"/>
          <wp:docPr id="6" name="obrázek 1" descr="esf_eu_oplzz_Podporujeme_horizontal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esf_eu_oplzz_Podporujeme_horizontal_CMYK"/>
                  <pic:cNvPicPr>
                    <a:picLocks noChangeAspect="1" noChangeArrowheads="1"/>
                  </pic:cNvPicPr>
                </pic:nvPicPr>
                <pic:blipFill>
                  <a:blip r:embed="rId1" cstate="print"/>
                  <a:srcRect/>
                  <a:stretch>
                    <a:fillRect/>
                  </a:stretch>
                </pic:blipFill>
                <pic:spPr bwMode="auto">
                  <a:xfrm>
                    <a:off x="0" y="0"/>
                    <a:ext cx="5542280" cy="600075"/>
                  </a:xfrm>
                  <a:prstGeom prst="rect">
                    <a:avLst/>
                  </a:prstGeom>
                  <a:noFill/>
                  <a:ln w="9525">
                    <a:noFill/>
                    <a:miter lim="800000"/>
                    <a:headEnd/>
                    <a:tailEnd/>
                  </a:ln>
                </pic:spPr>
              </pic:pic>
            </a:graphicData>
          </a:graphic>
        </wp:anchor>
      </w:drawing>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86473"/>
    <w:multiLevelType w:val="multilevel"/>
    <w:tmpl w:val="39EECF16"/>
    <w:lvl w:ilvl="0">
      <w:start w:val="2"/>
      <w:numFmt w:val="upperRoman"/>
      <w:lvlText w:val="%1."/>
      <w:lvlJc w:val="center"/>
      <w:pPr>
        <w:ind w:left="720" w:hanging="363"/>
      </w:pPr>
      <w:rPr>
        <w:rFonts w:hint="default"/>
      </w:rPr>
    </w:lvl>
    <w:lvl w:ilvl="1">
      <w:start w:val="1"/>
      <w:numFmt w:val="ordinal"/>
      <w:lvlText w:val="%1. %2"/>
      <w:lvlJc w:val="left"/>
      <w:pPr>
        <w:ind w:left="1440" w:hanging="363"/>
      </w:pPr>
      <w:rPr>
        <w:rFonts w:hint="default"/>
      </w:rPr>
    </w:lvl>
    <w:lvl w:ilvl="2">
      <w:start w:val="1"/>
      <w:numFmt w:val="lowerRoman"/>
      <w:lvlText w:val="%3."/>
      <w:lvlJc w:val="right"/>
      <w:pPr>
        <w:ind w:left="2160" w:hanging="363"/>
      </w:pPr>
      <w:rPr>
        <w:rFonts w:hint="default"/>
      </w:rPr>
    </w:lvl>
    <w:lvl w:ilvl="3">
      <w:start w:val="1"/>
      <w:numFmt w:val="decimal"/>
      <w:lvlText w:val="%4."/>
      <w:lvlJc w:val="lef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abstractNum w:abstractNumId="1">
    <w:nsid w:val="18FC2580"/>
    <w:multiLevelType w:val="hybridMultilevel"/>
    <w:tmpl w:val="005E4F76"/>
    <w:lvl w:ilvl="0" w:tplc="8FC60F8A">
      <w:start w:val="1"/>
      <w:numFmt w:val="decimal"/>
      <w:lvlText w:val="(%1)"/>
      <w:lvlJc w:val="left"/>
      <w:pPr>
        <w:ind w:left="1080" w:hanging="360"/>
      </w:pPr>
      <w:rPr>
        <w:rFonts w:hint="default"/>
      </w:rPr>
    </w:lvl>
    <w:lvl w:ilvl="1" w:tplc="04050003" w:tentative="1">
      <w:start w:val="1"/>
      <w:numFmt w:val="lowerLetter"/>
      <w:lvlText w:val="%2."/>
      <w:lvlJc w:val="left"/>
      <w:pPr>
        <w:ind w:left="1800" w:hanging="360"/>
      </w:pPr>
    </w:lvl>
    <w:lvl w:ilvl="2" w:tplc="04050005" w:tentative="1">
      <w:start w:val="1"/>
      <w:numFmt w:val="lowerRoman"/>
      <w:lvlText w:val="%3."/>
      <w:lvlJc w:val="right"/>
      <w:pPr>
        <w:ind w:left="2520" w:hanging="180"/>
      </w:pPr>
    </w:lvl>
    <w:lvl w:ilvl="3" w:tplc="04050001" w:tentative="1">
      <w:start w:val="1"/>
      <w:numFmt w:val="decimal"/>
      <w:lvlText w:val="%4."/>
      <w:lvlJc w:val="left"/>
      <w:pPr>
        <w:ind w:left="3240" w:hanging="360"/>
      </w:pPr>
    </w:lvl>
    <w:lvl w:ilvl="4" w:tplc="04050003" w:tentative="1">
      <w:start w:val="1"/>
      <w:numFmt w:val="lowerLetter"/>
      <w:lvlText w:val="%5."/>
      <w:lvlJc w:val="left"/>
      <w:pPr>
        <w:ind w:left="3960" w:hanging="360"/>
      </w:pPr>
    </w:lvl>
    <w:lvl w:ilvl="5" w:tplc="04050005" w:tentative="1">
      <w:start w:val="1"/>
      <w:numFmt w:val="lowerRoman"/>
      <w:lvlText w:val="%6."/>
      <w:lvlJc w:val="right"/>
      <w:pPr>
        <w:ind w:left="4680" w:hanging="180"/>
      </w:pPr>
    </w:lvl>
    <w:lvl w:ilvl="6" w:tplc="04050001" w:tentative="1">
      <w:start w:val="1"/>
      <w:numFmt w:val="decimal"/>
      <w:lvlText w:val="%7."/>
      <w:lvlJc w:val="left"/>
      <w:pPr>
        <w:ind w:left="5400" w:hanging="360"/>
      </w:pPr>
    </w:lvl>
    <w:lvl w:ilvl="7" w:tplc="04050003" w:tentative="1">
      <w:start w:val="1"/>
      <w:numFmt w:val="lowerLetter"/>
      <w:lvlText w:val="%8."/>
      <w:lvlJc w:val="left"/>
      <w:pPr>
        <w:ind w:left="6120" w:hanging="360"/>
      </w:pPr>
    </w:lvl>
    <w:lvl w:ilvl="8" w:tplc="04050005" w:tentative="1">
      <w:start w:val="1"/>
      <w:numFmt w:val="lowerRoman"/>
      <w:lvlText w:val="%9."/>
      <w:lvlJc w:val="right"/>
      <w:pPr>
        <w:ind w:left="6840" w:hanging="180"/>
      </w:pPr>
    </w:lvl>
  </w:abstractNum>
  <w:abstractNum w:abstractNumId="2">
    <w:nsid w:val="26467A7E"/>
    <w:multiLevelType w:val="hybridMultilevel"/>
    <w:tmpl w:val="007ABBB8"/>
    <w:lvl w:ilvl="0" w:tplc="99DC15E6">
      <w:start w:val="7"/>
      <w:numFmt w:val="bullet"/>
      <w:lvlText w:val="-"/>
      <w:lvlJc w:val="left"/>
      <w:pPr>
        <w:ind w:left="720" w:hanging="360"/>
      </w:pPr>
      <w:rPr>
        <w:rFonts w:ascii="Calibri" w:eastAsiaTheme="minorEastAsia" w:hAnsi="Calibri" w:cstheme="minorBidi" w:hint="default"/>
      </w:rPr>
    </w:lvl>
    <w:lvl w:ilvl="1" w:tplc="04050019"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3">
    <w:nsid w:val="28B27514"/>
    <w:multiLevelType w:val="hybridMultilevel"/>
    <w:tmpl w:val="0DF0043A"/>
    <w:lvl w:ilvl="0" w:tplc="5F861A90">
      <w:start w:val="1"/>
      <w:numFmt w:val="upperLetter"/>
      <w:pStyle w:val="Nadpis3"/>
      <w:lvlText w:val="%1."/>
      <w:lvlJc w:val="left"/>
      <w:pPr>
        <w:ind w:left="720" w:hanging="360"/>
      </w:pPr>
    </w:lvl>
    <w:lvl w:ilvl="1" w:tplc="7E6A48A4">
      <w:start w:val="1"/>
      <w:numFmt w:val="upp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29D20EE4"/>
    <w:multiLevelType w:val="hybridMultilevel"/>
    <w:tmpl w:val="DC540E7A"/>
    <w:lvl w:ilvl="0" w:tplc="74323D8A">
      <w:start w:val="1"/>
      <w:numFmt w:val="bullet"/>
      <w:lvlText w:val=""/>
      <w:lvlJc w:val="left"/>
      <w:pPr>
        <w:ind w:left="720" w:hanging="360"/>
      </w:pPr>
      <w:rPr>
        <w:rFonts w:ascii="Wingdings" w:hAnsi="Wingdings" w:hint="default"/>
      </w:rPr>
    </w:lvl>
    <w:lvl w:ilvl="1" w:tplc="04050019"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5">
    <w:nsid w:val="2DEB5963"/>
    <w:multiLevelType w:val="hybridMultilevel"/>
    <w:tmpl w:val="E2381EDC"/>
    <w:lvl w:ilvl="0" w:tplc="6B844874">
      <w:numFmt w:val="bullet"/>
      <w:lvlText w:val="-"/>
      <w:lvlJc w:val="left"/>
      <w:pPr>
        <w:ind w:left="720" w:hanging="360"/>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3C8F7AE2"/>
    <w:multiLevelType w:val="multilevel"/>
    <w:tmpl w:val="C8A03852"/>
    <w:lvl w:ilvl="0">
      <w:start w:val="2"/>
      <w:numFmt w:val="upperRoman"/>
      <w:pStyle w:val="Nadpis2"/>
      <w:lvlText w:val="%1."/>
      <w:lvlJc w:val="center"/>
      <w:pPr>
        <w:ind w:left="363" w:hanging="363"/>
      </w:pPr>
      <w:rPr>
        <w:rFonts w:hint="default"/>
      </w:rPr>
    </w:lvl>
    <w:lvl w:ilvl="1">
      <w:start w:val="1"/>
      <w:numFmt w:val="ordinal"/>
      <w:lvlText w:val="%1. %2"/>
      <w:lvlJc w:val="left"/>
      <w:pPr>
        <w:ind w:left="1440" w:hanging="363"/>
      </w:pPr>
      <w:rPr>
        <w:rFonts w:hint="default"/>
      </w:rPr>
    </w:lvl>
    <w:lvl w:ilvl="2">
      <w:start w:val="1"/>
      <w:numFmt w:val="lowerRoman"/>
      <w:lvlText w:val="%3."/>
      <w:lvlJc w:val="right"/>
      <w:pPr>
        <w:ind w:left="2160" w:hanging="363"/>
      </w:pPr>
      <w:rPr>
        <w:rFonts w:hint="default"/>
      </w:rPr>
    </w:lvl>
    <w:lvl w:ilvl="3">
      <w:start w:val="1"/>
      <w:numFmt w:val="decimal"/>
      <w:lvlText w:val="%4."/>
      <w:lvlJc w:val="lef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abstractNum w:abstractNumId="7">
    <w:nsid w:val="3D076E85"/>
    <w:multiLevelType w:val="hybridMultilevel"/>
    <w:tmpl w:val="61AEDF70"/>
    <w:lvl w:ilvl="0" w:tplc="5CBCF6AE">
      <w:start w:val="1"/>
      <w:numFmt w:val="decimal"/>
      <w:lvlText w:val="%1."/>
      <w:lvlJc w:val="left"/>
      <w:pPr>
        <w:ind w:left="643"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45DC5538"/>
    <w:multiLevelType w:val="hybridMultilevel"/>
    <w:tmpl w:val="9C061060"/>
    <w:lvl w:ilvl="0" w:tplc="0D76B586">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481E7488"/>
    <w:multiLevelType w:val="hybridMultilevel"/>
    <w:tmpl w:val="DDBC06D4"/>
    <w:lvl w:ilvl="0" w:tplc="6B844874">
      <w:numFmt w:val="bullet"/>
      <w:lvlText w:val="-"/>
      <w:lvlJc w:val="left"/>
      <w:pPr>
        <w:ind w:left="720" w:hanging="360"/>
      </w:pPr>
      <w:rPr>
        <w:rFonts w:ascii="Calibri" w:eastAsiaTheme="minorEastAsia"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4F047F38"/>
    <w:multiLevelType w:val="hybridMultilevel"/>
    <w:tmpl w:val="8EF28530"/>
    <w:lvl w:ilvl="0" w:tplc="919EEB1E">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5764670D"/>
    <w:multiLevelType w:val="hybridMultilevel"/>
    <w:tmpl w:val="D1043574"/>
    <w:lvl w:ilvl="0" w:tplc="F6A82BDA">
      <w:start w:val="1"/>
      <w:numFmt w:val="lowerLetter"/>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nsid w:val="57AC2BCF"/>
    <w:multiLevelType w:val="hybridMultilevel"/>
    <w:tmpl w:val="6DFA77C4"/>
    <w:lvl w:ilvl="0" w:tplc="60D67E00">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57B90A12"/>
    <w:multiLevelType w:val="hybridMultilevel"/>
    <w:tmpl w:val="63F4DD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57FE65C4"/>
    <w:multiLevelType w:val="multilevel"/>
    <w:tmpl w:val="9F786C62"/>
    <w:lvl w:ilvl="0">
      <w:start w:val="1"/>
      <w:numFmt w:val="bullet"/>
      <w:lvlText w:val=""/>
      <w:lvlJc w:val="left"/>
      <w:pPr>
        <w:tabs>
          <w:tab w:val="num" w:pos="900"/>
        </w:tabs>
        <w:ind w:left="900" w:hanging="360"/>
      </w:pPr>
      <w:rPr>
        <w:rFonts w:ascii="Symbol" w:hAnsi="Symbol" w:hint="default"/>
        <w:sz w:val="20"/>
      </w:rPr>
    </w:lvl>
    <w:lvl w:ilvl="1">
      <w:start w:val="1"/>
      <w:numFmt w:val="bullet"/>
      <w:lvlText w:val="o"/>
      <w:lvlJc w:val="left"/>
      <w:pPr>
        <w:tabs>
          <w:tab w:val="num" w:pos="1620"/>
        </w:tabs>
        <w:ind w:left="1620" w:hanging="360"/>
      </w:pPr>
      <w:rPr>
        <w:rFonts w:ascii="Courier New" w:hAnsi="Courier New" w:cs="Courier New" w:hint="default"/>
        <w:sz w:val="20"/>
      </w:rPr>
    </w:lvl>
    <w:lvl w:ilvl="2" w:tentative="1">
      <w:start w:val="1"/>
      <w:numFmt w:val="bullet"/>
      <w:lvlText w:val=""/>
      <w:lvlJc w:val="left"/>
      <w:pPr>
        <w:tabs>
          <w:tab w:val="num" w:pos="2340"/>
        </w:tabs>
        <w:ind w:left="2340" w:hanging="360"/>
      </w:pPr>
      <w:rPr>
        <w:rFonts w:ascii="Symbol" w:hAnsi="Symbol" w:hint="default"/>
        <w:sz w:val="20"/>
      </w:rPr>
    </w:lvl>
    <w:lvl w:ilvl="3" w:tentative="1">
      <w:start w:val="1"/>
      <w:numFmt w:val="bullet"/>
      <w:lvlText w:val=""/>
      <w:lvlJc w:val="left"/>
      <w:pPr>
        <w:tabs>
          <w:tab w:val="num" w:pos="3060"/>
        </w:tabs>
        <w:ind w:left="3060" w:hanging="360"/>
      </w:pPr>
      <w:rPr>
        <w:rFonts w:ascii="Symbol" w:hAnsi="Symbol" w:hint="default"/>
        <w:sz w:val="20"/>
      </w:rPr>
    </w:lvl>
    <w:lvl w:ilvl="4" w:tentative="1">
      <w:start w:val="1"/>
      <w:numFmt w:val="bullet"/>
      <w:lvlText w:val=""/>
      <w:lvlJc w:val="left"/>
      <w:pPr>
        <w:tabs>
          <w:tab w:val="num" w:pos="3780"/>
        </w:tabs>
        <w:ind w:left="3780" w:hanging="360"/>
      </w:pPr>
      <w:rPr>
        <w:rFonts w:ascii="Symbol" w:hAnsi="Symbol" w:hint="default"/>
        <w:sz w:val="20"/>
      </w:rPr>
    </w:lvl>
    <w:lvl w:ilvl="5" w:tentative="1">
      <w:start w:val="1"/>
      <w:numFmt w:val="bullet"/>
      <w:lvlText w:val=""/>
      <w:lvlJc w:val="left"/>
      <w:pPr>
        <w:tabs>
          <w:tab w:val="num" w:pos="4500"/>
        </w:tabs>
        <w:ind w:left="4500" w:hanging="360"/>
      </w:pPr>
      <w:rPr>
        <w:rFonts w:ascii="Symbol" w:hAnsi="Symbol" w:hint="default"/>
        <w:sz w:val="20"/>
      </w:rPr>
    </w:lvl>
    <w:lvl w:ilvl="6" w:tentative="1">
      <w:start w:val="1"/>
      <w:numFmt w:val="bullet"/>
      <w:lvlText w:val=""/>
      <w:lvlJc w:val="left"/>
      <w:pPr>
        <w:tabs>
          <w:tab w:val="num" w:pos="5220"/>
        </w:tabs>
        <w:ind w:left="5220" w:hanging="360"/>
      </w:pPr>
      <w:rPr>
        <w:rFonts w:ascii="Symbol" w:hAnsi="Symbol" w:hint="default"/>
        <w:sz w:val="20"/>
      </w:rPr>
    </w:lvl>
    <w:lvl w:ilvl="7" w:tentative="1">
      <w:start w:val="1"/>
      <w:numFmt w:val="bullet"/>
      <w:lvlText w:val=""/>
      <w:lvlJc w:val="left"/>
      <w:pPr>
        <w:tabs>
          <w:tab w:val="num" w:pos="5940"/>
        </w:tabs>
        <w:ind w:left="5940" w:hanging="360"/>
      </w:pPr>
      <w:rPr>
        <w:rFonts w:ascii="Symbol" w:hAnsi="Symbol" w:hint="default"/>
        <w:sz w:val="20"/>
      </w:rPr>
    </w:lvl>
    <w:lvl w:ilvl="8" w:tentative="1">
      <w:start w:val="1"/>
      <w:numFmt w:val="bullet"/>
      <w:lvlText w:val=""/>
      <w:lvlJc w:val="left"/>
      <w:pPr>
        <w:tabs>
          <w:tab w:val="num" w:pos="6660"/>
        </w:tabs>
        <w:ind w:left="6660" w:hanging="360"/>
      </w:pPr>
      <w:rPr>
        <w:rFonts w:ascii="Symbol" w:hAnsi="Symbol" w:hint="default"/>
        <w:sz w:val="20"/>
      </w:rPr>
    </w:lvl>
  </w:abstractNum>
  <w:abstractNum w:abstractNumId="15">
    <w:nsid w:val="60A722C6"/>
    <w:multiLevelType w:val="multilevel"/>
    <w:tmpl w:val="7B2A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2064226"/>
    <w:multiLevelType w:val="hybridMultilevel"/>
    <w:tmpl w:val="00B8EA42"/>
    <w:lvl w:ilvl="0" w:tplc="93A2276E">
      <w:start w:val="1"/>
      <w:numFmt w:val="ordinal"/>
      <w:lvlText w:val="%1)"/>
      <w:lvlJc w:val="left"/>
      <w:pPr>
        <w:ind w:left="360" w:hanging="360"/>
      </w:pPr>
      <w:rPr>
        <w:rFonts w:hint="default"/>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nsid w:val="6CD90864"/>
    <w:multiLevelType w:val="hybridMultilevel"/>
    <w:tmpl w:val="005E4F76"/>
    <w:lvl w:ilvl="0" w:tplc="8FC60F8A">
      <w:start w:val="1"/>
      <w:numFmt w:val="decimal"/>
      <w:lvlText w:val="(%1)"/>
      <w:lvlJc w:val="left"/>
      <w:pPr>
        <w:ind w:left="1080" w:hanging="360"/>
      </w:pPr>
      <w:rPr>
        <w:rFonts w:hint="default"/>
      </w:rPr>
    </w:lvl>
    <w:lvl w:ilvl="1" w:tplc="04050003" w:tentative="1">
      <w:start w:val="1"/>
      <w:numFmt w:val="lowerLetter"/>
      <w:lvlText w:val="%2."/>
      <w:lvlJc w:val="left"/>
      <w:pPr>
        <w:ind w:left="1800" w:hanging="360"/>
      </w:pPr>
    </w:lvl>
    <w:lvl w:ilvl="2" w:tplc="04050005" w:tentative="1">
      <w:start w:val="1"/>
      <w:numFmt w:val="lowerRoman"/>
      <w:lvlText w:val="%3."/>
      <w:lvlJc w:val="right"/>
      <w:pPr>
        <w:ind w:left="2520" w:hanging="180"/>
      </w:pPr>
    </w:lvl>
    <w:lvl w:ilvl="3" w:tplc="04050001" w:tentative="1">
      <w:start w:val="1"/>
      <w:numFmt w:val="decimal"/>
      <w:lvlText w:val="%4."/>
      <w:lvlJc w:val="left"/>
      <w:pPr>
        <w:ind w:left="3240" w:hanging="360"/>
      </w:pPr>
    </w:lvl>
    <w:lvl w:ilvl="4" w:tplc="04050003" w:tentative="1">
      <w:start w:val="1"/>
      <w:numFmt w:val="lowerLetter"/>
      <w:lvlText w:val="%5."/>
      <w:lvlJc w:val="left"/>
      <w:pPr>
        <w:ind w:left="3960" w:hanging="360"/>
      </w:pPr>
    </w:lvl>
    <w:lvl w:ilvl="5" w:tplc="04050005" w:tentative="1">
      <w:start w:val="1"/>
      <w:numFmt w:val="lowerRoman"/>
      <w:lvlText w:val="%6."/>
      <w:lvlJc w:val="right"/>
      <w:pPr>
        <w:ind w:left="4680" w:hanging="180"/>
      </w:pPr>
    </w:lvl>
    <w:lvl w:ilvl="6" w:tplc="04050001" w:tentative="1">
      <w:start w:val="1"/>
      <w:numFmt w:val="decimal"/>
      <w:lvlText w:val="%7."/>
      <w:lvlJc w:val="left"/>
      <w:pPr>
        <w:ind w:left="5400" w:hanging="360"/>
      </w:pPr>
    </w:lvl>
    <w:lvl w:ilvl="7" w:tplc="04050003" w:tentative="1">
      <w:start w:val="1"/>
      <w:numFmt w:val="lowerLetter"/>
      <w:lvlText w:val="%8."/>
      <w:lvlJc w:val="left"/>
      <w:pPr>
        <w:ind w:left="6120" w:hanging="360"/>
      </w:pPr>
    </w:lvl>
    <w:lvl w:ilvl="8" w:tplc="04050005" w:tentative="1">
      <w:start w:val="1"/>
      <w:numFmt w:val="lowerRoman"/>
      <w:lvlText w:val="%9."/>
      <w:lvlJc w:val="right"/>
      <w:pPr>
        <w:ind w:left="6840" w:hanging="180"/>
      </w:pPr>
    </w:lvl>
  </w:abstractNum>
  <w:abstractNum w:abstractNumId="18">
    <w:nsid w:val="6FC11882"/>
    <w:multiLevelType w:val="hybridMultilevel"/>
    <w:tmpl w:val="B876248A"/>
    <w:lvl w:ilvl="0" w:tplc="1A84A5B8">
      <w:start w:val="1"/>
      <w:numFmt w:val="bullet"/>
      <w:lvlText w:val=""/>
      <w:lvlJc w:val="left"/>
      <w:pPr>
        <w:ind w:left="720" w:hanging="360"/>
      </w:pPr>
      <w:rPr>
        <w:rFonts w:ascii="Wingdings" w:hAnsi="Wingdings" w:hint="default"/>
      </w:rPr>
    </w:lvl>
    <w:lvl w:ilvl="1" w:tplc="04050019"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19">
    <w:nsid w:val="6FC82D35"/>
    <w:multiLevelType w:val="hybridMultilevel"/>
    <w:tmpl w:val="6B144E0C"/>
    <w:lvl w:ilvl="0" w:tplc="EB362CB6">
      <w:start w:val="1"/>
      <w:numFmt w:val="upperRoman"/>
      <w:pStyle w:val="Nadpis1"/>
      <w:lvlText w:val="%1."/>
      <w:lvlJc w:val="left"/>
      <w:pPr>
        <w:ind w:left="360" w:hanging="360"/>
      </w:pPr>
      <w:rPr>
        <w:rFonts w:hint="default"/>
        <w:sz w:val="32"/>
        <w:szCs w:val="20"/>
      </w:rPr>
    </w:lvl>
    <w:lvl w:ilvl="1" w:tplc="B842601E">
      <w:start w:val="1"/>
      <w:numFmt w:val="upperLetter"/>
      <w:lvlText w:val="%2."/>
      <w:lvlJc w:val="left"/>
      <w:pPr>
        <w:ind w:left="1294" w:hanging="360"/>
      </w:pPr>
      <w:rPr>
        <w:rFonts w:hint="default"/>
      </w:rPr>
    </w:lvl>
    <w:lvl w:ilvl="2" w:tplc="0405001B" w:tentative="1">
      <w:start w:val="1"/>
      <w:numFmt w:val="lowerRoman"/>
      <w:lvlText w:val="%3."/>
      <w:lvlJc w:val="right"/>
      <w:pPr>
        <w:ind w:left="2014" w:hanging="180"/>
      </w:pPr>
    </w:lvl>
    <w:lvl w:ilvl="3" w:tplc="0405000F" w:tentative="1">
      <w:start w:val="1"/>
      <w:numFmt w:val="decimal"/>
      <w:lvlText w:val="%4."/>
      <w:lvlJc w:val="left"/>
      <w:pPr>
        <w:ind w:left="2734" w:hanging="360"/>
      </w:pPr>
    </w:lvl>
    <w:lvl w:ilvl="4" w:tplc="04050019" w:tentative="1">
      <w:start w:val="1"/>
      <w:numFmt w:val="lowerLetter"/>
      <w:lvlText w:val="%5."/>
      <w:lvlJc w:val="left"/>
      <w:pPr>
        <w:ind w:left="3454" w:hanging="360"/>
      </w:pPr>
    </w:lvl>
    <w:lvl w:ilvl="5" w:tplc="0405001B" w:tentative="1">
      <w:start w:val="1"/>
      <w:numFmt w:val="lowerRoman"/>
      <w:lvlText w:val="%6."/>
      <w:lvlJc w:val="right"/>
      <w:pPr>
        <w:ind w:left="4174" w:hanging="180"/>
      </w:pPr>
    </w:lvl>
    <w:lvl w:ilvl="6" w:tplc="0405000F" w:tentative="1">
      <w:start w:val="1"/>
      <w:numFmt w:val="decimal"/>
      <w:lvlText w:val="%7."/>
      <w:lvlJc w:val="left"/>
      <w:pPr>
        <w:ind w:left="4894" w:hanging="360"/>
      </w:pPr>
    </w:lvl>
    <w:lvl w:ilvl="7" w:tplc="04050019" w:tentative="1">
      <w:start w:val="1"/>
      <w:numFmt w:val="lowerLetter"/>
      <w:lvlText w:val="%8."/>
      <w:lvlJc w:val="left"/>
      <w:pPr>
        <w:ind w:left="5614" w:hanging="360"/>
      </w:pPr>
    </w:lvl>
    <w:lvl w:ilvl="8" w:tplc="0405001B" w:tentative="1">
      <w:start w:val="1"/>
      <w:numFmt w:val="lowerRoman"/>
      <w:lvlText w:val="%9."/>
      <w:lvlJc w:val="right"/>
      <w:pPr>
        <w:ind w:left="6334" w:hanging="180"/>
      </w:pPr>
    </w:lvl>
  </w:abstractNum>
  <w:abstractNum w:abstractNumId="20">
    <w:nsid w:val="71DA07E1"/>
    <w:multiLevelType w:val="hybridMultilevel"/>
    <w:tmpl w:val="1E68D91C"/>
    <w:lvl w:ilvl="0" w:tplc="B0E6D93A">
      <w:start w:val="1"/>
      <w:numFmt w:val="decimal"/>
      <w:lvlText w:val="(%1)"/>
      <w:lvlJc w:val="left"/>
      <w:pPr>
        <w:ind w:left="1080" w:hanging="360"/>
      </w:pPr>
      <w:rPr>
        <w:rFonts w:asciiTheme="minorHAnsi" w:eastAsiaTheme="minorEastAsia" w:hAnsiTheme="minorHAnsi" w:cstheme="minorBidi"/>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1">
    <w:nsid w:val="72C121D6"/>
    <w:multiLevelType w:val="multilevel"/>
    <w:tmpl w:val="A08C928A"/>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1620"/>
        </w:tabs>
        <w:ind w:left="1620" w:hanging="360"/>
      </w:pPr>
      <w:rPr>
        <w:rFonts w:ascii="Symbol" w:hAnsi="Symbol" w:hint="default"/>
        <w:sz w:val="20"/>
      </w:rPr>
    </w:lvl>
    <w:lvl w:ilvl="2" w:tentative="1">
      <w:start w:val="1"/>
      <w:numFmt w:val="bullet"/>
      <w:lvlText w:val=""/>
      <w:lvlJc w:val="left"/>
      <w:pPr>
        <w:tabs>
          <w:tab w:val="num" w:pos="2340"/>
        </w:tabs>
        <w:ind w:left="2340" w:hanging="360"/>
      </w:pPr>
      <w:rPr>
        <w:rFonts w:ascii="Symbol" w:hAnsi="Symbol" w:hint="default"/>
        <w:sz w:val="20"/>
      </w:rPr>
    </w:lvl>
    <w:lvl w:ilvl="3" w:tentative="1">
      <w:start w:val="1"/>
      <w:numFmt w:val="bullet"/>
      <w:lvlText w:val=""/>
      <w:lvlJc w:val="left"/>
      <w:pPr>
        <w:tabs>
          <w:tab w:val="num" w:pos="3060"/>
        </w:tabs>
        <w:ind w:left="3060" w:hanging="360"/>
      </w:pPr>
      <w:rPr>
        <w:rFonts w:ascii="Symbol" w:hAnsi="Symbol" w:hint="default"/>
        <w:sz w:val="20"/>
      </w:rPr>
    </w:lvl>
    <w:lvl w:ilvl="4" w:tentative="1">
      <w:start w:val="1"/>
      <w:numFmt w:val="bullet"/>
      <w:lvlText w:val=""/>
      <w:lvlJc w:val="left"/>
      <w:pPr>
        <w:tabs>
          <w:tab w:val="num" w:pos="3780"/>
        </w:tabs>
        <w:ind w:left="3780" w:hanging="360"/>
      </w:pPr>
      <w:rPr>
        <w:rFonts w:ascii="Symbol" w:hAnsi="Symbol" w:hint="default"/>
        <w:sz w:val="20"/>
      </w:rPr>
    </w:lvl>
    <w:lvl w:ilvl="5" w:tentative="1">
      <w:start w:val="1"/>
      <w:numFmt w:val="bullet"/>
      <w:lvlText w:val=""/>
      <w:lvlJc w:val="left"/>
      <w:pPr>
        <w:tabs>
          <w:tab w:val="num" w:pos="4500"/>
        </w:tabs>
        <w:ind w:left="4500" w:hanging="360"/>
      </w:pPr>
      <w:rPr>
        <w:rFonts w:ascii="Symbol" w:hAnsi="Symbol" w:hint="default"/>
        <w:sz w:val="20"/>
      </w:rPr>
    </w:lvl>
    <w:lvl w:ilvl="6" w:tentative="1">
      <w:start w:val="1"/>
      <w:numFmt w:val="bullet"/>
      <w:lvlText w:val=""/>
      <w:lvlJc w:val="left"/>
      <w:pPr>
        <w:tabs>
          <w:tab w:val="num" w:pos="5220"/>
        </w:tabs>
        <w:ind w:left="5220" w:hanging="360"/>
      </w:pPr>
      <w:rPr>
        <w:rFonts w:ascii="Symbol" w:hAnsi="Symbol" w:hint="default"/>
        <w:sz w:val="20"/>
      </w:rPr>
    </w:lvl>
    <w:lvl w:ilvl="7" w:tentative="1">
      <w:start w:val="1"/>
      <w:numFmt w:val="bullet"/>
      <w:lvlText w:val=""/>
      <w:lvlJc w:val="left"/>
      <w:pPr>
        <w:tabs>
          <w:tab w:val="num" w:pos="5940"/>
        </w:tabs>
        <w:ind w:left="5940" w:hanging="360"/>
      </w:pPr>
      <w:rPr>
        <w:rFonts w:ascii="Symbol" w:hAnsi="Symbol" w:hint="default"/>
        <w:sz w:val="20"/>
      </w:rPr>
    </w:lvl>
    <w:lvl w:ilvl="8" w:tentative="1">
      <w:start w:val="1"/>
      <w:numFmt w:val="bullet"/>
      <w:lvlText w:val=""/>
      <w:lvlJc w:val="left"/>
      <w:pPr>
        <w:tabs>
          <w:tab w:val="num" w:pos="6660"/>
        </w:tabs>
        <w:ind w:left="6660" w:hanging="360"/>
      </w:pPr>
      <w:rPr>
        <w:rFonts w:ascii="Symbol" w:hAnsi="Symbol" w:hint="default"/>
        <w:sz w:val="20"/>
      </w:rPr>
    </w:lvl>
  </w:abstractNum>
  <w:abstractNum w:abstractNumId="22">
    <w:nsid w:val="77430528"/>
    <w:multiLevelType w:val="hybridMultilevel"/>
    <w:tmpl w:val="28ACCE48"/>
    <w:lvl w:ilvl="0" w:tplc="DA0E08C8">
      <w:start w:val="1"/>
      <w:numFmt w:val="decimal"/>
      <w:lvlText w:val="%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785654F5"/>
    <w:multiLevelType w:val="hybridMultilevel"/>
    <w:tmpl w:val="1286F0C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79852B44"/>
    <w:multiLevelType w:val="hybridMultilevel"/>
    <w:tmpl w:val="E65E65AC"/>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5">
    <w:nsid w:val="7AC2256F"/>
    <w:multiLevelType w:val="multilevel"/>
    <w:tmpl w:val="63923236"/>
    <w:lvl w:ilvl="0">
      <w:start w:val="1"/>
      <w:numFmt w:val="upperRoman"/>
      <w:lvlText w:val="%1. "/>
      <w:lvlJc w:val="left"/>
      <w:pPr>
        <w:ind w:left="720" w:hanging="360"/>
      </w:pPr>
      <w:rPr>
        <w:rFonts w:hint="default"/>
      </w:rPr>
    </w:lvl>
    <w:lvl w:ilvl="1">
      <w:start w:val="1"/>
      <w:numFmt w:val="decimal"/>
      <w:lvlText w:val="%1. %2."/>
      <w:lvlJc w:val="left"/>
      <w:pPr>
        <w:ind w:left="1440" w:hanging="360"/>
      </w:pPr>
      <w:rPr>
        <w:rFonts w:hint="default"/>
      </w:rPr>
    </w:lvl>
    <w:lvl w:ilvl="2">
      <w:start w:val="1"/>
      <w:numFmt w:val="decimal"/>
      <w:lvlText w:val="%1. %2. %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7B931370"/>
    <w:multiLevelType w:val="hybridMultilevel"/>
    <w:tmpl w:val="A538C688"/>
    <w:lvl w:ilvl="0" w:tplc="04050017">
      <w:start w:val="1"/>
      <w:numFmt w:val="decimal"/>
      <w:lvlText w:val="(%1)"/>
      <w:lvlJc w:val="left"/>
      <w:pPr>
        <w:ind w:left="1068" w:hanging="360"/>
      </w:pPr>
      <w:rPr>
        <w:rFonts w:asciiTheme="minorHAnsi" w:eastAsiaTheme="minorEastAsia" w:hAnsiTheme="minorHAnsi" w:cstheme="minorBidi"/>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num w:numId="1">
    <w:abstractNumId w:val="19"/>
  </w:num>
  <w:num w:numId="2">
    <w:abstractNumId w:val="12"/>
  </w:num>
  <w:num w:numId="3">
    <w:abstractNumId w:val="9"/>
  </w:num>
  <w:num w:numId="4">
    <w:abstractNumId w:val="6"/>
  </w:num>
  <w:num w:numId="5">
    <w:abstractNumId w:val="23"/>
  </w:num>
  <w:num w:numId="6">
    <w:abstractNumId w:val="25"/>
  </w:num>
  <w:num w:numId="7">
    <w:abstractNumId w:val="3"/>
    <w:lvlOverride w:ilvl="0">
      <w:startOverride w:val="1"/>
    </w:lvlOverride>
  </w:num>
  <w:num w:numId="8">
    <w:abstractNumId w:val="3"/>
    <w:lvlOverride w:ilvl="0">
      <w:startOverride w:val="1"/>
    </w:lvlOverride>
  </w:num>
  <w:num w:numId="9">
    <w:abstractNumId w:val="5"/>
  </w:num>
  <w:num w:numId="10">
    <w:abstractNumId w:val="15"/>
  </w:num>
  <w:num w:numId="11">
    <w:abstractNumId w:val="21"/>
  </w:num>
  <w:num w:numId="12">
    <w:abstractNumId w:val="14"/>
  </w:num>
  <w:num w:numId="13">
    <w:abstractNumId w:val="26"/>
  </w:num>
  <w:num w:numId="14">
    <w:abstractNumId w:val="20"/>
  </w:num>
  <w:num w:numId="15">
    <w:abstractNumId w:val="17"/>
  </w:num>
  <w:num w:numId="16">
    <w:abstractNumId w:val="6"/>
  </w:num>
  <w:num w:numId="17">
    <w:abstractNumId w:val="6"/>
  </w:num>
  <w:num w:numId="18">
    <w:abstractNumId w:val="1"/>
  </w:num>
  <w:num w:numId="19">
    <w:abstractNumId w:val="7"/>
  </w:num>
  <w:num w:numId="20">
    <w:abstractNumId w:val="4"/>
  </w:num>
  <w:num w:numId="21">
    <w:abstractNumId w:val="18"/>
  </w:num>
  <w:num w:numId="22">
    <w:abstractNumId w:val="2"/>
  </w:num>
  <w:num w:numId="23">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6"/>
  </w:num>
  <w:num w:numId="26">
    <w:abstractNumId w:val="0"/>
  </w:num>
  <w:num w:numId="27">
    <w:abstractNumId w:val="22"/>
  </w:num>
  <w:num w:numId="28">
    <w:abstractNumId w:val="11"/>
  </w:num>
  <w:num w:numId="29">
    <w:abstractNumId w:val="10"/>
  </w:num>
  <w:num w:numId="30">
    <w:abstractNumId w:val="16"/>
  </w:num>
  <w:num w:numId="31">
    <w:abstractNumId w:val="24"/>
  </w:num>
  <w:num w:numId="32">
    <w:abstractNumId w:val="6"/>
  </w:num>
  <w:num w:numId="33">
    <w:abstractNumId w:val="13"/>
  </w:num>
  <w:num w:numId="34">
    <w:abstractNumId w:val="3"/>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24930"/>
  </w:hdrShapeDefaults>
  <w:footnotePr>
    <w:footnote w:id="0"/>
    <w:footnote w:id="1"/>
  </w:footnotePr>
  <w:endnotePr>
    <w:endnote w:id="0"/>
    <w:endnote w:id="1"/>
  </w:endnotePr>
  <w:compat>
    <w:useFELayout/>
  </w:compat>
  <w:rsids>
    <w:rsidRoot w:val="00E83EEA"/>
    <w:rsid w:val="0000120E"/>
    <w:rsid w:val="00002252"/>
    <w:rsid w:val="0000534F"/>
    <w:rsid w:val="00006953"/>
    <w:rsid w:val="000069A4"/>
    <w:rsid w:val="00006EE0"/>
    <w:rsid w:val="00007942"/>
    <w:rsid w:val="00007945"/>
    <w:rsid w:val="0001041B"/>
    <w:rsid w:val="00010B29"/>
    <w:rsid w:val="0001110A"/>
    <w:rsid w:val="00011F47"/>
    <w:rsid w:val="00012F3D"/>
    <w:rsid w:val="000134F4"/>
    <w:rsid w:val="00013B75"/>
    <w:rsid w:val="00013EBF"/>
    <w:rsid w:val="000142BC"/>
    <w:rsid w:val="00014C15"/>
    <w:rsid w:val="00015BE6"/>
    <w:rsid w:val="00015EB5"/>
    <w:rsid w:val="00016820"/>
    <w:rsid w:val="00016D5E"/>
    <w:rsid w:val="00021C93"/>
    <w:rsid w:val="00022286"/>
    <w:rsid w:val="0002318F"/>
    <w:rsid w:val="00023576"/>
    <w:rsid w:val="00024EE7"/>
    <w:rsid w:val="0002505E"/>
    <w:rsid w:val="00027962"/>
    <w:rsid w:val="00027AFE"/>
    <w:rsid w:val="00032902"/>
    <w:rsid w:val="00033494"/>
    <w:rsid w:val="0003395E"/>
    <w:rsid w:val="000372D6"/>
    <w:rsid w:val="0004112F"/>
    <w:rsid w:val="00041E96"/>
    <w:rsid w:val="00041FF6"/>
    <w:rsid w:val="00042258"/>
    <w:rsid w:val="00044BB5"/>
    <w:rsid w:val="00045F0D"/>
    <w:rsid w:val="0004647F"/>
    <w:rsid w:val="000471C4"/>
    <w:rsid w:val="00050A7E"/>
    <w:rsid w:val="00052845"/>
    <w:rsid w:val="000537DE"/>
    <w:rsid w:val="00053CD1"/>
    <w:rsid w:val="00053DDE"/>
    <w:rsid w:val="00053E74"/>
    <w:rsid w:val="0005573C"/>
    <w:rsid w:val="00055FA8"/>
    <w:rsid w:val="00056488"/>
    <w:rsid w:val="00056EFA"/>
    <w:rsid w:val="00057A29"/>
    <w:rsid w:val="00060C82"/>
    <w:rsid w:val="000613B9"/>
    <w:rsid w:val="00063F6D"/>
    <w:rsid w:val="00064AAD"/>
    <w:rsid w:val="000651FD"/>
    <w:rsid w:val="000660FD"/>
    <w:rsid w:val="00071398"/>
    <w:rsid w:val="000716F6"/>
    <w:rsid w:val="000744D2"/>
    <w:rsid w:val="000757CE"/>
    <w:rsid w:val="00075935"/>
    <w:rsid w:val="00075DE7"/>
    <w:rsid w:val="00075E7D"/>
    <w:rsid w:val="000764AE"/>
    <w:rsid w:val="0007669D"/>
    <w:rsid w:val="000775A8"/>
    <w:rsid w:val="00083AC9"/>
    <w:rsid w:val="00083FDE"/>
    <w:rsid w:val="00084059"/>
    <w:rsid w:val="00086506"/>
    <w:rsid w:val="00086515"/>
    <w:rsid w:val="00087053"/>
    <w:rsid w:val="0009030E"/>
    <w:rsid w:val="00090442"/>
    <w:rsid w:val="00093D3F"/>
    <w:rsid w:val="00094ED6"/>
    <w:rsid w:val="000A0CA5"/>
    <w:rsid w:val="000A19E7"/>
    <w:rsid w:val="000A2EB0"/>
    <w:rsid w:val="000A39E8"/>
    <w:rsid w:val="000A5E72"/>
    <w:rsid w:val="000A5F8E"/>
    <w:rsid w:val="000A7CD8"/>
    <w:rsid w:val="000B0AA6"/>
    <w:rsid w:val="000B120F"/>
    <w:rsid w:val="000B1859"/>
    <w:rsid w:val="000B28A3"/>
    <w:rsid w:val="000B513E"/>
    <w:rsid w:val="000B521D"/>
    <w:rsid w:val="000B61B9"/>
    <w:rsid w:val="000B66F1"/>
    <w:rsid w:val="000B711F"/>
    <w:rsid w:val="000B7F3F"/>
    <w:rsid w:val="000C08AC"/>
    <w:rsid w:val="000C1DE3"/>
    <w:rsid w:val="000C3719"/>
    <w:rsid w:val="000C53E8"/>
    <w:rsid w:val="000C62CA"/>
    <w:rsid w:val="000C69CF"/>
    <w:rsid w:val="000D1910"/>
    <w:rsid w:val="000D1AD1"/>
    <w:rsid w:val="000D1D02"/>
    <w:rsid w:val="000D25CA"/>
    <w:rsid w:val="000D374E"/>
    <w:rsid w:val="000D3A4D"/>
    <w:rsid w:val="000D4705"/>
    <w:rsid w:val="000D4C8A"/>
    <w:rsid w:val="000D5DE8"/>
    <w:rsid w:val="000E39C4"/>
    <w:rsid w:val="000E58A0"/>
    <w:rsid w:val="000E5F70"/>
    <w:rsid w:val="000E7F9C"/>
    <w:rsid w:val="000F0AB9"/>
    <w:rsid w:val="000F1894"/>
    <w:rsid w:val="000F30BB"/>
    <w:rsid w:val="000F517E"/>
    <w:rsid w:val="000F7195"/>
    <w:rsid w:val="00100827"/>
    <w:rsid w:val="001013E3"/>
    <w:rsid w:val="00101A7E"/>
    <w:rsid w:val="0010447F"/>
    <w:rsid w:val="0010581F"/>
    <w:rsid w:val="00105B91"/>
    <w:rsid w:val="001066B1"/>
    <w:rsid w:val="00107332"/>
    <w:rsid w:val="001128B9"/>
    <w:rsid w:val="0011415C"/>
    <w:rsid w:val="00115AEB"/>
    <w:rsid w:val="0011761A"/>
    <w:rsid w:val="0012081F"/>
    <w:rsid w:val="00120878"/>
    <w:rsid w:val="001208B0"/>
    <w:rsid w:val="00120CBA"/>
    <w:rsid w:val="00121257"/>
    <w:rsid w:val="00121774"/>
    <w:rsid w:val="00121866"/>
    <w:rsid w:val="00122781"/>
    <w:rsid w:val="00123D48"/>
    <w:rsid w:val="0012591E"/>
    <w:rsid w:val="001264E1"/>
    <w:rsid w:val="00133C43"/>
    <w:rsid w:val="00133D9C"/>
    <w:rsid w:val="001348C0"/>
    <w:rsid w:val="00137402"/>
    <w:rsid w:val="00137D47"/>
    <w:rsid w:val="00137E1E"/>
    <w:rsid w:val="00140D29"/>
    <w:rsid w:val="00141EC0"/>
    <w:rsid w:val="00141FC0"/>
    <w:rsid w:val="0014284E"/>
    <w:rsid w:val="00142870"/>
    <w:rsid w:val="00142E14"/>
    <w:rsid w:val="001439FF"/>
    <w:rsid w:val="00144867"/>
    <w:rsid w:val="00145366"/>
    <w:rsid w:val="00145FC8"/>
    <w:rsid w:val="00146838"/>
    <w:rsid w:val="001472A3"/>
    <w:rsid w:val="00147A73"/>
    <w:rsid w:val="00150AA6"/>
    <w:rsid w:val="00152094"/>
    <w:rsid w:val="00153518"/>
    <w:rsid w:val="00154380"/>
    <w:rsid w:val="00155DD3"/>
    <w:rsid w:val="00156EDF"/>
    <w:rsid w:val="001574BB"/>
    <w:rsid w:val="00157635"/>
    <w:rsid w:val="00157AD0"/>
    <w:rsid w:val="001613AE"/>
    <w:rsid w:val="001618A7"/>
    <w:rsid w:val="001622F4"/>
    <w:rsid w:val="00165481"/>
    <w:rsid w:val="001661E9"/>
    <w:rsid w:val="0016671A"/>
    <w:rsid w:val="00166BDF"/>
    <w:rsid w:val="00166E26"/>
    <w:rsid w:val="001704B9"/>
    <w:rsid w:val="001706EF"/>
    <w:rsid w:val="0017091C"/>
    <w:rsid w:val="00172286"/>
    <w:rsid w:val="0017282E"/>
    <w:rsid w:val="00173036"/>
    <w:rsid w:val="0017398F"/>
    <w:rsid w:val="00174267"/>
    <w:rsid w:val="00175E17"/>
    <w:rsid w:val="00180485"/>
    <w:rsid w:val="001830AC"/>
    <w:rsid w:val="001830E3"/>
    <w:rsid w:val="00192533"/>
    <w:rsid w:val="0019339F"/>
    <w:rsid w:val="00193E8F"/>
    <w:rsid w:val="00194E2A"/>
    <w:rsid w:val="001956FB"/>
    <w:rsid w:val="00196405"/>
    <w:rsid w:val="001A32A2"/>
    <w:rsid w:val="001A40B4"/>
    <w:rsid w:val="001A6C12"/>
    <w:rsid w:val="001A7289"/>
    <w:rsid w:val="001B14F0"/>
    <w:rsid w:val="001B1C9D"/>
    <w:rsid w:val="001B1FE2"/>
    <w:rsid w:val="001B2937"/>
    <w:rsid w:val="001B3338"/>
    <w:rsid w:val="001B33A6"/>
    <w:rsid w:val="001B47E0"/>
    <w:rsid w:val="001B4E6F"/>
    <w:rsid w:val="001B5E6D"/>
    <w:rsid w:val="001B7571"/>
    <w:rsid w:val="001B7689"/>
    <w:rsid w:val="001B7D61"/>
    <w:rsid w:val="001C0144"/>
    <w:rsid w:val="001C09A6"/>
    <w:rsid w:val="001C202A"/>
    <w:rsid w:val="001C4CD4"/>
    <w:rsid w:val="001C4F2D"/>
    <w:rsid w:val="001C573A"/>
    <w:rsid w:val="001C60DA"/>
    <w:rsid w:val="001C68FD"/>
    <w:rsid w:val="001C6DDB"/>
    <w:rsid w:val="001C706E"/>
    <w:rsid w:val="001D1F48"/>
    <w:rsid w:val="001D486D"/>
    <w:rsid w:val="001D5609"/>
    <w:rsid w:val="001D567D"/>
    <w:rsid w:val="001E0514"/>
    <w:rsid w:val="001E0B24"/>
    <w:rsid w:val="001E19AC"/>
    <w:rsid w:val="001E5DAA"/>
    <w:rsid w:val="001F007E"/>
    <w:rsid w:val="001F0AB5"/>
    <w:rsid w:val="001F0E74"/>
    <w:rsid w:val="001F1A40"/>
    <w:rsid w:val="001F3148"/>
    <w:rsid w:val="001F5B88"/>
    <w:rsid w:val="001F5F9A"/>
    <w:rsid w:val="001F6C8D"/>
    <w:rsid w:val="001F756E"/>
    <w:rsid w:val="0020010C"/>
    <w:rsid w:val="00200423"/>
    <w:rsid w:val="0020101B"/>
    <w:rsid w:val="00201339"/>
    <w:rsid w:val="002022C4"/>
    <w:rsid w:val="002059EB"/>
    <w:rsid w:val="00205A72"/>
    <w:rsid w:val="00205D0B"/>
    <w:rsid w:val="00206477"/>
    <w:rsid w:val="00207AAE"/>
    <w:rsid w:val="002102F6"/>
    <w:rsid w:val="0021161B"/>
    <w:rsid w:val="00212052"/>
    <w:rsid w:val="002130C5"/>
    <w:rsid w:val="002142D1"/>
    <w:rsid w:val="00215731"/>
    <w:rsid w:val="00215BB0"/>
    <w:rsid w:val="0021618E"/>
    <w:rsid w:val="00216617"/>
    <w:rsid w:val="0021681A"/>
    <w:rsid w:val="00216E90"/>
    <w:rsid w:val="002170B6"/>
    <w:rsid w:val="00217C2A"/>
    <w:rsid w:val="00217C62"/>
    <w:rsid w:val="002221A5"/>
    <w:rsid w:val="002223CC"/>
    <w:rsid w:val="00222DF0"/>
    <w:rsid w:val="0022301D"/>
    <w:rsid w:val="002250A5"/>
    <w:rsid w:val="00225F62"/>
    <w:rsid w:val="00230F1E"/>
    <w:rsid w:val="00233FEC"/>
    <w:rsid w:val="00234097"/>
    <w:rsid w:val="002363FD"/>
    <w:rsid w:val="00236DF8"/>
    <w:rsid w:val="00240DA2"/>
    <w:rsid w:val="00242158"/>
    <w:rsid w:val="00242F63"/>
    <w:rsid w:val="002437B0"/>
    <w:rsid w:val="00244919"/>
    <w:rsid w:val="00245193"/>
    <w:rsid w:val="00246026"/>
    <w:rsid w:val="002460DF"/>
    <w:rsid w:val="00247476"/>
    <w:rsid w:val="002506A2"/>
    <w:rsid w:val="0025155E"/>
    <w:rsid w:val="00252790"/>
    <w:rsid w:val="00252BBB"/>
    <w:rsid w:val="00253526"/>
    <w:rsid w:val="002545D7"/>
    <w:rsid w:val="00255494"/>
    <w:rsid w:val="00255800"/>
    <w:rsid w:val="00255DB6"/>
    <w:rsid w:val="00256C1D"/>
    <w:rsid w:val="00257344"/>
    <w:rsid w:val="00263CE7"/>
    <w:rsid w:val="0026494B"/>
    <w:rsid w:val="0026545A"/>
    <w:rsid w:val="00270E5A"/>
    <w:rsid w:val="00271342"/>
    <w:rsid w:val="00271566"/>
    <w:rsid w:val="0027168D"/>
    <w:rsid w:val="0027213E"/>
    <w:rsid w:val="002726D4"/>
    <w:rsid w:val="002735FA"/>
    <w:rsid w:val="0027382E"/>
    <w:rsid w:val="0027428E"/>
    <w:rsid w:val="002752B6"/>
    <w:rsid w:val="0027584A"/>
    <w:rsid w:val="00275A2D"/>
    <w:rsid w:val="00276F56"/>
    <w:rsid w:val="00277965"/>
    <w:rsid w:val="00277A55"/>
    <w:rsid w:val="00282D29"/>
    <w:rsid w:val="00282DF9"/>
    <w:rsid w:val="0028442B"/>
    <w:rsid w:val="00285F76"/>
    <w:rsid w:val="002872EA"/>
    <w:rsid w:val="00290D1C"/>
    <w:rsid w:val="00291251"/>
    <w:rsid w:val="002925AE"/>
    <w:rsid w:val="002957FE"/>
    <w:rsid w:val="00295A61"/>
    <w:rsid w:val="00295E5D"/>
    <w:rsid w:val="002A01F2"/>
    <w:rsid w:val="002A168B"/>
    <w:rsid w:val="002A3FCE"/>
    <w:rsid w:val="002A4CB9"/>
    <w:rsid w:val="002A6E59"/>
    <w:rsid w:val="002A6EBC"/>
    <w:rsid w:val="002A6F4A"/>
    <w:rsid w:val="002A6F5B"/>
    <w:rsid w:val="002A743F"/>
    <w:rsid w:val="002B0BA8"/>
    <w:rsid w:val="002B0E41"/>
    <w:rsid w:val="002B172E"/>
    <w:rsid w:val="002B1D75"/>
    <w:rsid w:val="002B3508"/>
    <w:rsid w:val="002B39B7"/>
    <w:rsid w:val="002B4442"/>
    <w:rsid w:val="002B4A98"/>
    <w:rsid w:val="002B5919"/>
    <w:rsid w:val="002B6ECB"/>
    <w:rsid w:val="002B7157"/>
    <w:rsid w:val="002B7CA4"/>
    <w:rsid w:val="002C1A0B"/>
    <w:rsid w:val="002C1B3C"/>
    <w:rsid w:val="002C1E38"/>
    <w:rsid w:val="002C3866"/>
    <w:rsid w:val="002C3B5D"/>
    <w:rsid w:val="002C4B18"/>
    <w:rsid w:val="002C5B06"/>
    <w:rsid w:val="002C671B"/>
    <w:rsid w:val="002C6EB1"/>
    <w:rsid w:val="002C6EE6"/>
    <w:rsid w:val="002D13E1"/>
    <w:rsid w:val="002D4373"/>
    <w:rsid w:val="002D4E66"/>
    <w:rsid w:val="002D5667"/>
    <w:rsid w:val="002E145F"/>
    <w:rsid w:val="002E1B09"/>
    <w:rsid w:val="002E347F"/>
    <w:rsid w:val="002E3C5D"/>
    <w:rsid w:val="002E4B8F"/>
    <w:rsid w:val="002E4C79"/>
    <w:rsid w:val="002E79AA"/>
    <w:rsid w:val="002F0599"/>
    <w:rsid w:val="002F4109"/>
    <w:rsid w:val="002F6EFA"/>
    <w:rsid w:val="002F7251"/>
    <w:rsid w:val="002F72E7"/>
    <w:rsid w:val="003010C5"/>
    <w:rsid w:val="003024AF"/>
    <w:rsid w:val="00302938"/>
    <w:rsid w:val="00303B2B"/>
    <w:rsid w:val="00304789"/>
    <w:rsid w:val="00304A2F"/>
    <w:rsid w:val="00305FB4"/>
    <w:rsid w:val="00307128"/>
    <w:rsid w:val="003077E6"/>
    <w:rsid w:val="003139A8"/>
    <w:rsid w:val="00315271"/>
    <w:rsid w:val="00315C21"/>
    <w:rsid w:val="00317607"/>
    <w:rsid w:val="003200FF"/>
    <w:rsid w:val="0032109B"/>
    <w:rsid w:val="003216EE"/>
    <w:rsid w:val="003223B7"/>
    <w:rsid w:val="00322A5B"/>
    <w:rsid w:val="00323DD3"/>
    <w:rsid w:val="0032564E"/>
    <w:rsid w:val="00326739"/>
    <w:rsid w:val="00331FAB"/>
    <w:rsid w:val="0033213C"/>
    <w:rsid w:val="00333AC2"/>
    <w:rsid w:val="00334902"/>
    <w:rsid w:val="00334DCA"/>
    <w:rsid w:val="00335FA2"/>
    <w:rsid w:val="003379DF"/>
    <w:rsid w:val="0034002B"/>
    <w:rsid w:val="00343061"/>
    <w:rsid w:val="00343240"/>
    <w:rsid w:val="00347445"/>
    <w:rsid w:val="003512C1"/>
    <w:rsid w:val="003517FE"/>
    <w:rsid w:val="00351959"/>
    <w:rsid w:val="00351FDA"/>
    <w:rsid w:val="0035305D"/>
    <w:rsid w:val="0035321D"/>
    <w:rsid w:val="00356257"/>
    <w:rsid w:val="00360276"/>
    <w:rsid w:val="003602CA"/>
    <w:rsid w:val="00360DAB"/>
    <w:rsid w:val="00362163"/>
    <w:rsid w:val="00363542"/>
    <w:rsid w:val="003707E7"/>
    <w:rsid w:val="0037248F"/>
    <w:rsid w:val="00372E1C"/>
    <w:rsid w:val="0037312E"/>
    <w:rsid w:val="003733D5"/>
    <w:rsid w:val="00374394"/>
    <w:rsid w:val="0037517A"/>
    <w:rsid w:val="0037578C"/>
    <w:rsid w:val="00376CE7"/>
    <w:rsid w:val="00376E6C"/>
    <w:rsid w:val="00377B7D"/>
    <w:rsid w:val="00377C59"/>
    <w:rsid w:val="00383A54"/>
    <w:rsid w:val="00383B8D"/>
    <w:rsid w:val="00385B0B"/>
    <w:rsid w:val="00386E37"/>
    <w:rsid w:val="003876A5"/>
    <w:rsid w:val="00387AD2"/>
    <w:rsid w:val="003901B5"/>
    <w:rsid w:val="003930BF"/>
    <w:rsid w:val="003944C5"/>
    <w:rsid w:val="003945F3"/>
    <w:rsid w:val="00394BEC"/>
    <w:rsid w:val="00394C58"/>
    <w:rsid w:val="00396361"/>
    <w:rsid w:val="00397135"/>
    <w:rsid w:val="0039744E"/>
    <w:rsid w:val="003A0049"/>
    <w:rsid w:val="003A0369"/>
    <w:rsid w:val="003A1668"/>
    <w:rsid w:val="003A18CD"/>
    <w:rsid w:val="003A256B"/>
    <w:rsid w:val="003A30C5"/>
    <w:rsid w:val="003A345C"/>
    <w:rsid w:val="003A3BBF"/>
    <w:rsid w:val="003A46F6"/>
    <w:rsid w:val="003A6549"/>
    <w:rsid w:val="003A6A2F"/>
    <w:rsid w:val="003B0AEF"/>
    <w:rsid w:val="003B16AD"/>
    <w:rsid w:val="003B1710"/>
    <w:rsid w:val="003B74CC"/>
    <w:rsid w:val="003B7C2E"/>
    <w:rsid w:val="003C0B38"/>
    <w:rsid w:val="003C0E0D"/>
    <w:rsid w:val="003C121C"/>
    <w:rsid w:val="003C2F44"/>
    <w:rsid w:val="003C5547"/>
    <w:rsid w:val="003C6536"/>
    <w:rsid w:val="003C6579"/>
    <w:rsid w:val="003D18A4"/>
    <w:rsid w:val="003D1B79"/>
    <w:rsid w:val="003D4B33"/>
    <w:rsid w:val="003D58D4"/>
    <w:rsid w:val="003D6608"/>
    <w:rsid w:val="003D6DDE"/>
    <w:rsid w:val="003D6E34"/>
    <w:rsid w:val="003D6FBD"/>
    <w:rsid w:val="003D7840"/>
    <w:rsid w:val="003E0476"/>
    <w:rsid w:val="003E04D6"/>
    <w:rsid w:val="003E2D7E"/>
    <w:rsid w:val="003E31C9"/>
    <w:rsid w:val="003E31F4"/>
    <w:rsid w:val="003E324E"/>
    <w:rsid w:val="003E3E42"/>
    <w:rsid w:val="003E417C"/>
    <w:rsid w:val="003E4E2A"/>
    <w:rsid w:val="003F1464"/>
    <w:rsid w:val="003F15DE"/>
    <w:rsid w:val="003F17C6"/>
    <w:rsid w:val="003F384C"/>
    <w:rsid w:val="003F59E9"/>
    <w:rsid w:val="003F6525"/>
    <w:rsid w:val="003F7F7C"/>
    <w:rsid w:val="0040028A"/>
    <w:rsid w:val="00402CDE"/>
    <w:rsid w:val="00402E41"/>
    <w:rsid w:val="00404A93"/>
    <w:rsid w:val="00404D4E"/>
    <w:rsid w:val="00406345"/>
    <w:rsid w:val="004066DE"/>
    <w:rsid w:val="00407994"/>
    <w:rsid w:val="004103C2"/>
    <w:rsid w:val="00410D29"/>
    <w:rsid w:val="0041268C"/>
    <w:rsid w:val="00413ABC"/>
    <w:rsid w:val="00414109"/>
    <w:rsid w:val="00415EA8"/>
    <w:rsid w:val="004172F0"/>
    <w:rsid w:val="00417904"/>
    <w:rsid w:val="00417F7A"/>
    <w:rsid w:val="004237CB"/>
    <w:rsid w:val="00424315"/>
    <w:rsid w:val="004245AB"/>
    <w:rsid w:val="004249DB"/>
    <w:rsid w:val="004278A7"/>
    <w:rsid w:val="0043469A"/>
    <w:rsid w:val="00434C34"/>
    <w:rsid w:val="0044010B"/>
    <w:rsid w:val="00440F8A"/>
    <w:rsid w:val="00441646"/>
    <w:rsid w:val="004421CA"/>
    <w:rsid w:val="00442B9E"/>
    <w:rsid w:val="00447010"/>
    <w:rsid w:val="00447570"/>
    <w:rsid w:val="004478E2"/>
    <w:rsid w:val="00450AD2"/>
    <w:rsid w:val="00451236"/>
    <w:rsid w:val="00454177"/>
    <w:rsid w:val="00456C50"/>
    <w:rsid w:val="00457C8F"/>
    <w:rsid w:val="00457F36"/>
    <w:rsid w:val="004606FE"/>
    <w:rsid w:val="00460A88"/>
    <w:rsid w:val="004610AC"/>
    <w:rsid w:val="00461A51"/>
    <w:rsid w:val="00463148"/>
    <w:rsid w:val="0046361B"/>
    <w:rsid w:val="00465B88"/>
    <w:rsid w:val="00466C3C"/>
    <w:rsid w:val="00467C14"/>
    <w:rsid w:val="00474132"/>
    <w:rsid w:val="004761A1"/>
    <w:rsid w:val="00481945"/>
    <w:rsid w:val="004824C5"/>
    <w:rsid w:val="00485BCF"/>
    <w:rsid w:val="00492AFE"/>
    <w:rsid w:val="00494687"/>
    <w:rsid w:val="004947F1"/>
    <w:rsid w:val="00494D4D"/>
    <w:rsid w:val="00495AB4"/>
    <w:rsid w:val="004A01D2"/>
    <w:rsid w:val="004A1D11"/>
    <w:rsid w:val="004A3718"/>
    <w:rsid w:val="004A3C2B"/>
    <w:rsid w:val="004A40A1"/>
    <w:rsid w:val="004A46D6"/>
    <w:rsid w:val="004A4F24"/>
    <w:rsid w:val="004A6E35"/>
    <w:rsid w:val="004A711D"/>
    <w:rsid w:val="004B04DD"/>
    <w:rsid w:val="004B16D1"/>
    <w:rsid w:val="004B34E0"/>
    <w:rsid w:val="004B4F5D"/>
    <w:rsid w:val="004B6826"/>
    <w:rsid w:val="004B689E"/>
    <w:rsid w:val="004B79C6"/>
    <w:rsid w:val="004C149B"/>
    <w:rsid w:val="004C1F56"/>
    <w:rsid w:val="004C3AFA"/>
    <w:rsid w:val="004C425A"/>
    <w:rsid w:val="004C431E"/>
    <w:rsid w:val="004C55F9"/>
    <w:rsid w:val="004C6B77"/>
    <w:rsid w:val="004D372E"/>
    <w:rsid w:val="004D400B"/>
    <w:rsid w:val="004D4D45"/>
    <w:rsid w:val="004D64DF"/>
    <w:rsid w:val="004D6756"/>
    <w:rsid w:val="004D7015"/>
    <w:rsid w:val="004D7462"/>
    <w:rsid w:val="004E125A"/>
    <w:rsid w:val="004E22FF"/>
    <w:rsid w:val="004E4552"/>
    <w:rsid w:val="004E4714"/>
    <w:rsid w:val="004E514E"/>
    <w:rsid w:val="004E516F"/>
    <w:rsid w:val="004E52DA"/>
    <w:rsid w:val="004E7563"/>
    <w:rsid w:val="004E76A9"/>
    <w:rsid w:val="004E7983"/>
    <w:rsid w:val="004F108E"/>
    <w:rsid w:val="004F2238"/>
    <w:rsid w:val="004F305D"/>
    <w:rsid w:val="004F4838"/>
    <w:rsid w:val="004F50F7"/>
    <w:rsid w:val="004F62E8"/>
    <w:rsid w:val="0050069C"/>
    <w:rsid w:val="0050119B"/>
    <w:rsid w:val="00501FA7"/>
    <w:rsid w:val="00502CFF"/>
    <w:rsid w:val="00502D17"/>
    <w:rsid w:val="00503344"/>
    <w:rsid w:val="0050370B"/>
    <w:rsid w:val="005043D6"/>
    <w:rsid w:val="00504AA0"/>
    <w:rsid w:val="0050566C"/>
    <w:rsid w:val="00505C53"/>
    <w:rsid w:val="00505D82"/>
    <w:rsid w:val="00505DCD"/>
    <w:rsid w:val="00506216"/>
    <w:rsid w:val="00507A83"/>
    <w:rsid w:val="00511F5B"/>
    <w:rsid w:val="00512059"/>
    <w:rsid w:val="005131A3"/>
    <w:rsid w:val="00513767"/>
    <w:rsid w:val="00516348"/>
    <w:rsid w:val="00520D46"/>
    <w:rsid w:val="00520E78"/>
    <w:rsid w:val="005213B1"/>
    <w:rsid w:val="00525AA6"/>
    <w:rsid w:val="00526DC9"/>
    <w:rsid w:val="00527D52"/>
    <w:rsid w:val="00527E4C"/>
    <w:rsid w:val="00530A44"/>
    <w:rsid w:val="00530EBE"/>
    <w:rsid w:val="005326C2"/>
    <w:rsid w:val="005328CC"/>
    <w:rsid w:val="00533170"/>
    <w:rsid w:val="005344F2"/>
    <w:rsid w:val="00534563"/>
    <w:rsid w:val="00534A0B"/>
    <w:rsid w:val="00535EC2"/>
    <w:rsid w:val="0053693C"/>
    <w:rsid w:val="00537299"/>
    <w:rsid w:val="005377EA"/>
    <w:rsid w:val="00537A2D"/>
    <w:rsid w:val="00537FC1"/>
    <w:rsid w:val="00541FBC"/>
    <w:rsid w:val="005429B1"/>
    <w:rsid w:val="00543518"/>
    <w:rsid w:val="00543890"/>
    <w:rsid w:val="00544F2C"/>
    <w:rsid w:val="0054580A"/>
    <w:rsid w:val="00550A08"/>
    <w:rsid w:val="00550D19"/>
    <w:rsid w:val="005510D8"/>
    <w:rsid w:val="005512EC"/>
    <w:rsid w:val="0055197D"/>
    <w:rsid w:val="00555257"/>
    <w:rsid w:val="005559AA"/>
    <w:rsid w:val="00555BA6"/>
    <w:rsid w:val="00555C33"/>
    <w:rsid w:val="00557583"/>
    <w:rsid w:val="00557772"/>
    <w:rsid w:val="0056046F"/>
    <w:rsid w:val="00560530"/>
    <w:rsid w:val="00562B01"/>
    <w:rsid w:val="005634B8"/>
    <w:rsid w:val="005640EC"/>
    <w:rsid w:val="005640EF"/>
    <w:rsid w:val="005654A0"/>
    <w:rsid w:val="00565502"/>
    <w:rsid w:val="0056606B"/>
    <w:rsid w:val="005675D5"/>
    <w:rsid w:val="00570545"/>
    <w:rsid w:val="00570593"/>
    <w:rsid w:val="005716E4"/>
    <w:rsid w:val="005728F0"/>
    <w:rsid w:val="00572C6C"/>
    <w:rsid w:val="0057503B"/>
    <w:rsid w:val="005760EE"/>
    <w:rsid w:val="005765E2"/>
    <w:rsid w:val="005768AE"/>
    <w:rsid w:val="00576BD8"/>
    <w:rsid w:val="005811C7"/>
    <w:rsid w:val="0058136F"/>
    <w:rsid w:val="00581824"/>
    <w:rsid w:val="00582F66"/>
    <w:rsid w:val="00584C88"/>
    <w:rsid w:val="005854EA"/>
    <w:rsid w:val="0058587A"/>
    <w:rsid w:val="0058604B"/>
    <w:rsid w:val="00586412"/>
    <w:rsid w:val="0058690A"/>
    <w:rsid w:val="00586E91"/>
    <w:rsid w:val="00587313"/>
    <w:rsid w:val="0058762C"/>
    <w:rsid w:val="00593E2E"/>
    <w:rsid w:val="00596C01"/>
    <w:rsid w:val="00596C1F"/>
    <w:rsid w:val="00596D98"/>
    <w:rsid w:val="005971AA"/>
    <w:rsid w:val="005A1209"/>
    <w:rsid w:val="005A440F"/>
    <w:rsid w:val="005A4EBF"/>
    <w:rsid w:val="005A52FA"/>
    <w:rsid w:val="005A54AC"/>
    <w:rsid w:val="005A54AE"/>
    <w:rsid w:val="005A5CD2"/>
    <w:rsid w:val="005B0309"/>
    <w:rsid w:val="005B08E0"/>
    <w:rsid w:val="005B142F"/>
    <w:rsid w:val="005B15F2"/>
    <w:rsid w:val="005B31A7"/>
    <w:rsid w:val="005B37B7"/>
    <w:rsid w:val="005B3D45"/>
    <w:rsid w:val="005B4CE4"/>
    <w:rsid w:val="005B521D"/>
    <w:rsid w:val="005B54BF"/>
    <w:rsid w:val="005B6B03"/>
    <w:rsid w:val="005C16B7"/>
    <w:rsid w:val="005C1720"/>
    <w:rsid w:val="005C189A"/>
    <w:rsid w:val="005C20E7"/>
    <w:rsid w:val="005C73D8"/>
    <w:rsid w:val="005C7A6E"/>
    <w:rsid w:val="005D09AE"/>
    <w:rsid w:val="005D1298"/>
    <w:rsid w:val="005D4377"/>
    <w:rsid w:val="005D5CD1"/>
    <w:rsid w:val="005D62AE"/>
    <w:rsid w:val="005D6521"/>
    <w:rsid w:val="005D7A29"/>
    <w:rsid w:val="005E0994"/>
    <w:rsid w:val="005E1B6F"/>
    <w:rsid w:val="005E3422"/>
    <w:rsid w:val="005E440E"/>
    <w:rsid w:val="005E7DD5"/>
    <w:rsid w:val="005F04C9"/>
    <w:rsid w:val="005F054B"/>
    <w:rsid w:val="005F05EE"/>
    <w:rsid w:val="005F2651"/>
    <w:rsid w:val="005F2F2D"/>
    <w:rsid w:val="005F2F90"/>
    <w:rsid w:val="005F3AAA"/>
    <w:rsid w:val="005F44EC"/>
    <w:rsid w:val="005F582C"/>
    <w:rsid w:val="005F67EE"/>
    <w:rsid w:val="00601DB7"/>
    <w:rsid w:val="00601F8E"/>
    <w:rsid w:val="00602E03"/>
    <w:rsid w:val="006031C2"/>
    <w:rsid w:val="0060464E"/>
    <w:rsid w:val="00604FCE"/>
    <w:rsid w:val="006061EE"/>
    <w:rsid w:val="0060659B"/>
    <w:rsid w:val="006067BF"/>
    <w:rsid w:val="00606EF8"/>
    <w:rsid w:val="006130A2"/>
    <w:rsid w:val="00614B1F"/>
    <w:rsid w:val="006164C2"/>
    <w:rsid w:val="00616F48"/>
    <w:rsid w:val="006216E3"/>
    <w:rsid w:val="006239FC"/>
    <w:rsid w:val="006240E1"/>
    <w:rsid w:val="00626BEA"/>
    <w:rsid w:val="00626CB7"/>
    <w:rsid w:val="006271B3"/>
    <w:rsid w:val="00630CCF"/>
    <w:rsid w:val="00632455"/>
    <w:rsid w:val="006325BB"/>
    <w:rsid w:val="00632E98"/>
    <w:rsid w:val="00633265"/>
    <w:rsid w:val="00634E86"/>
    <w:rsid w:val="00635AFB"/>
    <w:rsid w:val="0063624B"/>
    <w:rsid w:val="006364FF"/>
    <w:rsid w:val="006414AD"/>
    <w:rsid w:val="006432FF"/>
    <w:rsid w:val="006433F9"/>
    <w:rsid w:val="00643F0E"/>
    <w:rsid w:val="00644281"/>
    <w:rsid w:val="00644B10"/>
    <w:rsid w:val="00645E46"/>
    <w:rsid w:val="00646276"/>
    <w:rsid w:val="00650203"/>
    <w:rsid w:val="0065124F"/>
    <w:rsid w:val="00652854"/>
    <w:rsid w:val="00656553"/>
    <w:rsid w:val="00656D18"/>
    <w:rsid w:val="00657B07"/>
    <w:rsid w:val="00657C69"/>
    <w:rsid w:val="0066048A"/>
    <w:rsid w:val="006605BD"/>
    <w:rsid w:val="0066247F"/>
    <w:rsid w:val="006660A6"/>
    <w:rsid w:val="006667B8"/>
    <w:rsid w:val="00672D89"/>
    <w:rsid w:val="006734A9"/>
    <w:rsid w:val="00674873"/>
    <w:rsid w:val="0068319A"/>
    <w:rsid w:val="0068463A"/>
    <w:rsid w:val="00686EB7"/>
    <w:rsid w:val="006903DF"/>
    <w:rsid w:val="00690BBC"/>
    <w:rsid w:val="00690D19"/>
    <w:rsid w:val="00691775"/>
    <w:rsid w:val="006929C4"/>
    <w:rsid w:val="00692EF0"/>
    <w:rsid w:val="006944E6"/>
    <w:rsid w:val="00694D23"/>
    <w:rsid w:val="00695637"/>
    <w:rsid w:val="00696721"/>
    <w:rsid w:val="006A0CC8"/>
    <w:rsid w:val="006A1460"/>
    <w:rsid w:val="006A2A96"/>
    <w:rsid w:val="006A2DFD"/>
    <w:rsid w:val="006A2FC7"/>
    <w:rsid w:val="006A4AA6"/>
    <w:rsid w:val="006A64B2"/>
    <w:rsid w:val="006A6E11"/>
    <w:rsid w:val="006A7F7E"/>
    <w:rsid w:val="006B0023"/>
    <w:rsid w:val="006B337D"/>
    <w:rsid w:val="006B399C"/>
    <w:rsid w:val="006B4C26"/>
    <w:rsid w:val="006B6CDE"/>
    <w:rsid w:val="006B6F0B"/>
    <w:rsid w:val="006B7A9C"/>
    <w:rsid w:val="006C1944"/>
    <w:rsid w:val="006C2F06"/>
    <w:rsid w:val="006C343E"/>
    <w:rsid w:val="006C48B6"/>
    <w:rsid w:val="006C6B69"/>
    <w:rsid w:val="006D0F4F"/>
    <w:rsid w:val="006D2743"/>
    <w:rsid w:val="006D3223"/>
    <w:rsid w:val="006D3F55"/>
    <w:rsid w:val="006D79E5"/>
    <w:rsid w:val="006E1958"/>
    <w:rsid w:val="006E323A"/>
    <w:rsid w:val="006E419C"/>
    <w:rsid w:val="006E4DE5"/>
    <w:rsid w:val="006E5330"/>
    <w:rsid w:val="006E7585"/>
    <w:rsid w:val="006E7BE2"/>
    <w:rsid w:val="006F0B74"/>
    <w:rsid w:val="006F2CE3"/>
    <w:rsid w:val="006F3AF1"/>
    <w:rsid w:val="006F4DC7"/>
    <w:rsid w:val="006F5BB2"/>
    <w:rsid w:val="006F652E"/>
    <w:rsid w:val="006F65A5"/>
    <w:rsid w:val="00702052"/>
    <w:rsid w:val="007021EB"/>
    <w:rsid w:val="00707BF7"/>
    <w:rsid w:val="007100BA"/>
    <w:rsid w:val="00710F79"/>
    <w:rsid w:val="00711CBE"/>
    <w:rsid w:val="007125C5"/>
    <w:rsid w:val="007126AD"/>
    <w:rsid w:val="0071407F"/>
    <w:rsid w:val="007163AB"/>
    <w:rsid w:val="00716851"/>
    <w:rsid w:val="00717F86"/>
    <w:rsid w:val="00720234"/>
    <w:rsid w:val="00720E3E"/>
    <w:rsid w:val="00722380"/>
    <w:rsid w:val="007223A4"/>
    <w:rsid w:val="00722994"/>
    <w:rsid w:val="00725687"/>
    <w:rsid w:val="007306AF"/>
    <w:rsid w:val="0073161E"/>
    <w:rsid w:val="007320CA"/>
    <w:rsid w:val="00733F55"/>
    <w:rsid w:val="00734B21"/>
    <w:rsid w:val="0073511A"/>
    <w:rsid w:val="007356A5"/>
    <w:rsid w:val="00736723"/>
    <w:rsid w:val="00737302"/>
    <w:rsid w:val="00737842"/>
    <w:rsid w:val="00737CC2"/>
    <w:rsid w:val="007409E7"/>
    <w:rsid w:val="007437EF"/>
    <w:rsid w:val="00743D33"/>
    <w:rsid w:val="0074424F"/>
    <w:rsid w:val="00745823"/>
    <w:rsid w:val="00745E8E"/>
    <w:rsid w:val="00747765"/>
    <w:rsid w:val="00750037"/>
    <w:rsid w:val="0075006E"/>
    <w:rsid w:val="00750D69"/>
    <w:rsid w:val="0075177C"/>
    <w:rsid w:val="00751B58"/>
    <w:rsid w:val="0075348D"/>
    <w:rsid w:val="00753E3A"/>
    <w:rsid w:val="0075539D"/>
    <w:rsid w:val="007561FC"/>
    <w:rsid w:val="0075752C"/>
    <w:rsid w:val="00761704"/>
    <w:rsid w:val="00761A94"/>
    <w:rsid w:val="00764326"/>
    <w:rsid w:val="00764BDE"/>
    <w:rsid w:val="00765D67"/>
    <w:rsid w:val="00766529"/>
    <w:rsid w:val="00766D2C"/>
    <w:rsid w:val="00771A2B"/>
    <w:rsid w:val="00772927"/>
    <w:rsid w:val="00773009"/>
    <w:rsid w:val="00773ACA"/>
    <w:rsid w:val="00773E86"/>
    <w:rsid w:val="00776F16"/>
    <w:rsid w:val="00776FBD"/>
    <w:rsid w:val="00777F0A"/>
    <w:rsid w:val="00781D50"/>
    <w:rsid w:val="00782573"/>
    <w:rsid w:val="007828F8"/>
    <w:rsid w:val="00782D6D"/>
    <w:rsid w:val="0078373A"/>
    <w:rsid w:val="00785074"/>
    <w:rsid w:val="00790031"/>
    <w:rsid w:val="0079114D"/>
    <w:rsid w:val="00791173"/>
    <w:rsid w:val="007911AA"/>
    <w:rsid w:val="00791342"/>
    <w:rsid w:val="00792E0B"/>
    <w:rsid w:val="00793004"/>
    <w:rsid w:val="00793BC7"/>
    <w:rsid w:val="00794C57"/>
    <w:rsid w:val="00794FCF"/>
    <w:rsid w:val="00795DD3"/>
    <w:rsid w:val="007967D4"/>
    <w:rsid w:val="007A01C5"/>
    <w:rsid w:val="007A04B9"/>
    <w:rsid w:val="007A0EF5"/>
    <w:rsid w:val="007A140F"/>
    <w:rsid w:val="007A1C4E"/>
    <w:rsid w:val="007A2C6D"/>
    <w:rsid w:val="007A2D2E"/>
    <w:rsid w:val="007A2D49"/>
    <w:rsid w:val="007A4032"/>
    <w:rsid w:val="007A5C8F"/>
    <w:rsid w:val="007A6CA4"/>
    <w:rsid w:val="007A7E04"/>
    <w:rsid w:val="007B0B71"/>
    <w:rsid w:val="007B0F9C"/>
    <w:rsid w:val="007B1099"/>
    <w:rsid w:val="007B1423"/>
    <w:rsid w:val="007B194A"/>
    <w:rsid w:val="007B3659"/>
    <w:rsid w:val="007B391D"/>
    <w:rsid w:val="007B568A"/>
    <w:rsid w:val="007B69BE"/>
    <w:rsid w:val="007C1A8B"/>
    <w:rsid w:val="007C2875"/>
    <w:rsid w:val="007C2A51"/>
    <w:rsid w:val="007C2F53"/>
    <w:rsid w:val="007C4975"/>
    <w:rsid w:val="007C4A8A"/>
    <w:rsid w:val="007C4C3D"/>
    <w:rsid w:val="007C59E7"/>
    <w:rsid w:val="007C5FBF"/>
    <w:rsid w:val="007C7E90"/>
    <w:rsid w:val="007D0522"/>
    <w:rsid w:val="007D22D4"/>
    <w:rsid w:val="007D2452"/>
    <w:rsid w:val="007D3A1A"/>
    <w:rsid w:val="007D53EA"/>
    <w:rsid w:val="007D54B8"/>
    <w:rsid w:val="007D66E7"/>
    <w:rsid w:val="007D689D"/>
    <w:rsid w:val="007D6E1A"/>
    <w:rsid w:val="007E0618"/>
    <w:rsid w:val="007E12E4"/>
    <w:rsid w:val="007E1474"/>
    <w:rsid w:val="007E1D19"/>
    <w:rsid w:val="007E4040"/>
    <w:rsid w:val="007E4612"/>
    <w:rsid w:val="007E5AD0"/>
    <w:rsid w:val="007E733E"/>
    <w:rsid w:val="007F52B5"/>
    <w:rsid w:val="007F6716"/>
    <w:rsid w:val="007F7927"/>
    <w:rsid w:val="00800C1A"/>
    <w:rsid w:val="00801DB2"/>
    <w:rsid w:val="00802127"/>
    <w:rsid w:val="00803285"/>
    <w:rsid w:val="00806EBE"/>
    <w:rsid w:val="00810374"/>
    <w:rsid w:val="00812309"/>
    <w:rsid w:val="00812AA6"/>
    <w:rsid w:val="00812F13"/>
    <w:rsid w:val="00814B57"/>
    <w:rsid w:val="0081757F"/>
    <w:rsid w:val="008203E1"/>
    <w:rsid w:val="0082116E"/>
    <w:rsid w:val="008216F8"/>
    <w:rsid w:val="0082203A"/>
    <w:rsid w:val="00822CB7"/>
    <w:rsid w:val="00823006"/>
    <w:rsid w:val="00823F08"/>
    <w:rsid w:val="00824C65"/>
    <w:rsid w:val="00824DB8"/>
    <w:rsid w:val="00825BBD"/>
    <w:rsid w:val="008261C3"/>
    <w:rsid w:val="00826F41"/>
    <w:rsid w:val="008270D8"/>
    <w:rsid w:val="008270FC"/>
    <w:rsid w:val="00830904"/>
    <w:rsid w:val="00830C92"/>
    <w:rsid w:val="0083169C"/>
    <w:rsid w:val="008323BF"/>
    <w:rsid w:val="0083318C"/>
    <w:rsid w:val="00833404"/>
    <w:rsid w:val="00833609"/>
    <w:rsid w:val="0083430A"/>
    <w:rsid w:val="008353A3"/>
    <w:rsid w:val="008359F8"/>
    <w:rsid w:val="0083676D"/>
    <w:rsid w:val="0084049C"/>
    <w:rsid w:val="008409B4"/>
    <w:rsid w:val="00841C98"/>
    <w:rsid w:val="0084334A"/>
    <w:rsid w:val="0084412B"/>
    <w:rsid w:val="008444B9"/>
    <w:rsid w:val="0084477E"/>
    <w:rsid w:val="00851CBE"/>
    <w:rsid w:val="00854A9F"/>
    <w:rsid w:val="0085554F"/>
    <w:rsid w:val="00857C68"/>
    <w:rsid w:val="00857E85"/>
    <w:rsid w:val="00861C3D"/>
    <w:rsid w:val="00863B85"/>
    <w:rsid w:val="00863F6E"/>
    <w:rsid w:val="00867766"/>
    <w:rsid w:val="00870FB7"/>
    <w:rsid w:val="008716D4"/>
    <w:rsid w:val="0087467C"/>
    <w:rsid w:val="00874A29"/>
    <w:rsid w:val="00874C84"/>
    <w:rsid w:val="008753FF"/>
    <w:rsid w:val="00877211"/>
    <w:rsid w:val="00877F6E"/>
    <w:rsid w:val="00880114"/>
    <w:rsid w:val="00881E8E"/>
    <w:rsid w:val="008831F3"/>
    <w:rsid w:val="00883334"/>
    <w:rsid w:val="00883AB0"/>
    <w:rsid w:val="00884E27"/>
    <w:rsid w:val="008912CC"/>
    <w:rsid w:val="00891BDF"/>
    <w:rsid w:val="008927FD"/>
    <w:rsid w:val="00892A3B"/>
    <w:rsid w:val="00893560"/>
    <w:rsid w:val="00893565"/>
    <w:rsid w:val="0089405F"/>
    <w:rsid w:val="00894577"/>
    <w:rsid w:val="00894777"/>
    <w:rsid w:val="008A1EA1"/>
    <w:rsid w:val="008A2779"/>
    <w:rsid w:val="008A309F"/>
    <w:rsid w:val="008A370A"/>
    <w:rsid w:val="008A4BB3"/>
    <w:rsid w:val="008A4E22"/>
    <w:rsid w:val="008A63EF"/>
    <w:rsid w:val="008A6E4D"/>
    <w:rsid w:val="008A7C7D"/>
    <w:rsid w:val="008B1421"/>
    <w:rsid w:val="008B1BC1"/>
    <w:rsid w:val="008B51A8"/>
    <w:rsid w:val="008B5AEC"/>
    <w:rsid w:val="008B7AFF"/>
    <w:rsid w:val="008C3845"/>
    <w:rsid w:val="008C4E69"/>
    <w:rsid w:val="008C580E"/>
    <w:rsid w:val="008C6227"/>
    <w:rsid w:val="008C6804"/>
    <w:rsid w:val="008D0188"/>
    <w:rsid w:val="008D1BB4"/>
    <w:rsid w:val="008D1D16"/>
    <w:rsid w:val="008D276E"/>
    <w:rsid w:val="008D531C"/>
    <w:rsid w:val="008D5A0F"/>
    <w:rsid w:val="008D68F6"/>
    <w:rsid w:val="008D6A31"/>
    <w:rsid w:val="008D707A"/>
    <w:rsid w:val="008E034D"/>
    <w:rsid w:val="008E085D"/>
    <w:rsid w:val="008E0A00"/>
    <w:rsid w:val="008E2B1D"/>
    <w:rsid w:val="008E3579"/>
    <w:rsid w:val="008E360D"/>
    <w:rsid w:val="008E3CFB"/>
    <w:rsid w:val="008E4CC0"/>
    <w:rsid w:val="008E719F"/>
    <w:rsid w:val="008E71A0"/>
    <w:rsid w:val="008E7231"/>
    <w:rsid w:val="008F2798"/>
    <w:rsid w:val="008F2D88"/>
    <w:rsid w:val="008F39DA"/>
    <w:rsid w:val="008F63B4"/>
    <w:rsid w:val="008F6D9E"/>
    <w:rsid w:val="008F7163"/>
    <w:rsid w:val="008F7958"/>
    <w:rsid w:val="009016A7"/>
    <w:rsid w:val="00901DC9"/>
    <w:rsid w:val="00901F5C"/>
    <w:rsid w:val="0090225C"/>
    <w:rsid w:val="0090306A"/>
    <w:rsid w:val="00903302"/>
    <w:rsid w:val="00903A4A"/>
    <w:rsid w:val="00905841"/>
    <w:rsid w:val="00905C1F"/>
    <w:rsid w:val="009061EE"/>
    <w:rsid w:val="00913DA0"/>
    <w:rsid w:val="009150D6"/>
    <w:rsid w:val="00916A9D"/>
    <w:rsid w:val="009205DF"/>
    <w:rsid w:val="00920D88"/>
    <w:rsid w:val="00921E9F"/>
    <w:rsid w:val="00924B5F"/>
    <w:rsid w:val="00925E1C"/>
    <w:rsid w:val="00925E7E"/>
    <w:rsid w:val="009275AD"/>
    <w:rsid w:val="00927A72"/>
    <w:rsid w:val="009309A1"/>
    <w:rsid w:val="00930B85"/>
    <w:rsid w:val="009316E2"/>
    <w:rsid w:val="00931B23"/>
    <w:rsid w:val="00931BF3"/>
    <w:rsid w:val="009323EE"/>
    <w:rsid w:val="00932DEC"/>
    <w:rsid w:val="00932EDF"/>
    <w:rsid w:val="00932F57"/>
    <w:rsid w:val="0093548C"/>
    <w:rsid w:val="009354AF"/>
    <w:rsid w:val="009358D9"/>
    <w:rsid w:val="00936F8F"/>
    <w:rsid w:val="009373CA"/>
    <w:rsid w:val="009424D2"/>
    <w:rsid w:val="009465D2"/>
    <w:rsid w:val="00947186"/>
    <w:rsid w:val="009516B3"/>
    <w:rsid w:val="00951B31"/>
    <w:rsid w:val="00957E68"/>
    <w:rsid w:val="0096124D"/>
    <w:rsid w:val="00961DE3"/>
    <w:rsid w:val="00962514"/>
    <w:rsid w:val="00962A8A"/>
    <w:rsid w:val="00962E52"/>
    <w:rsid w:val="009636A4"/>
    <w:rsid w:val="00963FBB"/>
    <w:rsid w:val="009647E1"/>
    <w:rsid w:val="009651E7"/>
    <w:rsid w:val="00965407"/>
    <w:rsid w:val="00965B43"/>
    <w:rsid w:val="009675A9"/>
    <w:rsid w:val="00967820"/>
    <w:rsid w:val="0097058F"/>
    <w:rsid w:val="00972E49"/>
    <w:rsid w:val="0097302D"/>
    <w:rsid w:val="009743C1"/>
    <w:rsid w:val="009745B7"/>
    <w:rsid w:val="00975226"/>
    <w:rsid w:val="00975540"/>
    <w:rsid w:val="00975F96"/>
    <w:rsid w:val="0097748B"/>
    <w:rsid w:val="00980950"/>
    <w:rsid w:val="00981AE2"/>
    <w:rsid w:val="0098288E"/>
    <w:rsid w:val="009839C0"/>
    <w:rsid w:val="00984778"/>
    <w:rsid w:val="00986863"/>
    <w:rsid w:val="00986CE4"/>
    <w:rsid w:val="00990332"/>
    <w:rsid w:val="00991940"/>
    <w:rsid w:val="00992B3B"/>
    <w:rsid w:val="0099598E"/>
    <w:rsid w:val="00995BF5"/>
    <w:rsid w:val="00996868"/>
    <w:rsid w:val="00996D43"/>
    <w:rsid w:val="0099715A"/>
    <w:rsid w:val="00997DFD"/>
    <w:rsid w:val="009A0665"/>
    <w:rsid w:val="009A1287"/>
    <w:rsid w:val="009A24B3"/>
    <w:rsid w:val="009A3A28"/>
    <w:rsid w:val="009A3B87"/>
    <w:rsid w:val="009A501C"/>
    <w:rsid w:val="009A5C89"/>
    <w:rsid w:val="009A6256"/>
    <w:rsid w:val="009A70FA"/>
    <w:rsid w:val="009A740F"/>
    <w:rsid w:val="009B01BE"/>
    <w:rsid w:val="009B0459"/>
    <w:rsid w:val="009B0592"/>
    <w:rsid w:val="009B0FA3"/>
    <w:rsid w:val="009B1C00"/>
    <w:rsid w:val="009B2F37"/>
    <w:rsid w:val="009B3E32"/>
    <w:rsid w:val="009B413D"/>
    <w:rsid w:val="009B6B31"/>
    <w:rsid w:val="009B7035"/>
    <w:rsid w:val="009C05DD"/>
    <w:rsid w:val="009C1915"/>
    <w:rsid w:val="009C2E22"/>
    <w:rsid w:val="009C3097"/>
    <w:rsid w:val="009C3A53"/>
    <w:rsid w:val="009C46A4"/>
    <w:rsid w:val="009C70C7"/>
    <w:rsid w:val="009D1FCD"/>
    <w:rsid w:val="009D227F"/>
    <w:rsid w:val="009D24A7"/>
    <w:rsid w:val="009D2D15"/>
    <w:rsid w:val="009D4818"/>
    <w:rsid w:val="009D5094"/>
    <w:rsid w:val="009D5258"/>
    <w:rsid w:val="009D5A52"/>
    <w:rsid w:val="009D607A"/>
    <w:rsid w:val="009E0553"/>
    <w:rsid w:val="009E203E"/>
    <w:rsid w:val="009E6660"/>
    <w:rsid w:val="009E6B7B"/>
    <w:rsid w:val="009E7385"/>
    <w:rsid w:val="009F03CF"/>
    <w:rsid w:val="009F03F2"/>
    <w:rsid w:val="009F1297"/>
    <w:rsid w:val="009F17A2"/>
    <w:rsid w:val="009F18F6"/>
    <w:rsid w:val="009F2014"/>
    <w:rsid w:val="009F21DF"/>
    <w:rsid w:val="009F545A"/>
    <w:rsid w:val="009F645F"/>
    <w:rsid w:val="009F66A4"/>
    <w:rsid w:val="009F77DC"/>
    <w:rsid w:val="00A00E6F"/>
    <w:rsid w:val="00A01DD0"/>
    <w:rsid w:val="00A03620"/>
    <w:rsid w:val="00A040EA"/>
    <w:rsid w:val="00A041F9"/>
    <w:rsid w:val="00A07DB5"/>
    <w:rsid w:val="00A10C01"/>
    <w:rsid w:val="00A12757"/>
    <w:rsid w:val="00A132C9"/>
    <w:rsid w:val="00A137D9"/>
    <w:rsid w:val="00A1607D"/>
    <w:rsid w:val="00A1689F"/>
    <w:rsid w:val="00A17936"/>
    <w:rsid w:val="00A17D0A"/>
    <w:rsid w:val="00A203A5"/>
    <w:rsid w:val="00A217C9"/>
    <w:rsid w:val="00A2200E"/>
    <w:rsid w:val="00A220D1"/>
    <w:rsid w:val="00A22311"/>
    <w:rsid w:val="00A226ED"/>
    <w:rsid w:val="00A22803"/>
    <w:rsid w:val="00A23559"/>
    <w:rsid w:val="00A23871"/>
    <w:rsid w:val="00A24537"/>
    <w:rsid w:val="00A24DE8"/>
    <w:rsid w:val="00A30513"/>
    <w:rsid w:val="00A31F5E"/>
    <w:rsid w:val="00A3232F"/>
    <w:rsid w:val="00A32BBB"/>
    <w:rsid w:val="00A32ED0"/>
    <w:rsid w:val="00A334CA"/>
    <w:rsid w:val="00A33805"/>
    <w:rsid w:val="00A3641C"/>
    <w:rsid w:val="00A36BE0"/>
    <w:rsid w:val="00A37CC6"/>
    <w:rsid w:val="00A42050"/>
    <w:rsid w:val="00A44E6D"/>
    <w:rsid w:val="00A45401"/>
    <w:rsid w:val="00A45F01"/>
    <w:rsid w:val="00A47A16"/>
    <w:rsid w:val="00A50A3A"/>
    <w:rsid w:val="00A50E4C"/>
    <w:rsid w:val="00A50EF6"/>
    <w:rsid w:val="00A518A9"/>
    <w:rsid w:val="00A52678"/>
    <w:rsid w:val="00A52CD2"/>
    <w:rsid w:val="00A5303A"/>
    <w:rsid w:val="00A565A7"/>
    <w:rsid w:val="00A57328"/>
    <w:rsid w:val="00A6086C"/>
    <w:rsid w:val="00A608D5"/>
    <w:rsid w:val="00A61E33"/>
    <w:rsid w:val="00A623DD"/>
    <w:rsid w:val="00A6540B"/>
    <w:rsid w:val="00A657E3"/>
    <w:rsid w:val="00A700BD"/>
    <w:rsid w:val="00A703F0"/>
    <w:rsid w:val="00A72BDE"/>
    <w:rsid w:val="00A74AE9"/>
    <w:rsid w:val="00A7574A"/>
    <w:rsid w:val="00A75B75"/>
    <w:rsid w:val="00A767D1"/>
    <w:rsid w:val="00A77723"/>
    <w:rsid w:val="00A856C6"/>
    <w:rsid w:val="00A91126"/>
    <w:rsid w:val="00A94106"/>
    <w:rsid w:val="00A943AD"/>
    <w:rsid w:val="00A951C0"/>
    <w:rsid w:val="00A9540E"/>
    <w:rsid w:val="00A977D3"/>
    <w:rsid w:val="00AA00F7"/>
    <w:rsid w:val="00AA0874"/>
    <w:rsid w:val="00AA0E84"/>
    <w:rsid w:val="00AA1B9B"/>
    <w:rsid w:val="00AA2983"/>
    <w:rsid w:val="00AA3C89"/>
    <w:rsid w:val="00AA4720"/>
    <w:rsid w:val="00AA5562"/>
    <w:rsid w:val="00AA5749"/>
    <w:rsid w:val="00AA720C"/>
    <w:rsid w:val="00AB17C8"/>
    <w:rsid w:val="00AB2A97"/>
    <w:rsid w:val="00AB354A"/>
    <w:rsid w:val="00AB408D"/>
    <w:rsid w:val="00AB5386"/>
    <w:rsid w:val="00AB6971"/>
    <w:rsid w:val="00AB7F49"/>
    <w:rsid w:val="00AB7F90"/>
    <w:rsid w:val="00AC1AC2"/>
    <w:rsid w:val="00AC21A5"/>
    <w:rsid w:val="00AC33E7"/>
    <w:rsid w:val="00AC7218"/>
    <w:rsid w:val="00AD0074"/>
    <w:rsid w:val="00AD1B51"/>
    <w:rsid w:val="00AD497D"/>
    <w:rsid w:val="00AD6355"/>
    <w:rsid w:val="00AD7CA8"/>
    <w:rsid w:val="00AE03F8"/>
    <w:rsid w:val="00AE28B6"/>
    <w:rsid w:val="00AE292D"/>
    <w:rsid w:val="00AE29E6"/>
    <w:rsid w:val="00AE2D0D"/>
    <w:rsid w:val="00AE48A8"/>
    <w:rsid w:val="00AE5C18"/>
    <w:rsid w:val="00AF0366"/>
    <w:rsid w:val="00AF079D"/>
    <w:rsid w:val="00AF2F86"/>
    <w:rsid w:val="00AF35E2"/>
    <w:rsid w:val="00AF3758"/>
    <w:rsid w:val="00AF41C2"/>
    <w:rsid w:val="00AF5213"/>
    <w:rsid w:val="00AF6E06"/>
    <w:rsid w:val="00B00939"/>
    <w:rsid w:val="00B0371F"/>
    <w:rsid w:val="00B0374B"/>
    <w:rsid w:val="00B0477F"/>
    <w:rsid w:val="00B049F8"/>
    <w:rsid w:val="00B05F88"/>
    <w:rsid w:val="00B06D12"/>
    <w:rsid w:val="00B10716"/>
    <w:rsid w:val="00B12740"/>
    <w:rsid w:val="00B12FFE"/>
    <w:rsid w:val="00B1355E"/>
    <w:rsid w:val="00B13678"/>
    <w:rsid w:val="00B14689"/>
    <w:rsid w:val="00B15970"/>
    <w:rsid w:val="00B15BAE"/>
    <w:rsid w:val="00B168AF"/>
    <w:rsid w:val="00B170C5"/>
    <w:rsid w:val="00B2155B"/>
    <w:rsid w:val="00B21AC1"/>
    <w:rsid w:val="00B2217A"/>
    <w:rsid w:val="00B2332A"/>
    <w:rsid w:val="00B25260"/>
    <w:rsid w:val="00B25A94"/>
    <w:rsid w:val="00B25FE6"/>
    <w:rsid w:val="00B26BB8"/>
    <w:rsid w:val="00B26CD8"/>
    <w:rsid w:val="00B27066"/>
    <w:rsid w:val="00B2712F"/>
    <w:rsid w:val="00B274F7"/>
    <w:rsid w:val="00B30117"/>
    <w:rsid w:val="00B30D98"/>
    <w:rsid w:val="00B32F79"/>
    <w:rsid w:val="00B33AC0"/>
    <w:rsid w:val="00B3542E"/>
    <w:rsid w:val="00B35AEC"/>
    <w:rsid w:val="00B367AC"/>
    <w:rsid w:val="00B36E5A"/>
    <w:rsid w:val="00B374AF"/>
    <w:rsid w:val="00B37905"/>
    <w:rsid w:val="00B4021C"/>
    <w:rsid w:val="00B41A1C"/>
    <w:rsid w:val="00B41C1D"/>
    <w:rsid w:val="00B43259"/>
    <w:rsid w:val="00B43F3A"/>
    <w:rsid w:val="00B44977"/>
    <w:rsid w:val="00B459BA"/>
    <w:rsid w:val="00B46EFF"/>
    <w:rsid w:val="00B477BE"/>
    <w:rsid w:val="00B47A88"/>
    <w:rsid w:val="00B47E3D"/>
    <w:rsid w:val="00B5133A"/>
    <w:rsid w:val="00B5264C"/>
    <w:rsid w:val="00B5283A"/>
    <w:rsid w:val="00B52D3B"/>
    <w:rsid w:val="00B537DC"/>
    <w:rsid w:val="00B5388A"/>
    <w:rsid w:val="00B543DD"/>
    <w:rsid w:val="00B55312"/>
    <w:rsid w:val="00B56E9A"/>
    <w:rsid w:val="00B5761A"/>
    <w:rsid w:val="00B60703"/>
    <w:rsid w:val="00B61C16"/>
    <w:rsid w:val="00B61F4C"/>
    <w:rsid w:val="00B62FD6"/>
    <w:rsid w:val="00B630A2"/>
    <w:rsid w:val="00B64CFC"/>
    <w:rsid w:val="00B66916"/>
    <w:rsid w:val="00B676A7"/>
    <w:rsid w:val="00B67F4B"/>
    <w:rsid w:val="00B726C6"/>
    <w:rsid w:val="00B75195"/>
    <w:rsid w:val="00B7526B"/>
    <w:rsid w:val="00B75AF5"/>
    <w:rsid w:val="00B773BD"/>
    <w:rsid w:val="00B77834"/>
    <w:rsid w:val="00B778DA"/>
    <w:rsid w:val="00B779F0"/>
    <w:rsid w:val="00B81CDF"/>
    <w:rsid w:val="00B844E8"/>
    <w:rsid w:val="00B85A94"/>
    <w:rsid w:val="00B87177"/>
    <w:rsid w:val="00B8740F"/>
    <w:rsid w:val="00B87F8F"/>
    <w:rsid w:val="00B929E8"/>
    <w:rsid w:val="00B94207"/>
    <w:rsid w:val="00B955E0"/>
    <w:rsid w:val="00B95911"/>
    <w:rsid w:val="00B96A45"/>
    <w:rsid w:val="00B97E60"/>
    <w:rsid w:val="00BA0AFE"/>
    <w:rsid w:val="00BA2E4B"/>
    <w:rsid w:val="00BA3364"/>
    <w:rsid w:val="00BA3CD2"/>
    <w:rsid w:val="00BA6E54"/>
    <w:rsid w:val="00BA6ED8"/>
    <w:rsid w:val="00BA6FE4"/>
    <w:rsid w:val="00BA76AE"/>
    <w:rsid w:val="00BB0DD5"/>
    <w:rsid w:val="00BB3B7F"/>
    <w:rsid w:val="00BB6D71"/>
    <w:rsid w:val="00BB77A5"/>
    <w:rsid w:val="00BB793B"/>
    <w:rsid w:val="00BC104A"/>
    <w:rsid w:val="00BC2252"/>
    <w:rsid w:val="00BC3E1A"/>
    <w:rsid w:val="00BC4AB8"/>
    <w:rsid w:val="00BC4BF3"/>
    <w:rsid w:val="00BC7062"/>
    <w:rsid w:val="00BC7D6C"/>
    <w:rsid w:val="00BD14C9"/>
    <w:rsid w:val="00BD1EED"/>
    <w:rsid w:val="00BD21B4"/>
    <w:rsid w:val="00BD5888"/>
    <w:rsid w:val="00BE0002"/>
    <w:rsid w:val="00BE33E7"/>
    <w:rsid w:val="00BE4675"/>
    <w:rsid w:val="00BE51A1"/>
    <w:rsid w:val="00BE595E"/>
    <w:rsid w:val="00BE5EA8"/>
    <w:rsid w:val="00BE63A0"/>
    <w:rsid w:val="00BE6641"/>
    <w:rsid w:val="00BE7968"/>
    <w:rsid w:val="00BE7FD1"/>
    <w:rsid w:val="00BF03DE"/>
    <w:rsid w:val="00BF0A5E"/>
    <w:rsid w:val="00BF18F7"/>
    <w:rsid w:val="00BF5F66"/>
    <w:rsid w:val="00C0034A"/>
    <w:rsid w:val="00C02E81"/>
    <w:rsid w:val="00C03F14"/>
    <w:rsid w:val="00C049B1"/>
    <w:rsid w:val="00C04BA6"/>
    <w:rsid w:val="00C04C2E"/>
    <w:rsid w:val="00C056F5"/>
    <w:rsid w:val="00C05C00"/>
    <w:rsid w:val="00C07BD0"/>
    <w:rsid w:val="00C110DC"/>
    <w:rsid w:val="00C13E82"/>
    <w:rsid w:val="00C15EAC"/>
    <w:rsid w:val="00C2100D"/>
    <w:rsid w:val="00C21738"/>
    <w:rsid w:val="00C23B4F"/>
    <w:rsid w:val="00C26268"/>
    <w:rsid w:val="00C26F40"/>
    <w:rsid w:val="00C27194"/>
    <w:rsid w:val="00C3109E"/>
    <w:rsid w:val="00C31EDB"/>
    <w:rsid w:val="00C3238C"/>
    <w:rsid w:val="00C32B9E"/>
    <w:rsid w:val="00C3417F"/>
    <w:rsid w:val="00C3475A"/>
    <w:rsid w:val="00C34B80"/>
    <w:rsid w:val="00C34EA2"/>
    <w:rsid w:val="00C356C2"/>
    <w:rsid w:val="00C404DC"/>
    <w:rsid w:val="00C40A71"/>
    <w:rsid w:val="00C4226C"/>
    <w:rsid w:val="00C43B00"/>
    <w:rsid w:val="00C45389"/>
    <w:rsid w:val="00C465E7"/>
    <w:rsid w:val="00C465F5"/>
    <w:rsid w:val="00C47FAD"/>
    <w:rsid w:val="00C504A6"/>
    <w:rsid w:val="00C53629"/>
    <w:rsid w:val="00C53990"/>
    <w:rsid w:val="00C53F1D"/>
    <w:rsid w:val="00C53FAE"/>
    <w:rsid w:val="00C541B4"/>
    <w:rsid w:val="00C566B2"/>
    <w:rsid w:val="00C566D8"/>
    <w:rsid w:val="00C56B45"/>
    <w:rsid w:val="00C56E99"/>
    <w:rsid w:val="00C571E5"/>
    <w:rsid w:val="00C576A0"/>
    <w:rsid w:val="00C61B33"/>
    <w:rsid w:val="00C62FAD"/>
    <w:rsid w:val="00C662FF"/>
    <w:rsid w:val="00C674A2"/>
    <w:rsid w:val="00C67601"/>
    <w:rsid w:val="00C7111B"/>
    <w:rsid w:val="00C715FE"/>
    <w:rsid w:val="00C7189D"/>
    <w:rsid w:val="00C71F24"/>
    <w:rsid w:val="00C731EC"/>
    <w:rsid w:val="00C73787"/>
    <w:rsid w:val="00C751E6"/>
    <w:rsid w:val="00C75EDE"/>
    <w:rsid w:val="00C7672A"/>
    <w:rsid w:val="00C77A42"/>
    <w:rsid w:val="00C80177"/>
    <w:rsid w:val="00C81C87"/>
    <w:rsid w:val="00C82790"/>
    <w:rsid w:val="00C83BAC"/>
    <w:rsid w:val="00C842B2"/>
    <w:rsid w:val="00C86039"/>
    <w:rsid w:val="00C87457"/>
    <w:rsid w:val="00C9078B"/>
    <w:rsid w:val="00C91800"/>
    <w:rsid w:val="00C91C6D"/>
    <w:rsid w:val="00C92650"/>
    <w:rsid w:val="00C92924"/>
    <w:rsid w:val="00C958C2"/>
    <w:rsid w:val="00C96195"/>
    <w:rsid w:val="00C96514"/>
    <w:rsid w:val="00C966DD"/>
    <w:rsid w:val="00C96ACE"/>
    <w:rsid w:val="00C972DE"/>
    <w:rsid w:val="00C97D54"/>
    <w:rsid w:val="00CA13F3"/>
    <w:rsid w:val="00CA3B04"/>
    <w:rsid w:val="00CA4164"/>
    <w:rsid w:val="00CA4327"/>
    <w:rsid w:val="00CA4860"/>
    <w:rsid w:val="00CA50C6"/>
    <w:rsid w:val="00CA6CEF"/>
    <w:rsid w:val="00CA6F08"/>
    <w:rsid w:val="00CB00C4"/>
    <w:rsid w:val="00CB0F25"/>
    <w:rsid w:val="00CB476A"/>
    <w:rsid w:val="00CB4E3A"/>
    <w:rsid w:val="00CB4FE7"/>
    <w:rsid w:val="00CB584F"/>
    <w:rsid w:val="00CB7EB0"/>
    <w:rsid w:val="00CC07E3"/>
    <w:rsid w:val="00CC0FAD"/>
    <w:rsid w:val="00CC13E6"/>
    <w:rsid w:val="00CC1CF0"/>
    <w:rsid w:val="00CC22B9"/>
    <w:rsid w:val="00CC33A6"/>
    <w:rsid w:val="00CC343D"/>
    <w:rsid w:val="00CC3608"/>
    <w:rsid w:val="00CC3A0F"/>
    <w:rsid w:val="00CC3FF2"/>
    <w:rsid w:val="00CC5D1A"/>
    <w:rsid w:val="00CC661A"/>
    <w:rsid w:val="00CC6EB1"/>
    <w:rsid w:val="00CC717E"/>
    <w:rsid w:val="00CC7C9D"/>
    <w:rsid w:val="00CD2270"/>
    <w:rsid w:val="00CD2287"/>
    <w:rsid w:val="00CD3748"/>
    <w:rsid w:val="00CD564B"/>
    <w:rsid w:val="00CD664D"/>
    <w:rsid w:val="00CD6665"/>
    <w:rsid w:val="00CD7FFC"/>
    <w:rsid w:val="00CE09B1"/>
    <w:rsid w:val="00CE12F2"/>
    <w:rsid w:val="00CE2616"/>
    <w:rsid w:val="00CE3384"/>
    <w:rsid w:val="00CE687A"/>
    <w:rsid w:val="00CE6D54"/>
    <w:rsid w:val="00CF072F"/>
    <w:rsid w:val="00CF26F7"/>
    <w:rsid w:val="00CF4B6F"/>
    <w:rsid w:val="00CF52C2"/>
    <w:rsid w:val="00CF54FA"/>
    <w:rsid w:val="00CF5508"/>
    <w:rsid w:val="00D02D9C"/>
    <w:rsid w:val="00D031F6"/>
    <w:rsid w:val="00D03D57"/>
    <w:rsid w:val="00D03E3E"/>
    <w:rsid w:val="00D06948"/>
    <w:rsid w:val="00D072F9"/>
    <w:rsid w:val="00D07768"/>
    <w:rsid w:val="00D07F38"/>
    <w:rsid w:val="00D1164A"/>
    <w:rsid w:val="00D11781"/>
    <w:rsid w:val="00D11A77"/>
    <w:rsid w:val="00D1387F"/>
    <w:rsid w:val="00D13A23"/>
    <w:rsid w:val="00D144CE"/>
    <w:rsid w:val="00D15414"/>
    <w:rsid w:val="00D169CD"/>
    <w:rsid w:val="00D16CDD"/>
    <w:rsid w:val="00D16F1B"/>
    <w:rsid w:val="00D178A3"/>
    <w:rsid w:val="00D21B73"/>
    <w:rsid w:val="00D225E5"/>
    <w:rsid w:val="00D226A6"/>
    <w:rsid w:val="00D22A9E"/>
    <w:rsid w:val="00D23134"/>
    <w:rsid w:val="00D2376D"/>
    <w:rsid w:val="00D27D14"/>
    <w:rsid w:val="00D302C3"/>
    <w:rsid w:val="00D342C6"/>
    <w:rsid w:val="00D35815"/>
    <w:rsid w:val="00D36C6A"/>
    <w:rsid w:val="00D36EC0"/>
    <w:rsid w:val="00D371B0"/>
    <w:rsid w:val="00D41B59"/>
    <w:rsid w:val="00D428BE"/>
    <w:rsid w:val="00D436CC"/>
    <w:rsid w:val="00D44D82"/>
    <w:rsid w:val="00D5012B"/>
    <w:rsid w:val="00D5042F"/>
    <w:rsid w:val="00D5400D"/>
    <w:rsid w:val="00D54163"/>
    <w:rsid w:val="00D54AA7"/>
    <w:rsid w:val="00D55954"/>
    <w:rsid w:val="00D55E74"/>
    <w:rsid w:val="00D5612B"/>
    <w:rsid w:val="00D61145"/>
    <w:rsid w:val="00D61601"/>
    <w:rsid w:val="00D61679"/>
    <w:rsid w:val="00D64032"/>
    <w:rsid w:val="00D66E2D"/>
    <w:rsid w:val="00D70EB8"/>
    <w:rsid w:val="00D716B6"/>
    <w:rsid w:val="00D73FFB"/>
    <w:rsid w:val="00D749EF"/>
    <w:rsid w:val="00D75CFB"/>
    <w:rsid w:val="00D76F61"/>
    <w:rsid w:val="00D77493"/>
    <w:rsid w:val="00D80119"/>
    <w:rsid w:val="00D80C7F"/>
    <w:rsid w:val="00D82A7C"/>
    <w:rsid w:val="00D86DD4"/>
    <w:rsid w:val="00D8727C"/>
    <w:rsid w:val="00D87D20"/>
    <w:rsid w:val="00D90D35"/>
    <w:rsid w:val="00D910C2"/>
    <w:rsid w:val="00D911E7"/>
    <w:rsid w:val="00D91C5F"/>
    <w:rsid w:val="00D9365C"/>
    <w:rsid w:val="00D94507"/>
    <w:rsid w:val="00D95BD2"/>
    <w:rsid w:val="00D96004"/>
    <w:rsid w:val="00D9679C"/>
    <w:rsid w:val="00D969E0"/>
    <w:rsid w:val="00D971CC"/>
    <w:rsid w:val="00D9765E"/>
    <w:rsid w:val="00D9781B"/>
    <w:rsid w:val="00DA0531"/>
    <w:rsid w:val="00DA17DA"/>
    <w:rsid w:val="00DA244F"/>
    <w:rsid w:val="00DA36B1"/>
    <w:rsid w:val="00DA4230"/>
    <w:rsid w:val="00DA6509"/>
    <w:rsid w:val="00DB2449"/>
    <w:rsid w:val="00DB2883"/>
    <w:rsid w:val="00DB4FAA"/>
    <w:rsid w:val="00DB713B"/>
    <w:rsid w:val="00DB764F"/>
    <w:rsid w:val="00DC079E"/>
    <w:rsid w:val="00DC146A"/>
    <w:rsid w:val="00DC190C"/>
    <w:rsid w:val="00DC1D9E"/>
    <w:rsid w:val="00DC1F5D"/>
    <w:rsid w:val="00DC25B3"/>
    <w:rsid w:val="00DC2E92"/>
    <w:rsid w:val="00DC314A"/>
    <w:rsid w:val="00DC5842"/>
    <w:rsid w:val="00DD0053"/>
    <w:rsid w:val="00DD0A86"/>
    <w:rsid w:val="00DD13A5"/>
    <w:rsid w:val="00DD1588"/>
    <w:rsid w:val="00DD1C27"/>
    <w:rsid w:val="00DD2143"/>
    <w:rsid w:val="00DD2458"/>
    <w:rsid w:val="00DD3F73"/>
    <w:rsid w:val="00DD4B63"/>
    <w:rsid w:val="00DD7855"/>
    <w:rsid w:val="00DE1999"/>
    <w:rsid w:val="00DE3399"/>
    <w:rsid w:val="00DE36CF"/>
    <w:rsid w:val="00DE37D4"/>
    <w:rsid w:val="00DE5293"/>
    <w:rsid w:val="00DE549C"/>
    <w:rsid w:val="00DE5B27"/>
    <w:rsid w:val="00DE67FA"/>
    <w:rsid w:val="00DF0BC4"/>
    <w:rsid w:val="00DF1729"/>
    <w:rsid w:val="00DF2543"/>
    <w:rsid w:val="00DF2E24"/>
    <w:rsid w:val="00DF377D"/>
    <w:rsid w:val="00DF3A87"/>
    <w:rsid w:val="00DF3BF8"/>
    <w:rsid w:val="00DF3D1C"/>
    <w:rsid w:val="00E016B9"/>
    <w:rsid w:val="00E01D81"/>
    <w:rsid w:val="00E02C4F"/>
    <w:rsid w:val="00E03236"/>
    <w:rsid w:val="00E0368E"/>
    <w:rsid w:val="00E04215"/>
    <w:rsid w:val="00E05F2A"/>
    <w:rsid w:val="00E101EA"/>
    <w:rsid w:val="00E11DDF"/>
    <w:rsid w:val="00E1225C"/>
    <w:rsid w:val="00E12C0D"/>
    <w:rsid w:val="00E12DED"/>
    <w:rsid w:val="00E138D3"/>
    <w:rsid w:val="00E149B1"/>
    <w:rsid w:val="00E1506A"/>
    <w:rsid w:val="00E15254"/>
    <w:rsid w:val="00E15486"/>
    <w:rsid w:val="00E163C7"/>
    <w:rsid w:val="00E17471"/>
    <w:rsid w:val="00E209E5"/>
    <w:rsid w:val="00E224E5"/>
    <w:rsid w:val="00E22869"/>
    <w:rsid w:val="00E25842"/>
    <w:rsid w:val="00E25954"/>
    <w:rsid w:val="00E26F50"/>
    <w:rsid w:val="00E305D1"/>
    <w:rsid w:val="00E3163C"/>
    <w:rsid w:val="00E31A6E"/>
    <w:rsid w:val="00E33B91"/>
    <w:rsid w:val="00E33F04"/>
    <w:rsid w:val="00E35CBE"/>
    <w:rsid w:val="00E35DE0"/>
    <w:rsid w:val="00E36382"/>
    <w:rsid w:val="00E366E0"/>
    <w:rsid w:val="00E41325"/>
    <w:rsid w:val="00E4133B"/>
    <w:rsid w:val="00E42E87"/>
    <w:rsid w:val="00E44E45"/>
    <w:rsid w:val="00E454E5"/>
    <w:rsid w:val="00E45582"/>
    <w:rsid w:val="00E46377"/>
    <w:rsid w:val="00E50F3C"/>
    <w:rsid w:val="00E50F89"/>
    <w:rsid w:val="00E51F9E"/>
    <w:rsid w:val="00E52207"/>
    <w:rsid w:val="00E541C4"/>
    <w:rsid w:val="00E55696"/>
    <w:rsid w:val="00E56CDC"/>
    <w:rsid w:val="00E57069"/>
    <w:rsid w:val="00E57850"/>
    <w:rsid w:val="00E60797"/>
    <w:rsid w:val="00E61187"/>
    <w:rsid w:val="00E61AED"/>
    <w:rsid w:val="00E63844"/>
    <w:rsid w:val="00E6384A"/>
    <w:rsid w:val="00E6478F"/>
    <w:rsid w:val="00E6610E"/>
    <w:rsid w:val="00E67832"/>
    <w:rsid w:val="00E700A9"/>
    <w:rsid w:val="00E71A92"/>
    <w:rsid w:val="00E71B7A"/>
    <w:rsid w:val="00E71D17"/>
    <w:rsid w:val="00E71EBA"/>
    <w:rsid w:val="00E7358B"/>
    <w:rsid w:val="00E74249"/>
    <w:rsid w:val="00E7734C"/>
    <w:rsid w:val="00E831E1"/>
    <w:rsid w:val="00E83EEA"/>
    <w:rsid w:val="00E844C8"/>
    <w:rsid w:val="00E844F7"/>
    <w:rsid w:val="00E85434"/>
    <w:rsid w:val="00E86331"/>
    <w:rsid w:val="00E90281"/>
    <w:rsid w:val="00E92C48"/>
    <w:rsid w:val="00E95288"/>
    <w:rsid w:val="00E95AC1"/>
    <w:rsid w:val="00E96B48"/>
    <w:rsid w:val="00E97BCF"/>
    <w:rsid w:val="00EA013D"/>
    <w:rsid w:val="00EA1E31"/>
    <w:rsid w:val="00EA2C4D"/>
    <w:rsid w:val="00EA358D"/>
    <w:rsid w:val="00EA43D0"/>
    <w:rsid w:val="00EA787A"/>
    <w:rsid w:val="00EA7B6E"/>
    <w:rsid w:val="00EB195E"/>
    <w:rsid w:val="00EB34E6"/>
    <w:rsid w:val="00EB388B"/>
    <w:rsid w:val="00EB3B2F"/>
    <w:rsid w:val="00EB3B81"/>
    <w:rsid w:val="00EB3B88"/>
    <w:rsid w:val="00EB521B"/>
    <w:rsid w:val="00EB63FB"/>
    <w:rsid w:val="00EC2F6E"/>
    <w:rsid w:val="00EC2FC0"/>
    <w:rsid w:val="00EC47F3"/>
    <w:rsid w:val="00EC58A7"/>
    <w:rsid w:val="00EC6293"/>
    <w:rsid w:val="00EC692E"/>
    <w:rsid w:val="00ED053E"/>
    <w:rsid w:val="00ED0F41"/>
    <w:rsid w:val="00ED1D84"/>
    <w:rsid w:val="00ED2A6B"/>
    <w:rsid w:val="00ED3853"/>
    <w:rsid w:val="00ED4646"/>
    <w:rsid w:val="00ED5487"/>
    <w:rsid w:val="00ED574A"/>
    <w:rsid w:val="00ED5B0D"/>
    <w:rsid w:val="00ED5D6E"/>
    <w:rsid w:val="00EE00F0"/>
    <w:rsid w:val="00EE15AE"/>
    <w:rsid w:val="00EE493D"/>
    <w:rsid w:val="00EE4F12"/>
    <w:rsid w:val="00EE72E9"/>
    <w:rsid w:val="00EF057B"/>
    <w:rsid w:val="00EF05B6"/>
    <w:rsid w:val="00EF2C84"/>
    <w:rsid w:val="00EF37D3"/>
    <w:rsid w:val="00EF3AB6"/>
    <w:rsid w:val="00EF3ABA"/>
    <w:rsid w:val="00EF5A3F"/>
    <w:rsid w:val="00EF6EAA"/>
    <w:rsid w:val="00EF7423"/>
    <w:rsid w:val="00F0001C"/>
    <w:rsid w:val="00F0017B"/>
    <w:rsid w:val="00F03D70"/>
    <w:rsid w:val="00F04083"/>
    <w:rsid w:val="00F05EF2"/>
    <w:rsid w:val="00F06209"/>
    <w:rsid w:val="00F0709A"/>
    <w:rsid w:val="00F07EC6"/>
    <w:rsid w:val="00F11403"/>
    <w:rsid w:val="00F120F7"/>
    <w:rsid w:val="00F128CC"/>
    <w:rsid w:val="00F130DE"/>
    <w:rsid w:val="00F14946"/>
    <w:rsid w:val="00F153E6"/>
    <w:rsid w:val="00F15FBC"/>
    <w:rsid w:val="00F16E95"/>
    <w:rsid w:val="00F2008F"/>
    <w:rsid w:val="00F20A65"/>
    <w:rsid w:val="00F22C27"/>
    <w:rsid w:val="00F23EAB"/>
    <w:rsid w:val="00F25427"/>
    <w:rsid w:val="00F25C12"/>
    <w:rsid w:val="00F261E3"/>
    <w:rsid w:val="00F26C29"/>
    <w:rsid w:val="00F3000D"/>
    <w:rsid w:val="00F3006D"/>
    <w:rsid w:val="00F3040D"/>
    <w:rsid w:val="00F31E86"/>
    <w:rsid w:val="00F326C9"/>
    <w:rsid w:val="00F3328F"/>
    <w:rsid w:val="00F3398E"/>
    <w:rsid w:val="00F36443"/>
    <w:rsid w:val="00F368B8"/>
    <w:rsid w:val="00F36AC2"/>
    <w:rsid w:val="00F36C97"/>
    <w:rsid w:val="00F37741"/>
    <w:rsid w:val="00F37E6F"/>
    <w:rsid w:val="00F37FE1"/>
    <w:rsid w:val="00F47018"/>
    <w:rsid w:val="00F50391"/>
    <w:rsid w:val="00F51153"/>
    <w:rsid w:val="00F54853"/>
    <w:rsid w:val="00F54A63"/>
    <w:rsid w:val="00F55D94"/>
    <w:rsid w:val="00F564C8"/>
    <w:rsid w:val="00F56A76"/>
    <w:rsid w:val="00F57F04"/>
    <w:rsid w:val="00F631E7"/>
    <w:rsid w:val="00F63475"/>
    <w:rsid w:val="00F63575"/>
    <w:rsid w:val="00F63C8E"/>
    <w:rsid w:val="00F70625"/>
    <w:rsid w:val="00F7091C"/>
    <w:rsid w:val="00F73142"/>
    <w:rsid w:val="00F735B5"/>
    <w:rsid w:val="00F738DC"/>
    <w:rsid w:val="00F73ABE"/>
    <w:rsid w:val="00F7412F"/>
    <w:rsid w:val="00F77122"/>
    <w:rsid w:val="00F773DE"/>
    <w:rsid w:val="00F777A0"/>
    <w:rsid w:val="00F80424"/>
    <w:rsid w:val="00F807AC"/>
    <w:rsid w:val="00F81BAA"/>
    <w:rsid w:val="00F81DFC"/>
    <w:rsid w:val="00F8201A"/>
    <w:rsid w:val="00F85714"/>
    <w:rsid w:val="00F85CD8"/>
    <w:rsid w:val="00F91EFA"/>
    <w:rsid w:val="00F92C1B"/>
    <w:rsid w:val="00F93000"/>
    <w:rsid w:val="00F9459C"/>
    <w:rsid w:val="00F9497D"/>
    <w:rsid w:val="00F96036"/>
    <w:rsid w:val="00FA0419"/>
    <w:rsid w:val="00FA0557"/>
    <w:rsid w:val="00FA2612"/>
    <w:rsid w:val="00FA493E"/>
    <w:rsid w:val="00FA4C73"/>
    <w:rsid w:val="00FA525E"/>
    <w:rsid w:val="00FA6933"/>
    <w:rsid w:val="00FA696B"/>
    <w:rsid w:val="00FB0E39"/>
    <w:rsid w:val="00FB1B0D"/>
    <w:rsid w:val="00FB5EE3"/>
    <w:rsid w:val="00FB5FC5"/>
    <w:rsid w:val="00FB60FD"/>
    <w:rsid w:val="00FB65BF"/>
    <w:rsid w:val="00FB67BF"/>
    <w:rsid w:val="00FB7E17"/>
    <w:rsid w:val="00FC0850"/>
    <w:rsid w:val="00FC0D5B"/>
    <w:rsid w:val="00FC12B3"/>
    <w:rsid w:val="00FC1D00"/>
    <w:rsid w:val="00FC2680"/>
    <w:rsid w:val="00FC3D15"/>
    <w:rsid w:val="00FC3DFF"/>
    <w:rsid w:val="00FC4E55"/>
    <w:rsid w:val="00FC550D"/>
    <w:rsid w:val="00FC5F49"/>
    <w:rsid w:val="00FC61D0"/>
    <w:rsid w:val="00FD048E"/>
    <w:rsid w:val="00FD08C2"/>
    <w:rsid w:val="00FD1E75"/>
    <w:rsid w:val="00FD3F2A"/>
    <w:rsid w:val="00FD415B"/>
    <w:rsid w:val="00FD651A"/>
    <w:rsid w:val="00FE0080"/>
    <w:rsid w:val="00FE0208"/>
    <w:rsid w:val="00FE0541"/>
    <w:rsid w:val="00FE25D7"/>
    <w:rsid w:val="00FE3D08"/>
    <w:rsid w:val="00FE429D"/>
    <w:rsid w:val="00FE49FF"/>
    <w:rsid w:val="00FE4C11"/>
    <w:rsid w:val="00FE4C58"/>
    <w:rsid w:val="00FE55D6"/>
    <w:rsid w:val="00FE5BB4"/>
    <w:rsid w:val="00FE64D0"/>
    <w:rsid w:val="00FE7C4C"/>
    <w:rsid w:val="00FE7F41"/>
    <w:rsid w:val="00FF005B"/>
    <w:rsid w:val="00FF1B69"/>
    <w:rsid w:val="00FF2C86"/>
    <w:rsid w:val="00FF330F"/>
    <w:rsid w:val="00FF3C74"/>
    <w:rsid w:val="00FF55A1"/>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249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D21B4"/>
    <w:pPr>
      <w:jc w:val="both"/>
    </w:pPr>
    <w:rPr>
      <w:rFonts w:eastAsia="Times New Roman"/>
    </w:rPr>
  </w:style>
  <w:style w:type="paragraph" w:styleId="Nadpis1">
    <w:name w:val="heading 1"/>
    <w:basedOn w:val="Normln"/>
    <w:next w:val="Normln"/>
    <w:link w:val="Nadpis1Char"/>
    <w:qFormat/>
    <w:rsid w:val="00CF52C2"/>
    <w:pPr>
      <w:keepNext/>
      <w:pageBreakBefore/>
      <w:numPr>
        <w:numId w:val="1"/>
      </w:numPr>
      <w:spacing w:after="60" w:line="240" w:lineRule="auto"/>
      <w:outlineLvl w:val="0"/>
    </w:pPr>
    <w:rPr>
      <w:rFonts w:ascii="Calibri" w:eastAsia="Calibri" w:hAnsi="Calibri" w:cs="Calibri"/>
      <w:b/>
      <w:bCs/>
      <w:caps/>
      <w:color w:val="365F91" w:themeColor="accent1" w:themeShade="BF"/>
      <w:kern w:val="32"/>
      <w:sz w:val="32"/>
      <w:szCs w:val="32"/>
      <w:lang w:eastAsia="en-US"/>
    </w:rPr>
  </w:style>
  <w:style w:type="paragraph" w:styleId="Nadpis2">
    <w:name w:val="heading 2"/>
    <w:basedOn w:val="Normln"/>
    <w:next w:val="Normln"/>
    <w:link w:val="Nadpis2Char"/>
    <w:uiPriority w:val="9"/>
    <w:unhideWhenUsed/>
    <w:qFormat/>
    <w:rsid w:val="00D76F61"/>
    <w:pPr>
      <w:keepNext/>
      <w:keepLines/>
      <w:numPr>
        <w:numId w:val="32"/>
      </w:numPr>
      <w:spacing w:before="200" w:after="120"/>
      <w:outlineLvl w:val="1"/>
    </w:pPr>
    <w:rPr>
      <w:rFonts w:eastAsiaTheme="majorEastAsia" w:cstheme="majorBidi"/>
      <w:b/>
      <w:bCs/>
      <w:color w:val="365F91" w:themeColor="accent1" w:themeShade="BF"/>
      <w:sz w:val="28"/>
      <w:szCs w:val="28"/>
      <w:lang w:eastAsia="en-US"/>
    </w:rPr>
  </w:style>
  <w:style w:type="paragraph" w:styleId="Nadpis3">
    <w:name w:val="heading 3"/>
    <w:basedOn w:val="Normln"/>
    <w:next w:val="Normln"/>
    <w:link w:val="Nadpis3Char"/>
    <w:uiPriority w:val="9"/>
    <w:unhideWhenUsed/>
    <w:qFormat/>
    <w:rsid w:val="00120CBA"/>
    <w:pPr>
      <w:keepNext/>
      <w:keepLines/>
      <w:numPr>
        <w:numId w:val="7"/>
      </w:numPr>
      <w:spacing w:before="200" w:after="0"/>
      <w:ind w:left="426" w:hanging="426"/>
      <w:outlineLvl w:val="2"/>
    </w:pPr>
    <w:rPr>
      <w:rFonts w:eastAsiaTheme="majorEastAsia" w:cstheme="majorBidi"/>
      <w:b/>
      <w:bCs/>
      <w:color w:val="365F91" w:themeColor="accent1" w:themeShade="BF"/>
      <w:sz w:val="24"/>
      <w:szCs w:val="24"/>
    </w:rPr>
  </w:style>
  <w:style w:type="paragraph" w:styleId="Nadpis4">
    <w:name w:val="heading 4"/>
    <w:basedOn w:val="Normln"/>
    <w:next w:val="Normln"/>
    <w:link w:val="Nadpis4Char"/>
    <w:uiPriority w:val="9"/>
    <w:unhideWhenUsed/>
    <w:qFormat/>
    <w:rsid w:val="00120CBA"/>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unhideWhenUsed/>
    <w:qFormat/>
    <w:rsid w:val="000651F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4066D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066DE"/>
  </w:style>
  <w:style w:type="paragraph" w:styleId="Zpat">
    <w:name w:val="footer"/>
    <w:basedOn w:val="Normln"/>
    <w:link w:val="ZpatChar"/>
    <w:uiPriority w:val="99"/>
    <w:unhideWhenUsed/>
    <w:rsid w:val="004066DE"/>
    <w:pPr>
      <w:tabs>
        <w:tab w:val="center" w:pos="4536"/>
        <w:tab w:val="right" w:pos="9072"/>
      </w:tabs>
      <w:spacing w:after="0" w:line="240" w:lineRule="auto"/>
    </w:pPr>
  </w:style>
  <w:style w:type="character" w:customStyle="1" w:styleId="ZpatChar">
    <w:name w:val="Zápatí Char"/>
    <w:basedOn w:val="Standardnpsmoodstavce"/>
    <w:link w:val="Zpat"/>
    <w:uiPriority w:val="99"/>
    <w:rsid w:val="004066DE"/>
  </w:style>
  <w:style w:type="paragraph" w:styleId="Textbubliny">
    <w:name w:val="Balloon Text"/>
    <w:basedOn w:val="Normln"/>
    <w:link w:val="TextbublinyChar"/>
    <w:uiPriority w:val="99"/>
    <w:semiHidden/>
    <w:unhideWhenUsed/>
    <w:rsid w:val="004066D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066DE"/>
    <w:rPr>
      <w:rFonts w:ascii="Tahoma" w:hAnsi="Tahoma" w:cs="Tahoma"/>
      <w:sz w:val="16"/>
      <w:szCs w:val="16"/>
    </w:rPr>
  </w:style>
  <w:style w:type="paragraph" w:styleId="Odstavecseseznamem">
    <w:name w:val="List Paragraph"/>
    <w:basedOn w:val="Normln"/>
    <w:link w:val="OdstavecseseznamemChar"/>
    <w:uiPriority w:val="34"/>
    <w:qFormat/>
    <w:rsid w:val="004066DE"/>
    <w:pPr>
      <w:ind w:left="720"/>
      <w:contextualSpacing/>
    </w:pPr>
  </w:style>
  <w:style w:type="character" w:styleId="Hypertextovodkaz">
    <w:name w:val="Hyperlink"/>
    <w:basedOn w:val="Standardnpsmoodstavce"/>
    <w:uiPriority w:val="99"/>
    <w:unhideWhenUsed/>
    <w:rsid w:val="00903A4A"/>
    <w:rPr>
      <w:color w:val="0000FF" w:themeColor="hyperlink"/>
      <w:u w:val="single"/>
    </w:rPr>
  </w:style>
  <w:style w:type="paragraph" w:styleId="Textkomente">
    <w:name w:val="annotation text"/>
    <w:basedOn w:val="Normln"/>
    <w:link w:val="TextkomenteChar"/>
    <w:uiPriority w:val="99"/>
    <w:unhideWhenUsed/>
    <w:rsid w:val="00F16E95"/>
    <w:pPr>
      <w:spacing w:line="240" w:lineRule="auto"/>
    </w:pPr>
    <w:rPr>
      <w:sz w:val="20"/>
      <w:szCs w:val="20"/>
    </w:rPr>
  </w:style>
  <w:style w:type="character" w:customStyle="1" w:styleId="TextkomenteChar">
    <w:name w:val="Text komentáře Char"/>
    <w:basedOn w:val="Standardnpsmoodstavce"/>
    <w:link w:val="Textkomente"/>
    <w:uiPriority w:val="99"/>
    <w:rsid w:val="00F16E95"/>
    <w:rPr>
      <w:rFonts w:eastAsiaTheme="minorEastAsia"/>
      <w:sz w:val="20"/>
      <w:szCs w:val="20"/>
      <w:lang w:eastAsia="cs-CZ"/>
    </w:rPr>
  </w:style>
  <w:style w:type="paragraph" w:styleId="Pedmtkomente">
    <w:name w:val="annotation subject"/>
    <w:basedOn w:val="Textkomente"/>
    <w:next w:val="Textkomente"/>
    <w:link w:val="PedmtkomenteChar"/>
    <w:uiPriority w:val="99"/>
    <w:semiHidden/>
    <w:unhideWhenUsed/>
    <w:rsid w:val="00F16E95"/>
    <w:rPr>
      <w:rFonts w:eastAsiaTheme="minorHAnsi"/>
      <w:b/>
      <w:bCs/>
      <w:lang w:eastAsia="en-US"/>
    </w:rPr>
  </w:style>
  <w:style w:type="character" w:customStyle="1" w:styleId="PedmtkomenteChar">
    <w:name w:val="Předmět komentáře Char"/>
    <w:basedOn w:val="TextkomenteChar"/>
    <w:link w:val="Pedmtkomente"/>
    <w:uiPriority w:val="99"/>
    <w:semiHidden/>
    <w:rsid w:val="00F16E95"/>
    <w:rPr>
      <w:rFonts w:eastAsiaTheme="minorEastAsia"/>
      <w:b/>
      <w:bCs/>
      <w:sz w:val="20"/>
      <w:szCs w:val="20"/>
      <w:lang w:eastAsia="cs-CZ"/>
    </w:rPr>
  </w:style>
  <w:style w:type="character" w:styleId="Odkaznakoment">
    <w:name w:val="annotation reference"/>
    <w:basedOn w:val="Standardnpsmoodstavce"/>
    <w:uiPriority w:val="99"/>
    <w:semiHidden/>
    <w:unhideWhenUsed/>
    <w:rsid w:val="009C3A53"/>
    <w:rPr>
      <w:sz w:val="16"/>
      <w:szCs w:val="16"/>
    </w:rPr>
  </w:style>
  <w:style w:type="table" w:styleId="Mkatabulky">
    <w:name w:val="Table Grid"/>
    <w:basedOn w:val="Normlntabulka"/>
    <w:uiPriority w:val="59"/>
    <w:rsid w:val="009F03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dstavecseseznamemChar">
    <w:name w:val="Odstavec se seznamem Char"/>
    <w:basedOn w:val="Standardnpsmoodstavce"/>
    <w:link w:val="Odstavecseseznamem"/>
    <w:uiPriority w:val="34"/>
    <w:rsid w:val="008E085D"/>
  </w:style>
  <w:style w:type="paragraph" w:styleId="Normlnweb">
    <w:name w:val="Normal (Web)"/>
    <w:basedOn w:val="Normln"/>
    <w:uiPriority w:val="99"/>
    <w:unhideWhenUsed/>
    <w:rsid w:val="00C53FAE"/>
    <w:pPr>
      <w:spacing w:before="100" w:beforeAutospacing="1" w:after="119" w:line="240" w:lineRule="auto"/>
    </w:pPr>
    <w:rPr>
      <w:rFonts w:ascii="Times New Roman" w:hAnsi="Times New Roman" w:cs="Times New Roman"/>
      <w:sz w:val="24"/>
      <w:szCs w:val="24"/>
    </w:rPr>
  </w:style>
  <w:style w:type="character" w:customStyle="1" w:styleId="Nadpis2Char">
    <w:name w:val="Nadpis 2 Char"/>
    <w:basedOn w:val="Standardnpsmoodstavce"/>
    <w:link w:val="Nadpis2"/>
    <w:uiPriority w:val="9"/>
    <w:rsid w:val="00D76F61"/>
    <w:rPr>
      <w:rFonts w:eastAsiaTheme="majorEastAsia" w:cstheme="majorBidi"/>
      <w:b/>
      <w:bCs/>
      <w:color w:val="365F91" w:themeColor="accent1" w:themeShade="BF"/>
      <w:sz w:val="28"/>
      <w:szCs w:val="28"/>
      <w:lang w:eastAsia="en-US"/>
    </w:rPr>
  </w:style>
  <w:style w:type="paragraph" w:customStyle="1" w:styleId="Odstavecseseznamem1">
    <w:name w:val="Odstavec se seznamem1"/>
    <w:basedOn w:val="Normln"/>
    <w:rsid w:val="0026494B"/>
    <w:pPr>
      <w:ind w:left="720"/>
      <w:contextualSpacing/>
    </w:pPr>
    <w:rPr>
      <w:rFonts w:ascii="Calibri" w:hAnsi="Calibri" w:cs="Times New Roman"/>
      <w:lang w:eastAsia="en-US"/>
    </w:rPr>
  </w:style>
  <w:style w:type="paragraph" w:customStyle="1" w:styleId="titulek">
    <w:name w:val="titulek"/>
    <w:basedOn w:val="Normln"/>
    <w:link w:val="titulekChar"/>
    <w:qFormat/>
    <w:rsid w:val="0026494B"/>
    <w:pPr>
      <w:spacing w:after="0"/>
    </w:pPr>
    <w:rPr>
      <w:b/>
    </w:rPr>
  </w:style>
  <w:style w:type="character" w:customStyle="1" w:styleId="titulekChar">
    <w:name w:val="titulek Char"/>
    <w:basedOn w:val="Standardnpsmoodstavce"/>
    <w:link w:val="titulek"/>
    <w:rsid w:val="0026494B"/>
    <w:rPr>
      <w:b/>
    </w:rPr>
  </w:style>
  <w:style w:type="paragraph" w:customStyle="1" w:styleId="titulekgraf">
    <w:name w:val="titulek graf"/>
    <w:basedOn w:val="Normln"/>
    <w:link w:val="titulekgrafChar"/>
    <w:qFormat/>
    <w:rsid w:val="0026494B"/>
    <w:pPr>
      <w:spacing w:after="0"/>
    </w:pPr>
    <w:rPr>
      <w:rFonts w:ascii="Calibri" w:hAnsi="Calibri"/>
      <w:b/>
    </w:rPr>
  </w:style>
  <w:style w:type="character" w:customStyle="1" w:styleId="titulekgrafChar">
    <w:name w:val="titulek graf Char"/>
    <w:basedOn w:val="Standardnpsmoodstavce"/>
    <w:link w:val="titulekgraf"/>
    <w:rsid w:val="0026494B"/>
    <w:rPr>
      <w:rFonts w:ascii="Calibri" w:hAnsi="Calibri"/>
      <w:b/>
    </w:rPr>
  </w:style>
  <w:style w:type="character" w:customStyle="1" w:styleId="Nadpis3Char">
    <w:name w:val="Nadpis 3 Char"/>
    <w:basedOn w:val="Standardnpsmoodstavce"/>
    <w:link w:val="Nadpis3"/>
    <w:uiPriority w:val="9"/>
    <w:rsid w:val="00120CBA"/>
    <w:rPr>
      <w:rFonts w:eastAsiaTheme="majorEastAsia" w:cstheme="majorBidi"/>
      <w:b/>
      <w:bCs/>
      <w:color w:val="365F91" w:themeColor="accent1" w:themeShade="BF"/>
      <w:sz w:val="24"/>
      <w:szCs w:val="24"/>
    </w:rPr>
  </w:style>
  <w:style w:type="character" w:customStyle="1" w:styleId="Nadpis1Char">
    <w:name w:val="Nadpis 1 Char"/>
    <w:basedOn w:val="Standardnpsmoodstavce"/>
    <w:link w:val="Nadpis1"/>
    <w:rsid w:val="00CF52C2"/>
    <w:rPr>
      <w:rFonts w:ascii="Calibri" w:eastAsia="Calibri" w:hAnsi="Calibri" w:cs="Calibri"/>
      <w:b/>
      <w:bCs/>
      <w:caps/>
      <w:color w:val="365F91" w:themeColor="accent1" w:themeShade="BF"/>
      <w:kern w:val="32"/>
      <w:sz w:val="32"/>
      <w:szCs w:val="32"/>
      <w:lang w:eastAsia="en-US"/>
    </w:rPr>
  </w:style>
  <w:style w:type="paragraph" w:styleId="Textpoznpodarou">
    <w:name w:val="footnote text"/>
    <w:basedOn w:val="Normln"/>
    <w:link w:val="TextpoznpodarouChar"/>
    <w:uiPriority w:val="99"/>
    <w:unhideWhenUsed/>
    <w:rsid w:val="00FE0080"/>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FE0080"/>
    <w:rPr>
      <w:sz w:val="20"/>
      <w:szCs w:val="20"/>
    </w:rPr>
  </w:style>
  <w:style w:type="character" w:styleId="Znakapoznpodarou">
    <w:name w:val="footnote reference"/>
    <w:aliases w:val="PGI Fußnote Ziffer,BVI fnr,Footnote symbol,Footnote Reference Superscript,Appel note de bas de p,Appel note de bas de page,Légende,Char Car Car Car Car,Voetnootverwijzing"/>
    <w:basedOn w:val="Standardnpsmoodstavce"/>
    <w:uiPriority w:val="99"/>
    <w:semiHidden/>
    <w:unhideWhenUsed/>
    <w:rsid w:val="00FE0080"/>
    <w:rPr>
      <w:vertAlign w:val="superscript"/>
    </w:rPr>
  </w:style>
  <w:style w:type="paragraph" w:customStyle="1" w:styleId="A1-text">
    <w:name w:val="A1-text"/>
    <w:aliases w:val="1,5+12"/>
    <w:basedOn w:val="Normln"/>
    <w:link w:val="A1-textChar"/>
    <w:qFormat/>
    <w:rsid w:val="00FE0080"/>
    <w:pPr>
      <w:tabs>
        <w:tab w:val="left" w:pos="284"/>
      </w:tabs>
      <w:spacing w:after="240" w:line="360" w:lineRule="auto"/>
    </w:pPr>
    <w:rPr>
      <w:rFonts w:ascii="Times New Roman" w:hAnsi="Times New Roman" w:cs="Times New Roman"/>
      <w:sz w:val="24"/>
      <w:szCs w:val="24"/>
    </w:rPr>
  </w:style>
  <w:style w:type="character" w:customStyle="1" w:styleId="A1-textChar">
    <w:name w:val="A1-text Char"/>
    <w:aliases w:val="1 Char,5+12 Char"/>
    <w:link w:val="A1-text"/>
    <w:rsid w:val="00FE0080"/>
    <w:rPr>
      <w:rFonts w:ascii="Times New Roman" w:eastAsia="Times New Roman" w:hAnsi="Times New Roman" w:cs="Times New Roman"/>
      <w:sz w:val="24"/>
      <w:szCs w:val="24"/>
    </w:rPr>
  </w:style>
  <w:style w:type="table" w:customStyle="1" w:styleId="Mkatabulky1">
    <w:name w:val="Mřížka tabulky1"/>
    <w:basedOn w:val="Normlntabulka"/>
    <w:next w:val="Mkatabulky"/>
    <w:uiPriority w:val="59"/>
    <w:rsid w:val="00FF2C8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ulek0">
    <w:name w:val="caption"/>
    <w:aliases w:val="Char Char,Titulek Char,Char Char Char,Caption Char3,Caption Char2 Char,Caption Char1 Char Char,Caption Char Char Char Char,Caption Char Char1 Char,Caption Char1 Char1,Caption Char Char Char1,Caption Char Char2"/>
    <w:basedOn w:val="Normln"/>
    <w:next w:val="Normln"/>
    <w:link w:val="TitulekChar1"/>
    <w:uiPriority w:val="35"/>
    <w:unhideWhenUsed/>
    <w:qFormat/>
    <w:rsid w:val="00A9540E"/>
    <w:pPr>
      <w:spacing w:line="240" w:lineRule="auto"/>
    </w:pPr>
    <w:rPr>
      <w:b/>
      <w:bCs/>
      <w:color w:val="4F81BD" w:themeColor="accent1"/>
      <w:sz w:val="18"/>
      <w:szCs w:val="18"/>
    </w:rPr>
  </w:style>
  <w:style w:type="paragraph" w:styleId="Seznamobrzk">
    <w:name w:val="table of figures"/>
    <w:basedOn w:val="Normln"/>
    <w:next w:val="Normln"/>
    <w:uiPriority w:val="99"/>
    <w:unhideWhenUsed/>
    <w:rsid w:val="00947186"/>
    <w:pPr>
      <w:spacing w:after="0"/>
    </w:pPr>
  </w:style>
  <w:style w:type="paragraph" w:customStyle="1" w:styleId="zdrojdat">
    <w:name w:val="zdroj dat"/>
    <w:basedOn w:val="Normln"/>
    <w:link w:val="zdrojdatChar"/>
    <w:qFormat/>
    <w:rsid w:val="00CF072F"/>
    <w:pPr>
      <w:spacing w:after="0"/>
    </w:pPr>
    <w:rPr>
      <w:sz w:val="18"/>
    </w:rPr>
  </w:style>
  <w:style w:type="character" w:customStyle="1" w:styleId="zdrojdatChar">
    <w:name w:val="zdroj dat Char"/>
    <w:basedOn w:val="Standardnpsmoodstavce"/>
    <w:link w:val="zdrojdat"/>
    <w:rsid w:val="00CF072F"/>
    <w:rPr>
      <w:sz w:val="18"/>
    </w:rPr>
  </w:style>
  <w:style w:type="paragraph" w:styleId="Nadpisobsahu">
    <w:name w:val="TOC Heading"/>
    <w:basedOn w:val="Nadpis1"/>
    <w:next w:val="Normln"/>
    <w:uiPriority w:val="39"/>
    <w:unhideWhenUsed/>
    <w:qFormat/>
    <w:rsid w:val="00C966DD"/>
    <w:pPr>
      <w:numPr>
        <w:numId w:val="0"/>
      </w:numPr>
      <w:outlineLvl w:val="9"/>
    </w:pPr>
    <w:rPr>
      <w:rFonts w:asciiTheme="majorHAnsi" w:hAnsiTheme="majorHAnsi"/>
    </w:rPr>
  </w:style>
  <w:style w:type="paragraph" w:styleId="Obsah1">
    <w:name w:val="toc 1"/>
    <w:basedOn w:val="Normln"/>
    <w:next w:val="Normln"/>
    <w:autoRedefine/>
    <w:uiPriority w:val="39"/>
    <w:unhideWhenUsed/>
    <w:rsid w:val="00C966DD"/>
    <w:pPr>
      <w:spacing w:after="100"/>
    </w:pPr>
  </w:style>
  <w:style w:type="paragraph" w:styleId="Obsah2">
    <w:name w:val="toc 2"/>
    <w:basedOn w:val="Normln"/>
    <w:next w:val="Normln"/>
    <w:autoRedefine/>
    <w:uiPriority w:val="39"/>
    <w:unhideWhenUsed/>
    <w:rsid w:val="00C966DD"/>
    <w:pPr>
      <w:spacing w:after="100"/>
      <w:ind w:left="220"/>
    </w:pPr>
  </w:style>
  <w:style w:type="paragraph" w:styleId="Obsah3">
    <w:name w:val="toc 3"/>
    <w:basedOn w:val="Normln"/>
    <w:next w:val="Normln"/>
    <w:autoRedefine/>
    <w:uiPriority w:val="39"/>
    <w:unhideWhenUsed/>
    <w:rsid w:val="00C966DD"/>
    <w:pPr>
      <w:spacing w:after="100"/>
      <w:ind w:left="440"/>
    </w:pPr>
  </w:style>
  <w:style w:type="paragraph" w:customStyle="1" w:styleId="Default">
    <w:name w:val="Default"/>
    <w:rsid w:val="00CF52C2"/>
    <w:pPr>
      <w:autoSpaceDE w:val="0"/>
      <w:autoSpaceDN w:val="0"/>
      <w:adjustRightInd w:val="0"/>
      <w:spacing w:after="0" w:line="240" w:lineRule="auto"/>
    </w:pPr>
    <w:rPr>
      <w:rFonts w:ascii="Arial" w:eastAsia="Calibri" w:hAnsi="Arial" w:cs="Arial"/>
      <w:color w:val="000000"/>
      <w:sz w:val="24"/>
      <w:szCs w:val="24"/>
      <w:lang w:eastAsia="en-US"/>
    </w:rPr>
  </w:style>
  <w:style w:type="character" w:styleId="Siln">
    <w:name w:val="Strong"/>
    <w:basedOn w:val="Standardnpsmoodstavce"/>
    <w:uiPriority w:val="22"/>
    <w:qFormat/>
    <w:rsid w:val="00DB4FAA"/>
    <w:rPr>
      <w:b/>
      <w:bCs/>
    </w:rPr>
  </w:style>
  <w:style w:type="character" w:customStyle="1" w:styleId="apple-converted-space">
    <w:name w:val="apple-converted-space"/>
    <w:basedOn w:val="Standardnpsmoodstavce"/>
    <w:rsid w:val="0058690A"/>
  </w:style>
  <w:style w:type="character" w:styleId="Zdraznnjemn">
    <w:name w:val="Subtle Emphasis"/>
    <w:basedOn w:val="Standardnpsmoodstavce"/>
    <w:uiPriority w:val="19"/>
    <w:qFormat/>
    <w:rsid w:val="00B0371F"/>
    <w:rPr>
      <w:i/>
      <w:iCs/>
      <w:color w:val="808080" w:themeColor="text1" w:themeTint="7F"/>
    </w:rPr>
  </w:style>
  <w:style w:type="table" w:styleId="Stednmka3zvraznn1">
    <w:name w:val="Medium Grid 3 Accent 1"/>
    <w:basedOn w:val="Normlntabulka"/>
    <w:uiPriority w:val="69"/>
    <w:rsid w:val="00B0371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Barevnmkazvraznn1">
    <w:name w:val="Colorful Grid Accent 1"/>
    <w:basedOn w:val="Normlntabulka"/>
    <w:uiPriority w:val="73"/>
    <w:rsid w:val="00B0371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Nadpis4Char">
    <w:name w:val="Nadpis 4 Char"/>
    <w:basedOn w:val="Standardnpsmoodstavce"/>
    <w:link w:val="Nadpis4"/>
    <w:uiPriority w:val="9"/>
    <w:rsid w:val="00120CBA"/>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rsid w:val="000651FD"/>
    <w:rPr>
      <w:rFonts w:asciiTheme="majorHAnsi" w:eastAsiaTheme="majorEastAsia" w:hAnsiTheme="majorHAnsi" w:cstheme="majorBidi"/>
      <w:color w:val="243F60" w:themeColor="accent1" w:themeShade="7F"/>
    </w:rPr>
  </w:style>
  <w:style w:type="table" w:styleId="Stednmka2zvraznn1">
    <w:name w:val="Medium Grid 2 Accent 1"/>
    <w:basedOn w:val="Normlntabulka"/>
    <w:uiPriority w:val="68"/>
    <w:rsid w:val="00BC4BF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Svtlseznamzvraznn11">
    <w:name w:val="Světlý seznam – zvýraznění 11"/>
    <w:basedOn w:val="Normlntabulka"/>
    <w:uiPriority w:val="61"/>
    <w:rsid w:val="0072299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azev">
    <w:name w:val="nazev"/>
    <w:basedOn w:val="Standardnpsmoodstavce"/>
    <w:rsid w:val="008C4E69"/>
  </w:style>
  <w:style w:type="character" w:styleId="Sledovanodkaz">
    <w:name w:val="FollowedHyperlink"/>
    <w:basedOn w:val="Standardnpsmoodstavce"/>
    <w:uiPriority w:val="99"/>
    <w:semiHidden/>
    <w:unhideWhenUsed/>
    <w:rsid w:val="009A5C89"/>
    <w:rPr>
      <w:color w:val="800080" w:themeColor="followedHyperlink"/>
      <w:u w:val="single"/>
    </w:rPr>
  </w:style>
  <w:style w:type="character" w:customStyle="1" w:styleId="TitulekChar1">
    <w:name w:val="Titulek Char1"/>
    <w:aliases w:val="Char Char Char1,Titulek Char Char,Char Char Char Char,Caption Char3 Char,Caption Char2 Char Char,Caption Char1 Char Char Char,Caption Char Char Char Char Char,Caption Char Char1 Char Char,Caption Char1 Char1 Char,Caption Char Char2 Char"/>
    <w:link w:val="Titulek0"/>
    <w:uiPriority w:val="35"/>
    <w:locked/>
    <w:rsid w:val="009F1297"/>
    <w:rPr>
      <w:rFonts w:eastAsia="Times New Roman"/>
      <w:b/>
      <w:bCs/>
      <w:color w:val="4F81BD" w:themeColor="accent1"/>
      <w:sz w:val="18"/>
      <w:szCs w:val="18"/>
    </w:rPr>
  </w:style>
  <w:style w:type="paragraph" w:styleId="Zkladntext">
    <w:name w:val="Body Text"/>
    <w:basedOn w:val="Normln"/>
    <w:link w:val="ZkladntextChar"/>
    <w:uiPriority w:val="99"/>
    <w:rsid w:val="009F1297"/>
    <w:pPr>
      <w:spacing w:after="480" w:line="360" w:lineRule="auto"/>
    </w:pPr>
    <w:rPr>
      <w:rFonts w:ascii="Times New Roman" w:hAnsi="Times New Roman" w:cs="Times New Roman"/>
      <w:sz w:val="24"/>
      <w:szCs w:val="20"/>
    </w:rPr>
  </w:style>
  <w:style w:type="character" w:customStyle="1" w:styleId="ZkladntextChar">
    <w:name w:val="Základní text Char"/>
    <w:basedOn w:val="Standardnpsmoodstavce"/>
    <w:link w:val="Zkladntext"/>
    <w:uiPriority w:val="99"/>
    <w:rsid w:val="009F1297"/>
    <w:rPr>
      <w:rFonts w:ascii="Times New Roman" w:eastAsia="Times New Roman" w:hAnsi="Times New Roman" w:cs="Times New Roman"/>
      <w:sz w:val="24"/>
      <w:szCs w:val="20"/>
    </w:rPr>
  </w:style>
  <w:style w:type="character" w:customStyle="1" w:styleId="label">
    <w:name w:val="label"/>
    <w:basedOn w:val="Standardnpsmoodstavce"/>
    <w:rsid w:val="009F1297"/>
  </w:style>
  <w:style w:type="paragraph" w:styleId="z-Zatekformule">
    <w:name w:val="HTML Top of Form"/>
    <w:basedOn w:val="Normln"/>
    <w:next w:val="Normln"/>
    <w:link w:val="z-ZatekformuleChar"/>
    <w:hidden/>
    <w:uiPriority w:val="99"/>
    <w:semiHidden/>
    <w:unhideWhenUsed/>
    <w:rsid w:val="009F1297"/>
    <w:pPr>
      <w:pBdr>
        <w:bottom w:val="single" w:sz="6" w:space="1" w:color="auto"/>
      </w:pBdr>
      <w:spacing w:after="0" w:line="240" w:lineRule="auto"/>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semiHidden/>
    <w:rsid w:val="009F1297"/>
    <w:rPr>
      <w:rFonts w:ascii="Arial" w:eastAsia="Times New Roman" w:hAnsi="Arial" w:cs="Arial"/>
      <w:vanish/>
      <w:sz w:val="16"/>
      <w:szCs w:val="16"/>
    </w:rPr>
  </w:style>
  <w:style w:type="paragraph" w:styleId="z-Konecformule">
    <w:name w:val="HTML Bottom of Form"/>
    <w:basedOn w:val="Normln"/>
    <w:next w:val="Normln"/>
    <w:link w:val="z-KonecformuleChar"/>
    <w:hidden/>
    <w:uiPriority w:val="99"/>
    <w:semiHidden/>
    <w:unhideWhenUsed/>
    <w:rsid w:val="009F1297"/>
    <w:pPr>
      <w:pBdr>
        <w:top w:val="single" w:sz="6" w:space="1" w:color="auto"/>
      </w:pBdr>
      <w:spacing w:after="0" w:line="240" w:lineRule="auto"/>
      <w:jc w:val="center"/>
    </w:pPr>
    <w:rPr>
      <w:rFonts w:ascii="Arial" w:hAnsi="Arial" w:cs="Arial"/>
      <w:vanish/>
      <w:sz w:val="16"/>
      <w:szCs w:val="16"/>
    </w:rPr>
  </w:style>
  <w:style w:type="character" w:customStyle="1" w:styleId="z-KonecformuleChar">
    <w:name w:val="z-Konec formuláře Char"/>
    <w:basedOn w:val="Standardnpsmoodstavce"/>
    <w:link w:val="z-Konecformule"/>
    <w:uiPriority w:val="99"/>
    <w:semiHidden/>
    <w:rsid w:val="009F1297"/>
    <w:rPr>
      <w:rFonts w:ascii="Arial" w:eastAsia="Times New Roman"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D21B4"/>
    <w:pPr>
      <w:jc w:val="both"/>
    </w:pPr>
    <w:rPr>
      <w:rFonts w:eastAsia="Times New Roman"/>
    </w:rPr>
  </w:style>
  <w:style w:type="paragraph" w:styleId="Nadpis1">
    <w:name w:val="heading 1"/>
    <w:basedOn w:val="Normln"/>
    <w:next w:val="Normln"/>
    <w:link w:val="Nadpis1Char"/>
    <w:qFormat/>
    <w:rsid w:val="00CF52C2"/>
    <w:pPr>
      <w:keepNext/>
      <w:pageBreakBefore/>
      <w:numPr>
        <w:numId w:val="1"/>
      </w:numPr>
      <w:spacing w:after="60" w:line="240" w:lineRule="auto"/>
      <w:outlineLvl w:val="0"/>
    </w:pPr>
    <w:rPr>
      <w:rFonts w:ascii="Calibri" w:eastAsia="Calibri" w:hAnsi="Calibri" w:cs="Calibri"/>
      <w:b/>
      <w:bCs/>
      <w:caps/>
      <w:color w:val="365F91" w:themeColor="accent1" w:themeShade="BF"/>
      <w:kern w:val="32"/>
      <w:sz w:val="32"/>
      <w:szCs w:val="32"/>
      <w:lang w:eastAsia="en-US"/>
    </w:rPr>
  </w:style>
  <w:style w:type="paragraph" w:styleId="Nadpis2">
    <w:name w:val="heading 2"/>
    <w:basedOn w:val="Normln"/>
    <w:next w:val="Normln"/>
    <w:link w:val="Nadpis2Char"/>
    <w:uiPriority w:val="9"/>
    <w:unhideWhenUsed/>
    <w:qFormat/>
    <w:rsid w:val="00D76F61"/>
    <w:pPr>
      <w:keepNext/>
      <w:keepLines/>
      <w:numPr>
        <w:ilvl w:val="1"/>
        <w:numId w:val="2"/>
      </w:numPr>
      <w:spacing w:before="200" w:after="120"/>
      <w:outlineLvl w:val="1"/>
    </w:pPr>
    <w:rPr>
      <w:rFonts w:eastAsiaTheme="majorEastAsia" w:cstheme="majorBidi"/>
      <w:b/>
      <w:bCs/>
      <w:color w:val="365F91" w:themeColor="accent1" w:themeShade="BF"/>
      <w:sz w:val="28"/>
      <w:szCs w:val="28"/>
      <w:lang w:eastAsia="en-US"/>
    </w:rPr>
  </w:style>
  <w:style w:type="paragraph" w:styleId="Nadpis3">
    <w:name w:val="heading 3"/>
    <w:basedOn w:val="Normln"/>
    <w:next w:val="Normln"/>
    <w:link w:val="Nadpis3Char"/>
    <w:uiPriority w:val="9"/>
    <w:unhideWhenUsed/>
    <w:qFormat/>
    <w:rsid w:val="00120CBA"/>
    <w:pPr>
      <w:keepNext/>
      <w:keepLines/>
      <w:numPr>
        <w:numId w:val="13"/>
      </w:numPr>
      <w:spacing w:before="200" w:after="0"/>
      <w:ind w:left="426" w:hanging="426"/>
      <w:outlineLvl w:val="2"/>
    </w:pPr>
    <w:rPr>
      <w:rFonts w:eastAsiaTheme="majorEastAsia" w:cstheme="majorBidi"/>
      <w:b/>
      <w:bCs/>
      <w:color w:val="365F91" w:themeColor="accent1" w:themeShade="BF"/>
      <w:sz w:val="24"/>
      <w:szCs w:val="24"/>
    </w:rPr>
  </w:style>
  <w:style w:type="paragraph" w:styleId="Nadpis4">
    <w:name w:val="heading 4"/>
    <w:basedOn w:val="Normln"/>
    <w:next w:val="Normln"/>
    <w:link w:val="Nadpis4Char"/>
    <w:uiPriority w:val="9"/>
    <w:unhideWhenUsed/>
    <w:qFormat/>
    <w:rsid w:val="00120CBA"/>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unhideWhenUsed/>
    <w:qFormat/>
    <w:rsid w:val="000651F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4066D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066DE"/>
  </w:style>
  <w:style w:type="paragraph" w:styleId="Zpat">
    <w:name w:val="footer"/>
    <w:basedOn w:val="Normln"/>
    <w:link w:val="ZpatChar"/>
    <w:uiPriority w:val="99"/>
    <w:unhideWhenUsed/>
    <w:rsid w:val="004066DE"/>
    <w:pPr>
      <w:tabs>
        <w:tab w:val="center" w:pos="4536"/>
        <w:tab w:val="right" w:pos="9072"/>
      </w:tabs>
      <w:spacing w:after="0" w:line="240" w:lineRule="auto"/>
    </w:pPr>
  </w:style>
  <w:style w:type="character" w:customStyle="1" w:styleId="ZpatChar">
    <w:name w:val="Zápatí Char"/>
    <w:basedOn w:val="Standardnpsmoodstavce"/>
    <w:link w:val="Zpat"/>
    <w:uiPriority w:val="99"/>
    <w:rsid w:val="004066DE"/>
  </w:style>
  <w:style w:type="paragraph" w:styleId="Textbubliny">
    <w:name w:val="Balloon Text"/>
    <w:basedOn w:val="Normln"/>
    <w:link w:val="TextbublinyChar"/>
    <w:uiPriority w:val="99"/>
    <w:semiHidden/>
    <w:unhideWhenUsed/>
    <w:rsid w:val="004066D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066DE"/>
    <w:rPr>
      <w:rFonts w:ascii="Tahoma" w:hAnsi="Tahoma" w:cs="Tahoma"/>
      <w:sz w:val="16"/>
      <w:szCs w:val="16"/>
    </w:rPr>
  </w:style>
  <w:style w:type="paragraph" w:styleId="Odstavecseseznamem">
    <w:name w:val="List Paragraph"/>
    <w:basedOn w:val="Normln"/>
    <w:link w:val="OdstavecseseznamemChar"/>
    <w:uiPriority w:val="34"/>
    <w:qFormat/>
    <w:rsid w:val="004066DE"/>
    <w:pPr>
      <w:ind w:left="720"/>
      <w:contextualSpacing/>
    </w:pPr>
  </w:style>
  <w:style w:type="character" w:styleId="Hypertextovodkaz">
    <w:name w:val="Hyperlink"/>
    <w:basedOn w:val="Standardnpsmoodstavce"/>
    <w:uiPriority w:val="99"/>
    <w:unhideWhenUsed/>
    <w:rsid w:val="00903A4A"/>
    <w:rPr>
      <w:color w:val="0000FF" w:themeColor="hyperlink"/>
      <w:u w:val="single"/>
    </w:rPr>
  </w:style>
  <w:style w:type="paragraph" w:styleId="Textkomente">
    <w:name w:val="annotation text"/>
    <w:basedOn w:val="Normln"/>
    <w:link w:val="TextkomenteChar"/>
    <w:uiPriority w:val="99"/>
    <w:semiHidden/>
    <w:unhideWhenUsed/>
    <w:rsid w:val="00F16E95"/>
    <w:pPr>
      <w:spacing w:line="240" w:lineRule="auto"/>
    </w:pPr>
    <w:rPr>
      <w:sz w:val="20"/>
      <w:szCs w:val="20"/>
    </w:rPr>
  </w:style>
  <w:style w:type="character" w:customStyle="1" w:styleId="TextkomenteChar">
    <w:name w:val="Text komentáře Char"/>
    <w:basedOn w:val="Standardnpsmoodstavce"/>
    <w:link w:val="Textkomente"/>
    <w:uiPriority w:val="99"/>
    <w:semiHidden/>
    <w:rsid w:val="00F16E95"/>
    <w:rPr>
      <w:rFonts w:eastAsiaTheme="minorEastAsia"/>
      <w:sz w:val="20"/>
      <w:szCs w:val="20"/>
      <w:lang w:eastAsia="cs-CZ"/>
    </w:rPr>
  </w:style>
  <w:style w:type="paragraph" w:styleId="Pedmtkomente">
    <w:name w:val="annotation subject"/>
    <w:basedOn w:val="Textkomente"/>
    <w:next w:val="Textkomente"/>
    <w:link w:val="PedmtkomenteChar"/>
    <w:uiPriority w:val="99"/>
    <w:semiHidden/>
    <w:unhideWhenUsed/>
    <w:rsid w:val="00F16E95"/>
    <w:rPr>
      <w:rFonts w:eastAsiaTheme="minorHAnsi"/>
      <w:b/>
      <w:bCs/>
      <w:lang w:eastAsia="en-US"/>
    </w:rPr>
  </w:style>
  <w:style w:type="character" w:customStyle="1" w:styleId="PedmtkomenteChar">
    <w:name w:val="Předmět komentáře Char"/>
    <w:basedOn w:val="TextkomenteChar"/>
    <w:link w:val="Pedmtkomente"/>
    <w:uiPriority w:val="99"/>
    <w:semiHidden/>
    <w:rsid w:val="00F16E95"/>
    <w:rPr>
      <w:rFonts w:eastAsiaTheme="minorEastAsia"/>
      <w:b/>
      <w:bCs/>
      <w:sz w:val="20"/>
      <w:szCs w:val="20"/>
      <w:lang w:eastAsia="cs-CZ"/>
    </w:rPr>
  </w:style>
  <w:style w:type="character" w:styleId="Odkaznakoment">
    <w:name w:val="annotation reference"/>
    <w:basedOn w:val="Standardnpsmoodstavce"/>
    <w:uiPriority w:val="99"/>
    <w:semiHidden/>
    <w:unhideWhenUsed/>
    <w:rsid w:val="009C3A53"/>
    <w:rPr>
      <w:sz w:val="16"/>
      <w:szCs w:val="16"/>
    </w:rPr>
  </w:style>
  <w:style w:type="table" w:styleId="Mkatabulky">
    <w:name w:val="Table Grid"/>
    <w:basedOn w:val="Normlntabulka"/>
    <w:uiPriority w:val="39"/>
    <w:rsid w:val="009F03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dstavecseseznamemChar">
    <w:name w:val="Odstavec se seznamem Char"/>
    <w:basedOn w:val="Standardnpsmoodstavce"/>
    <w:link w:val="Odstavecseseznamem"/>
    <w:uiPriority w:val="34"/>
    <w:rsid w:val="008E085D"/>
  </w:style>
  <w:style w:type="paragraph" w:styleId="Normlnweb">
    <w:name w:val="Normal (Web)"/>
    <w:basedOn w:val="Normln"/>
    <w:uiPriority w:val="99"/>
    <w:unhideWhenUsed/>
    <w:rsid w:val="00C53FAE"/>
    <w:pPr>
      <w:spacing w:before="100" w:beforeAutospacing="1" w:after="119" w:line="240" w:lineRule="auto"/>
    </w:pPr>
    <w:rPr>
      <w:rFonts w:ascii="Times New Roman" w:hAnsi="Times New Roman" w:cs="Times New Roman"/>
      <w:sz w:val="24"/>
      <w:szCs w:val="24"/>
    </w:rPr>
  </w:style>
  <w:style w:type="character" w:customStyle="1" w:styleId="Nadpis2Char">
    <w:name w:val="Nadpis 2 Char"/>
    <w:basedOn w:val="Standardnpsmoodstavce"/>
    <w:link w:val="Nadpis2"/>
    <w:uiPriority w:val="9"/>
    <w:rsid w:val="00D76F61"/>
    <w:rPr>
      <w:rFonts w:eastAsiaTheme="majorEastAsia" w:cstheme="majorBidi"/>
      <w:b/>
      <w:bCs/>
      <w:color w:val="365F91" w:themeColor="accent1" w:themeShade="BF"/>
      <w:sz w:val="28"/>
      <w:szCs w:val="28"/>
      <w:lang w:eastAsia="en-US"/>
    </w:rPr>
  </w:style>
  <w:style w:type="paragraph" w:customStyle="1" w:styleId="Odstavecseseznamem1">
    <w:name w:val="Odstavec se seznamem1"/>
    <w:basedOn w:val="Normln"/>
    <w:rsid w:val="0026494B"/>
    <w:pPr>
      <w:ind w:left="720"/>
      <w:contextualSpacing/>
    </w:pPr>
    <w:rPr>
      <w:rFonts w:ascii="Calibri" w:hAnsi="Calibri" w:cs="Times New Roman"/>
      <w:lang w:eastAsia="en-US"/>
    </w:rPr>
  </w:style>
  <w:style w:type="paragraph" w:customStyle="1" w:styleId="titulek">
    <w:name w:val="titulek"/>
    <w:basedOn w:val="Normln"/>
    <w:link w:val="titulekChar"/>
    <w:qFormat/>
    <w:rsid w:val="0026494B"/>
    <w:pPr>
      <w:spacing w:after="0"/>
    </w:pPr>
    <w:rPr>
      <w:b/>
    </w:rPr>
  </w:style>
  <w:style w:type="character" w:customStyle="1" w:styleId="titulekChar">
    <w:name w:val="titulek Char"/>
    <w:basedOn w:val="Standardnpsmoodstavce"/>
    <w:link w:val="titulek"/>
    <w:rsid w:val="0026494B"/>
    <w:rPr>
      <w:b/>
    </w:rPr>
  </w:style>
  <w:style w:type="paragraph" w:customStyle="1" w:styleId="titulekgraf">
    <w:name w:val="titulek graf"/>
    <w:basedOn w:val="Normln"/>
    <w:link w:val="titulekgrafChar"/>
    <w:qFormat/>
    <w:rsid w:val="0026494B"/>
    <w:pPr>
      <w:spacing w:after="0"/>
    </w:pPr>
    <w:rPr>
      <w:rFonts w:ascii="Calibri" w:hAnsi="Calibri"/>
      <w:b/>
    </w:rPr>
  </w:style>
  <w:style w:type="character" w:customStyle="1" w:styleId="titulekgrafChar">
    <w:name w:val="titulek graf Char"/>
    <w:basedOn w:val="Standardnpsmoodstavce"/>
    <w:link w:val="titulekgraf"/>
    <w:rsid w:val="0026494B"/>
    <w:rPr>
      <w:rFonts w:ascii="Calibri" w:hAnsi="Calibri"/>
      <w:b/>
    </w:rPr>
  </w:style>
  <w:style w:type="character" w:customStyle="1" w:styleId="Nadpis3Char">
    <w:name w:val="Nadpis 3 Char"/>
    <w:basedOn w:val="Standardnpsmoodstavce"/>
    <w:link w:val="Nadpis3"/>
    <w:uiPriority w:val="9"/>
    <w:rsid w:val="00120CBA"/>
    <w:rPr>
      <w:rFonts w:eastAsiaTheme="majorEastAsia" w:cstheme="majorBidi"/>
      <w:b/>
      <w:bCs/>
      <w:color w:val="365F91" w:themeColor="accent1" w:themeShade="BF"/>
      <w:sz w:val="24"/>
      <w:szCs w:val="24"/>
    </w:rPr>
  </w:style>
  <w:style w:type="character" w:customStyle="1" w:styleId="Nadpis1Char">
    <w:name w:val="Nadpis 1 Char"/>
    <w:basedOn w:val="Standardnpsmoodstavce"/>
    <w:link w:val="Nadpis1"/>
    <w:rsid w:val="00CF52C2"/>
    <w:rPr>
      <w:rFonts w:ascii="Calibri" w:eastAsia="Calibri" w:hAnsi="Calibri" w:cs="Calibri"/>
      <w:b/>
      <w:bCs/>
      <w:caps/>
      <w:color w:val="365F91" w:themeColor="accent1" w:themeShade="BF"/>
      <w:kern w:val="32"/>
      <w:sz w:val="32"/>
      <w:szCs w:val="32"/>
      <w:lang w:eastAsia="en-US"/>
    </w:rPr>
  </w:style>
  <w:style w:type="paragraph" w:styleId="Textpoznpodarou">
    <w:name w:val="footnote text"/>
    <w:basedOn w:val="Normln"/>
    <w:link w:val="TextpoznpodarouChar"/>
    <w:uiPriority w:val="99"/>
    <w:unhideWhenUsed/>
    <w:rsid w:val="00FE0080"/>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FE0080"/>
    <w:rPr>
      <w:sz w:val="20"/>
      <w:szCs w:val="20"/>
    </w:rPr>
  </w:style>
  <w:style w:type="character" w:styleId="Znakapoznpodarou">
    <w:name w:val="footnote reference"/>
    <w:aliases w:val="PGI Fußnote Ziffer,BVI fnr,Footnote symbol,Footnote Reference Superscript,Appel note de bas de p,Appel note de bas de page,Légende,Char Car Car Car Car,Voetnootverwijzing"/>
    <w:basedOn w:val="Standardnpsmoodstavce"/>
    <w:uiPriority w:val="99"/>
    <w:semiHidden/>
    <w:unhideWhenUsed/>
    <w:rsid w:val="00FE0080"/>
    <w:rPr>
      <w:vertAlign w:val="superscript"/>
    </w:rPr>
  </w:style>
  <w:style w:type="paragraph" w:customStyle="1" w:styleId="A1-text">
    <w:name w:val="A1-text"/>
    <w:aliases w:val="1,5+12"/>
    <w:basedOn w:val="Normln"/>
    <w:link w:val="A1-textChar"/>
    <w:qFormat/>
    <w:rsid w:val="00FE0080"/>
    <w:pPr>
      <w:tabs>
        <w:tab w:val="left" w:pos="284"/>
      </w:tabs>
      <w:spacing w:after="240" w:line="360" w:lineRule="auto"/>
    </w:pPr>
    <w:rPr>
      <w:rFonts w:ascii="Times New Roman" w:hAnsi="Times New Roman" w:cs="Times New Roman"/>
      <w:sz w:val="24"/>
      <w:szCs w:val="24"/>
    </w:rPr>
  </w:style>
  <w:style w:type="character" w:customStyle="1" w:styleId="A1-textChar">
    <w:name w:val="A1-text Char"/>
    <w:aliases w:val="1 Char,5+12 Char"/>
    <w:link w:val="A1-text"/>
    <w:rsid w:val="00FE0080"/>
    <w:rPr>
      <w:rFonts w:ascii="Times New Roman" w:eastAsia="Times New Roman" w:hAnsi="Times New Roman" w:cs="Times New Roman"/>
      <w:sz w:val="24"/>
      <w:szCs w:val="24"/>
    </w:rPr>
  </w:style>
  <w:style w:type="table" w:customStyle="1" w:styleId="Mkatabulky1">
    <w:name w:val="Mřížka tabulky1"/>
    <w:basedOn w:val="Normlntabulka"/>
    <w:next w:val="Mkatabulky"/>
    <w:uiPriority w:val="59"/>
    <w:rsid w:val="00FF2C8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ulek0">
    <w:name w:val="caption"/>
    <w:basedOn w:val="Normln"/>
    <w:next w:val="Normln"/>
    <w:uiPriority w:val="35"/>
    <w:unhideWhenUsed/>
    <w:qFormat/>
    <w:rsid w:val="00A9540E"/>
    <w:pPr>
      <w:spacing w:line="240" w:lineRule="auto"/>
    </w:pPr>
    <w:rPr>
      <w:b/>
      <w:bCs/>
      <w:color w:val="4F81BD" w:themeColor="accent1"/>
      <w:sz w:val="18"/>
      <w:szCs w:val="18"/>
    </w:rPr>
  </w:style>
  <w:style w:type="paragraph" w:styleId="Seznamobrzk">
    <w:name w:val="table of figures"/>
    <w:basedOn w:val="Normln"/>
    <w:next w:val="Normln"/>
    <w:uiPriority w:val="99"/>
    <w:unhideWhenUsed/>
    <w:rsid w:val="00947186"/>
    <w:pPr>
      <w:spacing w:after="0"/>
    </w:pPr>
  </w:style>
  <w:style w:type="paragraph" w:customStyle="1" w:styleId="zdrojdat">
    <w:name w:val="zdroj dat"/>
    <w:basedOn w:val="Normln"/>
    <w:link w:val="zdrojdatChar"/>
    <w:qFormat/>
    <w:rsid w:val="00CF072F"/>
    <w:pPr>
      <w:spacing w:after="0"/>
    </w:pPr>
    <w:rPr>
      <w:sz w:val="18"/>
    </w:rPr>
  </w:style>
  <w:style w:type="character" w:customStyle="1" w:styleId="zdrojdatChar">
    <w:name w:val="zdroj dat Char"/>
    <w:basedOn w:val="Standardnpsmoodstavce"/>
    <w:link w:val="zdrojdat"/>
    <w:rsid w:val="00CF072F"/>
    <w:rPr>
      <w:sz w:val="18"/>
    </w:rPr>
  </w:style>
  <w:style w:type="paragraph" w:styleId="Nadpisobsahu">
    <w:name w:val="TOC Heading"/>
    <w:basedOn w:val="Nadpis1"/>
    <w:next w:val="Normln"/>
    <w:uiPriority w:val="39"/>
    <w:unhideWhenUsed/>
    <w:qFormat/>
    <w:rsid w:val="00C966DD"/>
    <w:pPr>
      <w:numPr>
        <w:numId w:val="0"/>
      </w:numPr>
      <w:outlineLvl w:val="9"/>
    </w:pPr>
    <w:rPr>
      <w:rFonts w:asciiTheme="majorHAnsi" w:hAnsiTheme="majorHAnsi"/>
    </w:rPr>
  </w:style>
  <w:style w:type="paragraph" w:styleId="Obsah1">
    <w:name w:val="toc 1"/>
    <w:basedOn w:val="Normln"/>
    <w:next w:val="Normln"/>
    <w:autoRedefine/>
    <w:uiPriority w:val="39"/>
    <w:unhideWhenUsed/>
    <w:rsid w:val="00C966DD"/>
    <w:pPr>
      <w:spacing w:after="100"/>
    </w:pPr>
  </w:style>
  <w:style w:type="paragraph" w:styleId="Obsah2">
    <w:name w:val="toc 2"/>
    <w:basedOn w:val="Normln"/>
    <w:next w:val="Normln"/>
    <w:autoRedefine/>
    <w:uiPriority w:val="39"/>
    <w:unhideWhenUsed/>
    <w:rsid w:val="00C966DD"/>
    <w:pPr>
      <w:spacing w:after="100"/>
      <w:ind w:left="220"/>
    </w:pPr>
  </w:style>
  <w:style w:type="paragraph" w:styleId="Obsah3">
    <w:name w:val="toc 3"/>
    <w:basedOn w:val="Normln"/>
    <w:next w:val="Normln"/>
    <w:autoRedefine/>
    <w:uiPriority w:val="39"/>
    <w:unhideWhenUsed/>
    <w:rsid w:val="00C966DD"/>
    <w:pPr>
      <w:spacing w:after="100"/>
      <w:ind w:left="440"/>
    </w:pPr>
  </w:style>
  <w:style w:type="paragraph" w:customStyle="1" w:styleId="Default">
    <w:name w:val="Default"/>
    <w:rsid w:val="00CF52C2"/>
    <w:pPr>
      <w:autoSpaceDE w:val="0"/>
      <w:autoSpaceDN w:val="0"/>
      <w:adjustRightInd w:val="0"/>
      <w:spacing w:after="0" w:line="240" w:lineRule="auto"/>
    </w:pPr>
    <w:rPr>
      <w:rFonts w:ascii="Arial" w:eastAsia="Calibri" w:hAnsi="Arial" w:cs="Arial"/>
      <w:color w:val="000000"/>
      <w:sz w:val="24"/>
      <w:szCs w:val="24"/>
      <w:lang w:eastAsia="en-US"/>
    </w:rPr>
  </w:style>
  <w:style w:type="character" w:styleId="Siln">
    <w:name w:val="Strong"/>
    <w:basedOn w:val="Standardnpsmoodstavce"/>
    <w:uiPriority w:val="22"/>
    <w:qFormat/>
    <w:rsid w:val="00DB4FAA"/>
    <w:rPr>
      <w:b/>
      <w:bCs/>
    </w:rPr>
  </w:style>
  <w:style w:type="character" w:customStyle="1" w:styleId="apple-converted-space">
    <w:name w:val="apple-converted-space"/>
    <w:basedOn w:val="Standardnpsmoodstavce"/>
    <w:rsid w:val="0058690A"/>
  </w:style>
  <w:style w:type="character" w:styleId="Zdraznnjemn">
    <w:name w:val="Subtle Emphasis"/>
    <w:basedOn w:val="Standardnpsmoodstavce"/>
    <w:uiPriority w:val="19"/>
    <w:qFormat/>
    <w:rsid w:val="00B0371F"/>
    <w:rPr>
      <w:i/>
      <w:iCs/>
      <w:color w:val="808080" w:themeColor="text1" w:themeTint="7F"/>
    </w:rPr>
  </w:style>
  <w:style w:type="table" w:styleId="Stednmka3zvraznn1">
    <w:name w:val="Medium Grid 3 Accent 1"/>
    <w:basedOn w:val="Normlntabulka"/>
    <w:uiPriority w:val="69"/>
    <w:rsid w:val="00B0371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Barevnmkazvraznn1">
    <w:name w:val="Colorful Grid Accent 1"/>
    <w:basedOn w:val="Normlntabulka"/>
    <w:uiPriority w:val="73"/>
    <w:rsid w:val="00B0371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Nadpis4Char">
    <w:name w:val="Nadpis 4 Char"/>
    <w:basedOn w:val="Standardnpsmoodstavce"/>
    <w:link w:val="Nadpis4"/>
    <w:uiPriority w:val="9"/>
    <w:rsid w:val="00120CBA"/>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rsid w:val="000651FD"/>
    <w:rPr>
      <w:rFonts w:asciiTheme="majorHAnsi" w:eastAsiaTheme="majorEastAsia" w:hAnsiTheme="majorHAnsi" w:cstheme="majorBidi"/>
      <w:color w:val="243F60" w:themeColor="accent1" w:themeShade="7F"/>
    </w:rPr>
  </w:style>
  <w:style w:type="table" w:styleId="Stednmka2zvraznn1">
    <w:name w:val="Medium Grid 2 Accent 1"/>
    <w:basedOn w:val="Normlntabulka"/>
    <w:uiPriority w:val="68"/>
    <w:rsid w:val="00BC4BF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s>
</file>

<file path=word/webSettings.xml><?xml version="1.0" encoding="utf-8"?>
<w:webSettings xmlns:r="http://schemas.openxmlformats.org/officeDocument/2006/relationships" xmlns:w="http://schemas.openxmlformats.org/wordprocessingml/2006/main">
  <w:divs>
    <w:div w:id="666946">
      <w:bodyDiv w:val="1"/>
      <w:marLeft w:val="0"/>
      <w:marRight w:val="0"/>
      <w:marTop w:val="0"/>
      <w:marBottom w:val="0"/>
      <w:divBdr>
        <w:top w:val="none" w:sz="0" w:space="0" w:color="auto"/>
        <w:left w:val="none" w:sz="0" w:space="0" w:color="auto"/>
        <w:bottom w:val="none" w:sz="0" w:space="0" w:color="auto"/>
        <w:right w:val="none" w:sz="0" w:space="0" w:color="auto"/>
      </w:divBdr>
    </w:div>
    <w:div w:id="63799170">
      <w:bodyDiv w:val="1"/>
      <w:marLeft w:val="0"/>
      <w:marRight w:val="0"/>
      <w:marTop w:val="0"/>
      <w:marBottom w:val="0"/>
      <w:divBdr>
        <w:top w:val="none" w:sz="0" w:space="0" w:color="auto"/>
        <w:left w:val="none" w:sz="0" w:space="0" w:color="auto"/>
        <w:bottom w:val="none" w:sz="0" w:space="0" w:color="auto"/>
        <w:right w:val="none" w:sz="0" w:space="0" w:color="auto"/>
      </w:divBdr>
    </w:div>
    <w:div w:id="79958771">
      <w:bodyDiv w:val="1"/>
      <w:marLeft w:val="0"/>
      <w:marRight w:val="0"/>
      <w:marTop w:val="0"/>
      <w:marBottom w:val="0"/>
      <w:divBdr>
        <w:top w:val="none" w:sz="0" w:space="0" w:color="auto"/>
        <w:left w:val="none" w:sz="0" w:space="0" w:color="auto"/>
        <w:bottom w:val="none" w:sz="0" w:space="0" w:color="auto"/>
        <w:right w:val="none" w:sz="0" w:space="0" w:color="auto"/>
      </w:divBdr>
    </w:div>
    <w:div w:id="101801538">
      <w:bodyDiv w:val="1"/>
      <w:marLeft w:val="0"/>
      <w:marRight w:val="0"/>
      <w:marTop w:val="0"/>
      <w:marBottom w:val="0"/>
      <w:divBdr>
        <w:top w:val="none" w:sz="0" w:space="0" w:color="auto"/>
        <w:left w:val="none" w:sz="0" w:space="0" w:color="auto"/>
        <w:bottom w:val="none" w:sz="0" w:space="0" w:color="auto"/>
        <w:right w:val="none" w:sz="0" w:space="0" w:color="auto"/>
      </w:divBdr>
    </w:div>
    <w:div w:id="135729296">
      <w:bodyDiv w:val="1"/>
      <w:marLeft w:val="0"/>
      <w:marRight w:val="0"/>
      <w:marTop w:val="0"/>
      <w:marBottom w:val="0"/>
      <w:divBdr>
        <w:top w:val="none" w:sz="0" w:space="0" w:color="auto"/>
        <w:left w:val="none" w:sz="0" w:space="0" w:color="auto"/>
        <w:bottom w:val="none" w:sz="0" w:space="0" w:color="auto"/>
        <w:right w:val="none" w:sz="0" w:space="0" w:color="auto"/>
      </w:divBdr>
    </w:div>
    <w:div w:id="147013940">
      <w:bodyDiv w:val="1"/>
      <w:marLeft w:val="0"/>
      <w:marRight w:val="0"/>
      <w:marTop w:val="0"/>
      <w:marBottom w:val="0"/>
      <w:divBdr>
        <w:top w:val="none" w:sz="0" w:space="0" w:color="auto"/>
        <w:left w:val="none" w:sz="0" w:space="0" w:color="auto"/>
        <w:bottom w:val="none" w:sz="0" w:space="0" w:color="auto"/>
        <w:right w:val="none" w:sz="0" w:space="0" w:color="auto"/>
      </w:divBdr>
    </w:div>
    <w:div w:id="202792423">
      <w:bodyDiv w:val="1"/>
      <w:marLeft w:val="0"/>
      <w:marRight w:val="0"/>
      <w:marTop w:val="0"/>
      <w:marBottom w:val="0"/>
      <w:divBdr>
        <w:top w:val="none" w:sz="0" w:space="0" w:color="auto"/>
        <w:left w:val="none" w:sz="0" w:space="0" w:color="auto"/>
        <w:bottom w:val="none" w:sz="0" w:space="0" w:color="auto"/>
        <w:right w:val="none" w:sz="0" w:space="0" w:color="auto"/>
      </w:divBdr>
    </w:div>
    <w:div w:id="257718966">
      <w:bodyDiv w:val="1"/>
      <w:marLeft w:val="0"/>
      <w:marRight w:val="0"/>
      <w:marTop w:val="0"/>
      <w:marBottom w:val="0"/>
      <w:divBdr>
        <w:top w:val="none" w:sz="0" w:space="0" w:color="auto"/>
        <w:left w:val="none" w:sz="0" w:space="0" w:color="auto"/>
        <w:bottom w:val="none" w:sz="0" w:space="0" w:color="auto"/>
        <w:right w:val="none" w:sz="0" w:space="0" w:color="auto"/>
      </w:divBdr>
    </w:div>
    <w:div w:id="266160637">
      <w:bodyDiv w:val="1"/>
      <w:marLeft w:val="0"/>
      <w:marRight w:val="0"/>
      <w:marTop w:val="0"/>
      <w:marBottom w:val="0"/>
      <w:divBdr>
        <w:top w:val="none" w:sz="0" w:space="0" w:color="auto"/>
        <w:left w:val="none" w:sz="0" w:space="0" w:color="auto"/>
        <w:bottom w:val="none" w:sz="0" w:space="0" w:color="auto"/>
        <w:right w:val="none" w:sz="0" w:space="0" w:color="auto"/>
      </w:divBdr>
    </w:div>
    <w:div w:id="268120306">
      <w:bodyDiv w:val="1"/>
      <w:marLeft w:val="0"/>
      <w:marRight w:val="0"/>
      <w:marTop w:val="0"/>
      <w:marBottom w:val="0"/>
      <w:divBdr>
        <w:top w:val="none" w:sz="0" w:space="0" w:color="auto"/>
        <w:left w:val="none" w:sz="0" w:space="0" w:color="auto"/>
        <w:bottom w:val="none" w:sz="0" w:space="0" w:color="auto"/>
        <w:right w:val="none" w:sz="0" w:space="0" w:color="auto"/>
      </w:divBdr>
    </w:div>
    <w:div w:id="291597315">
      <w:bodyDiv w:val="1"/>
      <w:marLeft w:val="0"/>
      <w:marRight w:val="0"/>
      <w:marTop w:val="0"/>
      <w:marBottom w:val="0"/>
      <w:divBdr>
        <w:top w:val="none" w:sz="0" w:space="0" w:color="auto"/>
        <w:left w:val="none" w:sz="0" w:space="0" w:color="auto"/>
        <w:bottom w:val="none" w:sz="0" w:space="0" w:color="auto"/>
        <w:right w:val="none" w:sz="0" w:space="0" w:color="auto"/>
      </w:divBdr>
    </w:div>
    <w:div w:id="368069030">
      <w:bodyDiv w:val="1"/>
      <w:marLeft w:val="0"/>
      <w:marRight w:val="0"/>
      <w:marTop w:val="0"/>
      <w:marBottom w:val="0"/>
      <w:divBdr>
        <w:top w:val="none" w:sz="0" w:space="0" w:color="auto"/>
        <w:left w:val="none" w:sz="0" w:space="0" w:color="auto"/>
        <w:bottom w:val="none" w:sz="0" w:space="0" w:color="auto"/>
        <w:right w:val="none" w:sz="0" w:space="0" w:color="auto"/>
      </w:divBdr>
    </w:div>
    <w:div w:id="389961708">
      <w:bodyDiv w:val="1"/>
      <w:marLeft w:val="0"/>
      <w:marRight w:val="0"/>
      <w:marTop w:val="0"/>
      <w:marBottom w:val="0"/>
      <w:divBdr>
        <w:top w:val="none" w:sz="0" w:space="0" w:color="auto"/>
        <w:left w:val="none" w:sz="0" w:space="0" w:color="auto"/>
        <w:bottom w:val="none" w:sz="0" w:space="0" w:color="auto"/>
        <w:right w:val="none" w:sz="0" w:space="0" w:color="auto"/>
      </w:divBdr>
      <w:divsChild>
        <w:div w:id="150105687">
          <w:marLeft w:val="0"/>
          <w:marRight w:val="0"/>
          <w:marTop w:val="0"/>
          <w:marBottom w:val="0"/>
          <w:divBdr>
            <w:top w:val="none" w:sz="0" w:space="0" w:color="auto"/>
            <w:left w:val="none" w:sz="0" w:space="0" w:color="auto"/>
            <w:bottom w:val="none" w:sz="0" w:space="0" w:color="auto"/>
            <w:right w:val="none" w:sz="0" w:space="0" w:color="auto"/>
          </w:divBdr>
        </w:div>
      </w:divsChild>
    </w:div>
    <w:div w:id="418676580">
      <w:bodyDiv w:val="1"/>
      <w:marLeft w:val="0"/>
      <w:marRight w:val="0"/>
      <w:marTop w:val="0"/>
      <w:marBottom w:val="0"/>
      <w:divBdr>
        <w:top w:val="none" w:sz="0" w:space="0" w:color="auto"/>
        <w:left w:val="none" w:sz="0" w:space="0" w:color="auto"/>
        <w:bottom w:val="none" w:sz="0" w:space="0" w:color="auto"/>
        <w:right w:val="none" w:sz="0" w:space="0" w:color="auto"/>
      </w:divBdr>
    </w:div>
    <w:div w:id="424568992">
      <w:bodyDiv w:val="1"/>
      <w:marLeft w:val="0"/>
      <w:marRight w:val="0"/>
      <w:marTop w:val="0"/>
      <w:marBottom w:val="0"/>
      <w:divBdr>
        <w:top w:val="none" w:sz="0" w:space="0" w:color="auto"/>
        <w:left w:val="none" w:sz="0" w:space="0" w:color="auto"/>
        <w:bottom w:val="none" w:sz="0" w:space="0" w:color="auto"/>
        <w:right w:val="none" w:sz="0" w:space="0" w:color="auto"/>
      </w:divBdr>
    </w:div>
    <w:div w:id="488060564">
      <w:bodyDiv w:val="1"/>
      <w:marLeft w:val="0"/>
      <w:marRight w:val="0"/>
      <w:marTop w:val="0"/>
      <w:marBottom w:val="0"/>
      <w:divBdr>
        <w:top w:val="none" w:sz="0" w:space="0" w:color="auto"/>
        <w:left w:val="none" w:sz="0" w:space="0" w:color="auto"/>
        <w:bottom w:val="none" w:sz="0" w:space="0" w:color="auto"/>
        <w:right w:val="none" w:sz="0" w:space="0" w:color="auto"/>
      </w:divBdr>
    </w:div>
    <w:div w:id="505750332">
      <w:bodyDiv w:val="1"/>
      <w:marLeft w:val="0"/>
      <w:marRight w:val="0"/>
      <w:marTop w:val="0"/>
      <w:marBottom w:val="0"/>
      <w:divBdr>
        <w:top w:val="none" w:sz="0" w:space="0" w:color="auto"/>
        <w:left w:val="none" w:sz="0" w:space="0" w:color="auto"/>
        <w:bottom w:val="none" w:sz="0" w:space="0" w:color="auto"/>
        <w:right w:val="none" w:sz="0" w:space="0" w:color="auto"/>
      </w:divBdr>
    </w:div>
    <w:div w:id="535774379">
      <w:bodyDiv w:val="1"/>
      <w:marLeft w:val="0"/>
      <w:marRight w:val="0"/>
      <w:marTop w:val="0"/>
      <w:marBottom w:val="0"/>
      <w:divBdr>
        <w:top w:val="none" w:sz="0" w:space="0" w:color="auto"/>
        <w:left w:val="none" w:sz="0" w:space="0" w:color="auto"/>
        <w:bottom w:val="none" w:sz="0" w:space="0" w:color="auto"/>
        <w:right w:val="none" w:sz="0" w:space="0" w:color="auto"/>
      </w:divBdr>
    </w:div>
    <w:div w:id="551695849">
      <w:bodyDiv w:val="1"/>
      <w:marLeft w:val="0"/>
      <w:marRight w:val="0"/>
      <w:marTop w:val="0"/>
      <w:marBottom w:val="0"/>
      <w:divBdr>
        <w:top w:val="none" w:sz="0" w:space="0" w:color="auto"/>
        <w:left w:val="none" w:sz="0" w:space="0" w:color="auto"/>
        <w:bottom w:val="none" w:sz="0" w:space="0" w:color="auto"/>
        <w:right w:val="none" w:sz="0" w:space="0" w:color="auto"/>
      </w:divBdr>
    </w:div>
    <w:div w:id="612248662">
      <w:bodyDiv w:val="1"/>
      <w:marLeft w:val="0"/>
      <w:marRight w:val="0"/>
      <w:marTop w:val="0"/>
      <w:marBottom w:val="0"/>
      <w:divBdr>
        <w:top w:val="none" w:sz="0" w:space="0" w:color="auto"/>
        <w:left w:val="none" w:sz="0" w:space="0" w:color="auto"/>
        <w:bottom w:val="none" w:sz="0" w:space="0" w:color="auto"/>
        <w:right w:val="none" w:sz="0" w:space="0" w:color="auto"/>
      </w:divBdr>
    </w:div>
    <w:div w:id="640503848">
      <w:bodyDiv w:val="1"/>
      <w:marLeft w:val="0"/>
      <w:marRight w:val="0"/>
      <w:marTop w:val="0"/>
      <w:marBottom w:val="0"/>
      <w:divBdr>
        <w:top w:val="none" w:sz="0" w:space="0" w:color="auto"/>
        <w:left w:val="none" w:sz="0" w:space="0" w:color="auto"/>
        <w:bottom w:val="none" w:sz="0" w:space="0" w:color="auto"/>
        <w:right w:val="none" w:sz="0" w:space="0" w:color="auto"/>
      </w:divBdr>
    </w:div>
    <w:div w:id="668217853">
      <w:bodyDiv w:val="1"/>
      <w:marLeft w:val="0"/>
      <w:marRight w:val="0"/>
      <w:marTop w:val="0"/>
      <w:marBottom w:val="0"/>
      <w:divBdr>
        <w:top w:val="none" w:sz="0" w:space="0" w:color="auto"/>
        <w:left w:val="none" w:sz="0" w:space="0" w:color="auto"/>
        <w:bottom w:val="none" w:sz="0" w:space="0" w:color="auto"/>
        <w:right w:val="none" w:sz="0" w:space="0" w:color="auto"/>
      </w:divBdr>
    </w:div>
    <w:div w:id="711811411">
      <w:bodyDiv w:val="1"/>
      <w:marLeft w:val="0"/>
      <w:marRight w:val="0"/>
      <w:marTop w:val="0"/>
      <w:marBottom w:val="0"/>
      <w:divBdr>
        <w:top w:val="none" w:sz="0" w:space="0" w:color="auto"/>
        <w:left w:val="none" w:sz="0" w:space="0" w:color="auto"/>
        <w:bottom w:val="none" w:sz="0" w:space="0" w:color="auto"/>
        <w:right w:val="none" w:sz="0" w:space="0" w:color="auto"/>
      </w:divBdr>
    </w:div>
    <w:div w:id="714886785">
      <w:bodyDiv w:val="1"/>
      <w:marLeft w:val="0"/>
      <w:marRight w:val="0"/>
      <w:marTop w:val="0"/>
      <w:marBottom w:val="0"/>
      <w:divBdr>
        <w:top w:val="none" w:sz="0" w:space="0" w:color="auto"/>
        <w:left w:val="none" w:sz="0" w:space="0" w:color="auto"/>
        <w:bottom w:val="none" w:sz="0" w:space="0" w:color="auto"/>
        <w:right w:val="none" w:sz="0" w:space="0" w:color="auto"/>
      </w:divBdr>
    </w:div>
    <w:div w:id="721559412">
      <w:bodyDiv w:val="1"/>
      <w:marLeft w:val="0"/>
      <w:marRight w:val="0"/>
      <w:marTop w:val="0"/>
      <w:marBottom w:val="0"/>
      <w:divBdr>
        <w:top w:val="none" w:sz="0" w:space="0" w:color="auto"/>
        <w:left w:val="none" w:sz="0" w:space="0" w:color="auto"/>
        <w:bottom w:val="none" w:sz="0" w:space="0" w:color="auto"/>
        <w:right w:val="none" w:sz="0" w:space="0" w:color="auto"/>
      </w:divBdr>
    </w:div>
    <w:div w:id="724720220">
      <w:bodyDiv w:val="1"/>
      <w:marLeft w:val="0"/>
      <w:marRight w:val="0"/>
      <w:marTop w:val="0"/>
      <w:marBottom w:val="0"/>
      <w:divBdr>
        <w:top w:val="none" w:sz="0" w:space="0" w:color="auto"/>
        <w:left w:val="none" w:sz="0" w:space="0" w:color="auto"/>
        <w:bottom w:val="none" w:sz="0" w:space="0" w:color="auto"/>
        <w:right w:val="none" w:sz="0" w:space="0" w:color="auto"/>
      </w:divBdr>
    </w:div>
    <w:div w:id="737822484">
      <w:bodyDiv w:val="1"/>
      <w:marLeft w:val="0"/>
      <w:marRight w:val="0"/>
      <w:marTop w:val="0"/>
      <w:marBottom w:val="0"/>
      <w:divBdr>
        <w:top w:val="none" w:sz="0" w:space="0" w:color="auto"/>
        <w:left w:val="none" w:sz="0" w:space="0" w:color="auto"/>
        <w:bottom w:val="none" w:sz="0" w:space="0" w:color="auto"/>
        <w:right w:val="none" w:sz="0" w:space="0" w:color="auto"/>
      </w:divBdr>
    </w:div>
    <w:div w:id="777721587">
      <w:bodyDiv w:val="1"/>
      <w:marLeft w:val="0"/>
      <w:marRight w:val="0"/>
      <w:marTop w:val="0"/>
      <w:marBottom w:val="0"/>
      <w:divBdr>
        <w:top w:val="none" w:sz="0" w:space="0" w:color="auto"/>
        <w:left w:val="none" w:sz="0" w:space="0" w:color="auto"/>
        <w:bottom w:val="none" w:sz="0" w:space="0" w:color="auto"/>
        <w:right w:val="none" w:sz="0" w:space="0" w:color="auto"/>
      </w:divBdr>
    </w:div>
    <w:div w:id="789519175">
      <w:bodyDiv w:val="1"/>
      <w:marLeft w:val="0"/>
      <w:marRight w:val="0"/>
      <w:marTop w:val="0"/>
      <w:marBottom w:val="0"/>
      <w:divBdr>
        <w:top w:val="none" w:sz="0" w:space="0" w:color="auto"/>
        <w:left w:val="none" w:sz="0" w:space="0" w:color="auto"/>
        <w:bottom w:val="none" w:sz="0" w:space="0" w:color="auto"/>
        <w:right w:val="none" w:sz="0" w:space="0" w:color="auto"/>
      </w:divBdr>
    </w:div>
    <w:div w:id="819157442">
      <w:bodyDiv w:val="1"/>
      <w:marLeft w:val="0"/>
      <w:marRight w:val="0"/>
      <w:marTop w:val="0"/>
      <w:marBottom w:val="0"/>
      <w:divBdr>
        <w:top w:val="none" w:sz="0" w:space="0" w:color="auto"/>
        <w:left w:val="none" w:sz="0" w:space="0" w:color="auto"/>
        <w:bottom w:val="none" w:sz="0" w:space="0" w:color="auto"/>
        <w:right w:val="none" w:sz="0" w:space="0" w:color="auto"/>
      </w:divBdr>
    </w:div>
    <w:div w:id="856892561">
      <w:bodyDiv w:val="1"/>
      <w:marLeft w:val="0"/>
      <w:marRight w:val="0"/>
      <w:marTop w:val="0"/>
      <w:marBottom w:val="0"/>
      <w:divBdr>
        <w:top w:val="none" w:sz="0" w:space="0" w:color="auto"/>
        <w:left w:val="none" w:sz="0" w:space="0" w:color="auto"/>
        <w:bottom w:val="none" w:sz="0" w:space="0" w:color="auto"/>
        <w:right w:val="none" w:sz="0" w:space="0" w:color="auto"/>
      </w:divBdr>
    </w:div>
    <w:div w:id="889654357">
      <w:bodyDiv w:val="1"/>
      <w:marLeft w:val="0"/>
      <w:marRight w:val="0"/>
      <w:marTop w:val="0"/>
      <w:marBottom w:val="0"/>
      <w:divBdr>
        <w:top w:val="none" w:sz="0" w:space="0" w:color="auto"/>
        <w:left w:val="none" w:sz="0" w:space="0" w:color="auto"/>
        <w:bottom w:val="none" w:sz="0" w:space="0" w:color="auto"/>
        <w:right w:val="none" w:sz="0" w:space="0" w:color="auto"/>
      </w:divBdr>
    </w:div>
    <w:div w:id="904027071">
      <w:bodyDiv w:val="1"/>
      <w:marLeft w:val="0"/>
      <w:marRight w:val="0"/>
      <w:marTop w:val="0"/>
      <w:marBottom w:val="0"/>
      <w:divBdr>
        <w:top w:val="none" w:sz="0" w:space="0" w:color="auto"/>
        <w:left w:val="none" w:sz="0" w:space="0" w:color="auto"/>
        <w:bottom w:val="none" w:sz="0" w:space="0" w:color="auto"/>
        <w:right w:val="none" w:sz="0" w:space="0" w:color="auto"/>
      </w:divBdr>
    </w:div>
    <w:div w:id="959455084">
      <w:bodyDiv w:val="1"/>
      <w:marLeft w:val="0"/>
      <w:marRight w:val="0"/>
      <w:marTop w:val="0"/>
      <w:marBottom w:val="0"/>
      <w:divBdr>
        <w:top w:val="none" w:sz="0" w:space="0" w:color="auto"/>
        <w:left w:val="none" w:sz="0" w:space="0" w:color="auto"/>
        <w:bottom w:val="none" w:sz="0" w:space="0" w:color="auto"/>
        <w:right w:val="none" w:sz="0" w:space="0" w:color="auto"/>
      </w:divBdr>
    </w:div>
    <w:div w:id="970554023">
      <w:bodyDiv w:val="1"/>
      <w:marLeft w:val="0"/>
      <w:marRight w:val="0"/>
      <w:marTop w:val="0"/>
      <w:marBottom w:val="0"/>
      <w:divBdr>
        <w:top w:val="none" w:sz="0" w:space="0" w:color="auto"/>
        <w:left w:val="none" w:sz="0" w:space="0" w:color="auto"/>
        <w:bottom w:val="none" w:sz="0" w:space="0" w:color="auto"/>
        <w:right w:val="none" w:sz="0" w:space="0" w:color="auto"/>
      </w:divBdr>
    </w:div>
    <w:div w:id="974025594">
      <w:bodyDiv w:val="1"/>
      <w:marLeft w:val="0"/>
      <w:marRight w:val="0"/>
      <w:marTop w:val="0"/>
      <w:marBottom w:val="0"/>
      <w:divBdr>
        <w:top w:val="none" w:sz="0" w:space="0" w:color="auto"/>
        <w:left w:val="none" w:sz="0" w:space="0" w:color="auto"/>
        <w:bottom w:val="none" w:sz="0" w:space="0" w:color="auto"/>
        <w:right w:val="none" w:sz="0" w:space="0" w:color="auto"/>
      </w:divBdr>
      <w:divsChild>
        <w:div w:id="1103914873">
          <w:marLeft w:val="0"/>
          <w:marRight w:val="0"/>
          <w:marTop w:val="0"/>
          <w:marBottom w:val="0"/>
          <w:divBdr>
            <w:top w:val="single" w:sz="48" w:space="0" w:color="4887BB"/>
            <w:left w:val="single" w:sz="6" w:space="0" w:color="4887BB"/>
            <w:bottom w:val="single" w:sz="48" w:space="0" w:color="4887BB"/>
            <w:right w:val="single" w:sz="6" w:space="0" w:color="4887BB"/>
          </w:divBdr>
          <w:divsChild>
            <w:div w:id="947276693">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1002243736">
      <w:bodyDiv w:val="1"/>
      <w:marLeft w:val="0"/>
      <w:marRight w:val="0"/>
      <w:marTop w:val="0"/>
      <w:marBottom w:val="0"/>
      <w:divBdr>
        <w:top w:val="none" w:sz="0" w:space="0" w:color="auto"/>
        <w:left w:val="none" w:sz="0" w:space="0" w:color="auto"/>
        <w:bottom w:val="none" w:sz="0" w:space="0" w:color="auto"/>
        <w:right w:val="none" w:sz="0" w:space="0" w:color="auto"/>
      </w:divBdr>
    </w:div>
    <w:div w:id="1023435933">
      <w:bodyDiv w:val="1"/>
      <w:marLeft w:val="0"/>
      <w:marRight w:val="0"/>
      <w:marTop w:val="0"/>
      <w:marBottom w:val="0"/>
      <w:divBdr>
        <w:top w:val="none" w:sz="0" w:space="0" w:color="auto"/>
        <w:left w:val="none" w:sz="0" w:space="0" w:color="auto"/>
        <w:bottom w:val="none" w:sz="0" w:space="0" w:color="auto"/>
        <w:right w:val="none" w:sz="0" w:space="0" w:color="auto"/>
      </w:divBdr>
    </w:div>
    <w:div w:id="1085298101">
      <w:bodyDiv w:val="1"/>
      <w:marLeft w:val="0"/>
      <w:marRight w:val="0"/>
      <w:marTop w:val="0"/>
      <w:marBottom w:val="0"/>
      <w:divBdr>
        <w:top w:val="none" w:sz="0" w:space="0" w:color="auto"/>
        <w:left w:val="none" w:sz="0" w:space="0" w:color="auto"/>
        <w:bottom w:val="none" w:sz="0" w:space="0" w:color="auto"/>
        <w:right w:val="none" w:sz="0" w:space="0" w:color="auto"/>
      </w:divBdr>
    </w:div>
    <w:div w:id="1126387605">
      <w:bodyDiv w:val="1"/>
      <w:marLeft w:val="0"/>
      <w:marRight w:val="0"/>
      <w:marTop w:val="0"/>
      <w:marBottom w:val="0"/>
      <w:divBdr>
        <w:top w:val="none" w:sz="0" w:space="0" w:color="auto"/>
        <w:left w:val="none" w:sz="0" w:space="0" w:color="auto"/>
        <w:bottom w:val="none" w:sz="0" w:space="0" w:color="auto"/>
        <w:right w:val="none" w:sz="0" w:space="0" w:color="auto"/>
      </w:divBdr>
    </w:div>
    <w:div w:id="1154839286">
      <w:bodyDiv w:val="1"/>
      <w:marLeft w:val="0"/>
      <w:marRight w:val="0"/>
      <w:marTop w:val="0"/>
      <w:marBottom w:val="0"/>
      <w:divBdr>
        <w:top w:val="none" w:sz="0" w:space="0" w:color="auto"/>
        <w:left w:val="none" w:sz="0" w:space="0" w:color="auto"/>
        <w:bottom w:val="none" w:sz="0" w:space="0" w:color="auto"/>
        <w:right w:val="none" w:sz="0" w:space="0" w:color="auto"/>
      </w:divBdr>
    </w:div>
    <w:div w:id="1218013999">
      <w:bodyDiv w:val="1"/>
      <w:marLeft w:val="0"/>
      <w:marRight w:val="0"/>
      <w:marTop w:val="0"/>
      <w:marBottom w:val="0"/>
      <w:divBdr>
        <w:top w:val="none" w:sz="0" w:space="0" w:color="auto"/>
        <w:left w:val="none" w:sz="0" w:space="0" w:color="auto"/>
        <w:bottom w:val="none" w:sz="0" w:space="0" w:color="auto"/>
        <w:right w:val="none" w:sz="0" w:space="0" w:color="auto"/>
      </w:divBdr>
    </w:div>
    <w:div w:id="1280069870">
      <w:bodyDiv w:val="1"/>
      <w:marLeft w:val="0"/>
      <w:marRight w:val="0"/>
      <w:marTop w:val="0"/>
      <w:marBottom w:val="0"/>
      <w:divBdr>
        <w:top w:val="none" w:sz="0" w:space="0" w:color="auto"/>
        <w:left w:val="none" w:sz="0" w:space="0" w:color="auto"/>
        <w:bottom w:val="none" w:sz="0" w:space="0" w:color="auto"/>
        <w:right w:val="none" w:sz="0" w:space="0" w:color="auto"/>
      </w:divBdr>
    </w:div>
    <w:div w:id="1341931317">
      <w:bodyDiv w:val="1"/>
      <w:marLeft w:val="0"/>
      <w:marRight w:val="0"/>
      <w:marTop w:val="0"/>
      <w:marBottom w:val="0"/>
      <w:divBdr>
        <w:top w:val="none" w:sz="0" w:space="0" w:color="auto"/>
        <w:left w:val="none" w:sz="0" w:space="0" w:color="auto"/>
        <w:bottom w:val="none" w:sz="0" w:space="0" w:color="auto"/>
        <w:right w:val="none" w:sz="0" w:space="0" w:color="auto"/>
      </w:divBdr>
    </w:div>
    <w:div w:id="1345787868">
      <w:bodyDiv w:val="1"/>
      <w:marLeft w:val="0"/>
      <w:marRight w:val="0"/>
      <w:marTop w:val="0"/>
      <w:marBottom w:val="0"/>
      <w:divBdr>
        <w:top w:val="none" w:sz="0" w:space="0" w:color="auto"/>
        <w:left w:val="none" w:sz="0" w:space="0" w:color="auto"/>
        <w:bottom w:val="none" w:sz="0" w:space="0" w:color="auto"/>
        <w:right w:val="none" w:sz="0" w:space="0" w:color="auto"/>
      </w:divBdr>
    </w:div>
    <w:div w:id="1366637662">
      <w:bodyDiv w:val="1"/>
      <w:marLeft w:val="0"/>
      <w:marRight w:val="0"/>
      <w:marTop w:val="0"/>
      <w:marBottom w:val="0"/>
      <w:divBdr>
        <w:top w:val="none" w:sz="0" w:space="0" w:color="auto"/>
        <w:left w:val="none" w:sz="0" w:space="0" w:color="auto"/>
        <w:bottom w:val="none" w:sz="0" w:space="0" w:color="auto"/>
        <w:right w:val="none" w:sz="0" w:space="0" w:color="auto"/>
      </w:divBdr>
    </w:div>
    <w:div w:id="1492404552">
      <w:bodyDiv w:val="1"/>
      <w:marLeft w:val="0"/>
      <w:marRight w:val="0"/>
      <w:marTop w:val="0"/>
      <w:marBottom w:val="0"/>
      <w:divBdr>
        <w:top w:val="none" w:sz="0" w:space="0" w:color="auto"/>
        <w:left w:val="none" w:sz="0" w:space="0" w:color="auto"/>
        <w:bottom w:val="none" w:sz="0" w:space="0" w:color="auto"/>
        <w:right w:val="none" w:sz="0" w:space="0" w:color="auto"/>
      </w:divBdr>
    </w:div>
    <w:div w:id="1552351760">
      <w:bodyDiv w:val="1"/>
      <w:marLeft w:val="0"/>
      <w:marRight w:val="0"/>
      <w:marTop w:val="0"/>
      <w:marBottom w:val="0"/>
      <w:divBdr>
        <w:top w:val="none" w:sz="0" w:space="0" w:color="auto"/>
        <w:left w:val="none" w:sz="0" w:space="0" w:color="auto"/>
        <w:bottom w:val="none" w:sz="0" w:space="0" w:color="auto"/>
        <w:right w:val="none" w:sz="0" w:space="0" w:color="auto"/>
      </w:divBdr>
    </w:div>
    <w:div w:id="1580165988">
      <w:bodyDiv w:val="1"/>
      <w:marLeft w:val="0"/>
      <w:marRight w:val="0"/>
      <w:marTop w:val="0"/>
      <w:marBottom w:val="0"/>
      <w:divBdr>
        <w:top w:val="none" w:sz="0" w:space="0" w:color="auto"/>
        <w:left w:val="none" w:sz="0" w:space="0" w:color="auto"/>
        <w:bottom w:val="none" w:sz="0" w:space="0" w:color="auto"/>
        <w:right w:val="none" w:sz="0" w:space="0" w:color="auto"/>
      </w:divBdr>
    </w:div>
    <w:div w:id="1603806457">
      <w:bodyDiv w:val="1"/>
      <w:marLeft w:val="0"/>
      <w:marRight w:val="0"/>
      <w:marTop w:val="0"/>
      <w:marBottom w:val="0"/>
      <w:divBdr>
        <w:top w:val="none" w:sz="0" w:space="0" w:color="auto"/>
        <w:left w:val="none" w:sz="0" w:space="0" w:color="auto"/>
        <w:bottom w:val="none" w:sz="0" w:space="0" w:color="auto"/>
        <w:right w:val="none" w:sz="0" w:space="0" w:color="auto"/>
      </w:divBdr>
    </w:div>
    <w:div w:id="1634213605">
      <w:bodyDiv w:val="1"/>
      <w:marLeft w:val="0"/>
      <w:marRight w:val="0"/>
      <w:marTop w:val="0"/>
      <w:marBottom w:val="0"/>
      <w:divBdr>
        <w:top w:val="none" w:sz="0" w:space="0" w:color="auto"/>
        <w:left w:val="none" w:sz="0" w:space="0" w:color="auto"/>
        <w:bottom w:val="none" w:sz="0" w:space="0" w:color="auto"/>
        <w:right w:val="none" w:sz="0" w:space="0" w:color="auto"/>
      </w:divBdr>
    </w:div>
    <w:div w:id="1647852479">
      <w:bodyDiv w:val="1"/>
      <w:marLeft w:val="0"/>
      <w:marRight w:val="0"/>
      <w:marTop w:val="0"/>
      <w:marBottom w:val="0"/>
      <w:divBdr>
        <w:top w:val="none" w:sz="0" w:space="0" w:color="auto"/>
        <w:left w:val="none" w:sz="0" w:space="0" w:color="auto"/>
        <w:bottom w:val="none" w:sz="0" w:space="0" w:color="auto"/>
        <w:right w:val="none" w:sz="0" w:space="0" w:color="auto"/>
      </w:divBdr>
    </w:div>
    <w:div w:id="1649940779">
      <w:bodyDiv w:val="1"/>
      <w:marLeft w:val="0"/>
      <w:marRight w:val="0"/>
      <w:marTop w:val="0"/>
      <w:marBottom w:val="0"/>
      <w:divBdr>
        <w:top w:val="none" w:sz="0" w:space="0" w:color="auto"/>
        <w:left w:val="none" w:sz="0" w:space="0" w:color="auto"/>
        <w:bottom w:val="none" w:sz="0" w:space="0" w:color="auto"/>
        <w:right w:val="none" w:sz="0" w:space="0" w:color="auto"/>
      </w:divBdr>
    </w:div>
    <w:div w:id="1653408572">
      <w:bodyDiv w:val="1"/>
      <w:marLeft w:val="0"/>
      <w:marRight w:val="0"/>
      <w:marTop w:val="0"/>
      <w:marBottom w:val="0"/>
      <w:divBdr>
        <w:top w:val="none" w:sz="0" w:space="0" w:color="auto"/>
        <w:left w:val="none" w:sz="0" w:space="0" w:color="auto"/>
        <w:bottom w:val="none" w:sz="0" w:space="0" w:color="auto"/>
        <w:right w:val="none" w:sz="0" w:space="0" w:color="auto"/>
      </w:divBdr>
    </w:div>
    <w:div w:id="1677228150">
      <w:bodyDiv w:val="1"/>
      <w:marLeft w:val="0"/>
      <w:marRight w:val="0"/>
      <w:marTop w:val="0"/>
      <w:marBottom w:val="0"/>
      <w:divBdr>
        <w:top w:val="none" w:sz="0" w:space="0" w:color="auto"/>
        <w:left w:val="none" w:sz="0" w:space="0" w:color="auto"/>
        <w:bottom w:val="none" w:sz="0" w:space="0" w:color="auto"/>
        <w:right w:val="none" w:sz="0" w:space="0" w:color="auto"/>
      </w:divBdr>
    </w:div>
    <w:div w:id="1708752729">
      <w:bodyDiv w:val="1"/>
      <w:marLeft w:val="0"/>
      <w:marRight w:val="0"/>
      <w:marTop w:val="0"/>
      <w:marBottom w:val="0"/>
      <w:divBdr>
        <w:top w:val="none" w:sz="0" w:space="0" w:color="auto"/>
        <w:left w:val="none" w:sz="0" w:space="0" w:color="auto"/>
        <w:bottom w:val="none" w:sz="0" w:space="0" w:color="auto"/>
        <w:right w:val="none" w:sz="0" w:space="0" w:color="auto"/>
      </w:divBdr>
    </w:div>
    <w:div w:id="1784306237">
      <w:bodyDiv w:val="1"/>
      <w:marLeft w:val="0"/>
      <w:marRight w:val="0"/>
      <w:marTop w:val="0"/>
      <w:marBottom w:val="0"/>
      <w:divBdr>
        <w:top w:val="none" w:sz="0" w:space="0" w:color="auto"/>
        <w:left w:val="none" w:sz="0" w:space="0" w:color="auto"/>
        <w:bottom w:val="none" w:sz="0" w:space="0" w:color="auto"/>
        <w:right w:val="none" w:sz="0" w:space="0" w:color="auto"/>
      </w:divBdr>
    </w:div>
    <w:div w:id="1810246472">
      <w:bodyDiv w:val="1"/>
      <w:marLeft w:val="0"/>
      <w:marRight w:val="0"/>
      <w:marTop w:val="0"/>
      <w:marBottom w:val="0"/>
      <w:divBdr>
        <w:top w:val="none" w:sz="0" w:space="0" w:color="auto"/>
        <w:left w:val="none" w:sz="0" w:space="0" w:color="auto"/>
        <w:bottom w:val="none" w:sz="0" w:space="0" w:color="auto"/>
        <w:right w:val="none" w:sz="0" w:space="0" w:color="auto"/>
      </w:divBdr>
    </w:div>
    <w:div w:id="1855997035">
      <w:bodyDiv w:val="1"/>
      <w:marLeft w:val="0"/>
      <w:marRight w:val="0"/>
      <w:marTop w:val="0"/>
      <w:marBottom w:val="0"/>
      <w:divBdr>
        <w:top w:val="none" w:sz="0" w:space="0" w:color="auto"/>
        <w:left w:val="none" w:sz="0" w:space="0" w:color="auto"/>
        <w:bottom w:val="none" w:sz="0" w:space="0" w:color="auto"/>
        <w:right w:val="none" w:sz="0" w:space="0" w:color="auto"/>
      </w:divBdr>
    </w:div>
    <w:div w:id="1885100860">
      <w:bodyDiv w:val="1"/>
      <w:marLeft w:val="0"/>
      <w:marRight w:val="0"/>
      <w:marTop w:val="0"/>
      <w:marBottom w:val="0"/>
      <w:divBdr>
        <w:top w:val="none" w:sz="0" w:space="0" w:color="auto"/>
        <w:left w:val="none" w:sz="0" w:space="0" w:color="auto"/>
        <w:bottom w:val="none" w:sz="0" w:space="0" w:color="auto"/>
        <w:right w:val="none" w:sz="0" w:space="0" w:color="auto"/>
      </w:divBdr>
    </w:div>
    <w:div w:id="1906186706">
      <w:bodyDiv w:val="1"/>
      <w:marLeft w:val="0"/>
      <w:marRight w:val="0"/>
      <w:marTop w:val="0"/>
      <w:marBottom w:val="0"/>
      <w:divBdr>
        <w:top w:val="none" w:sz="0" w:space="0" w:color="auto"/>
        <w:left w:val="none" w:sz="0" w:space="0" w:color="auto"/>
        <w:bottom w:val="none" w:sz="0" w:space="0" w:color="auto"/>
        <w:right w:val="none" w:sz="0" w:space="0" w:color="auto"/>
      </w:divBdr>
    </w:div>
    <w:div w:id="1942830734">
      <w:bodyDiv w:val="1"/>
      <w:marLeft w:val="0"/>
      <w:marRight w:val="0"/>
      <w:marTop w:val="0"/>
      <w:marBottom w:val="0"/>
      <w:divBdr>
        <w:top w:val="none" w:sz="0" w:space="0" w:color="auto"/>
        <w:left w:val="none" w:sz="0" w:space="0" w:color="auto"/>
        <w:bottom w:val="none" w:sz="0" w:space="0" w:color="auto"/>
        <w:right w:val="none" w:sz="0" w:space="0" w:color="auto"/>
      </w:divBdr>
    </w:div>
    <w:div w:id="1955595285">
      <w:bodyDiv w:val="1"/>
      <w:marLeft w:val="0"/>
      <w:marRight w:val="0"/>
      <w:marTop w:val="0"/>
      <w:marBottom w:val="0"/>
      <w:divBdr>
        <w:top w:val="none" w:sz="0" w:space="0" w:color="auto"/>
        <w:left w:val="none" w:sz="0" w:space="0" w:color="auto"/>
        <w:bottom w:val="none" w:sz="0" w:space="0" w:color="auto"/>
        <w:right w:val="none" w:sz="0" w:space="0" w:color="auto"/>
      </w:divBdr>
    </w:div>
    <w:div w:id="1977758293">
      <w:bodyDiv w:val="1"/>
      <w:marLeft w:val="0"/>
      <w:marRight w:val="0"/>
      <w:marTop w:val="0"/>
      <w:marBottom w:val="0"/>
      <w:divBdr>
        <w:top w:val="none" w:sz="0" w:space="0" w:color="auto"/>
        <w:left w:val="none" w:sz="0" w:space="0" w:color="auto"/>
        <w:bottom w:val="none" w:sz="0" w:space="0" w:color="auto"/>
        <w:right w:val="none" w:sz="0" w:space="0" w:color="auto"/>
      </w:divBdr>
    </w:div>
    <w:div w:id="2008553842">
      <w:bodyDiv w:val="1"/>
      <w:marLeft w:val="0"/>
      <w:marRight w:val="0"/>
      <w:marTop w:val="0"/>
      <w:marBottom w:val="0"/>
      <w:divBdr>
        <w:top w:val="none" w:sz="0" w:space="0" w:color="auto"/>
        <w:left w:val="none" w:sz="0" w:space="0" w:color="auto"/>
        <w:bottom w:val="none" w:sz="0" w:space="0" w:color="auto"/>
        <w:right w:val="none" w:sz="0" w:space="0" w:color="auto"/>
      </w:divBdr>
    </w:div>
    <w:div w:id="2031492197">
      <w:bodyDiv w:val="1"/>
      <w:marLeft w:val="0"/>
      <w:marRight w:val="0"/>
      <w:marTop w:val="0"/>
      <w:marBottom w:val="0"/>
      <w:divBdr>
        <w:top w:val="none" w:sz="0" w:space="0" w:color="auto"/>
        <w:left w:val="none" w:sz="0" w:space="0" w:color="auto"/>
        <w:bottom w:val="none" w:sz="0" w:space="0" w:color="auto"/>
        <w:right w:val="none" w:sz="0" w:space="0" w:color="auto"/>
      </w:divBdr>
    </w:div>
    <w:div w:id="2033335824">
      <w:bodyDiv w:val="1"/>
      <w:marLeft w:val="0"/>
      <w:marRight w:val="0"/>
      <w:marTop w:val="0"/>
      <w:marBottom w:val="0"/>
      <w:divBdr>
        <w:top w:val="none" w:sz="0" w:space="0" w:color="auto"/>
        <w:left w:val="none" w:sz="0" w:space="0" w:color="auto"/>
        <w:bottom w:val="none" w:sz="0" w:space="0" w:color="auto"/>
        <w:right w:val="none" w:sz="0" w:space="0" w:color="auto"/>
      </w:divBdr>
    </w:div>
    <w:div w:id="2067802984">
      <w:bodyDiv w:val="1"/>
      <w:marLeft w:val="0"/>
      <w:marRight w:val="0"/>
      <w:marTop w:val="0"/>
      <w:marBottom w:val="0"/>
      <w:divBdr>
        <w:top w:val="none" w:sz="0" w:space="0" w:color="auto"/>
        <w:left w:val="none" w:sz="0" w:space="0" w:color="auto"/>
        <w:bottom w:val="none" w:sz="0" w:space="0" w:color="auto"/>
        <w:right w:val="none" w:sz="0" w:space="0" w:color="auto"/>
      </w:divBdr>
    </w:div>
    <w:div w:id="2086418246">
      <w:bodyDiv w:val="1"/>
      <w:marLeft w:val="0"/>
      <w:marRight w:val="0"/>
      <w:marTop w:val="0"/>
      <w:marBottom w:val="0"/>
      <w:divBdr>
        <w:top w:val="none" w:sz="0" w:space="0" w:color="auto"/>
        <w:left w:val="none" w:sz="0" w:space="0" w:color="auto"/>
        <w:bottom w:val="none" w:sz="0" w:space="0" w:color="auto"/>
        <w:right w:val="none" w:sz="0" w:space="0" w:color="auto"/>
      </w:divBdr>
    </w:div>
    <w:div w:id="2127000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verejna-sprava.kr-moravskoslezsky.cz/upl_0151.html" TargetMode="External"/><Relationship Id="rId42" Type="http://schemas.openxmlformats.org/officeDocument/2006/relationships/hyperlink" Target="mailto:vize.2020@seznam.cz" TargetMode="External"/><Relationship Id="rId47" Type="http://schemas.openxmlformats.org/officeDocument/2006/relationships/hyperlink" Target="http://www.facebook.com/akoband" TargetMode="External"/><Relationship Id="rId63" Type="http://schemas.openxmlformats.org/officeDocument/2006/relationships/hyperlink" Target="http://www.mesto-klimkovice.cz/display_html.php?doc=hto_odpadove_hosp" TargetMode="External"/><Relationship Id="rId68" Type="http://schemas.openxmlformats.org/officeDocument/2006/relationships/image" Target="media/image18.png"/><Relationship Id="rId84" Type="http://schemas.openxmlformats.org/officeDocument/2006/relationships/hyperlink" Target="http://www.rozpocetobce.cz/seznam-obci/599549-klimkovice" TargetMode="External"/><Relationship Id="rId89" Type="http://schemas.openxmlformats.org/officeDocument/2006/relationships/image" Target="media/image28.png"/><Relationship Id="rId7" Type="http://schemas.openxmlformats.org/officeDocument/2006/relationships/endnotes" Target="endnotes.xml"/><Relationship Id="rId71" Type="http://schemas.openxmlformats.org/officeDocument/2006/relationships/image" Target="media/image20.png"/><Relationship Id="rId92" Type="http://schemas.openxmlformats.org/officeDocument/2006/relationships/hyperlink" Target="http://www.rozpocetobce.cz/seznam-obci/599549-klimkovice" TargetMode="External"/><Relationship Id="rId2" Type="http://schemas.openxmlformats.org/officeDocument/2006/relationships/numbering" Target="numbering.xml"/><Relationship Id="rId16" Type="http://schemas.openxmlformats.org/officeDocument/2006/relationships/hyperlink" Target="http://www.strukturalni-fondy.cz/cs/Fondy-EU/Kohezni-politika-EU/Navrhy-novych-narizeni-kohezni-politiky-pro-obdobi/Finalni-podoba-narizeni-EU-k-politice-soudrznosti" TargetMode="External"/><Relationship Id="rId29" Type="http://schemas.openxmlformats.org/officeDocument/2006/relationships/chart" Target="charts/chart2.xml"/><Relationship Id="rId11" Type="http://schemas.openxmlformats.org/officeDocument/2006/relationships/hyperlink" Target="mailto:milan.pucek@mepco.cz" TargetMode="External"/><Relationship Id="rId24" Type="http://schemas.openxmlformats.org/officeDocument/2006/relationships/hyperlink" Target="http://www.ostrava.cz/cs/turista/strategicke-dokumenty/koncepce-rozvoje-cestovniho-ruchu/koncepce-rozvoje-cestovniho-ruchu/c-documents-and-settings-krajcovaja-plocha-strategie-cr-to-ostravsko-koncepce-cr-smo-synteticka_cast.pdf" TargetMode="External"/><Relationship Id="rId32" Type="http://schemas.openxmlformats.org/officeDocument/2006/relationships/hyperlink" Target="http://www.badklim.cz/" TargetMode="External"/><Relationship Id="rId37" Type="http://schemas.openxmlformats.org/officeDocument/2006/relationships/hyperlink" Target="http://www.zelvicka.info/" TargetMode="External"/><Relationship Id="rId40" Type="http://schemas.openxmlformats.org/officeDocument/2006/relationships/hyperlink" Target="mailto:tmacek@tiskali.cz" TargetMode="External"/><Relationship Id="rId45" Type="http://schemas.openxmlformats.org/officeDocument/2006/relationships/hyperlink" Target="http://www.carodejkybiz.unas.cz/" TargetMode="External"/><Relationship Id="rId53" Type="http://schemas.openxmlformats.org/officeDocument/2006/relationships/image" Target="media/image8.png"/><Relationship Id="rId58" Type="http://schemas.openxmlformats.org/officeDocument/2006/relationships/image" Target="media/image13.png"/><Relationship Id="rId66" Type="http://schemas.openxmlformats.org/officeDocument/2006/relationships/image" Target="media/image16.png"/><Relationship Id="rId74" Type="http://schemas.openxmlformats.org/officeDocument/2006/relationships/hyperlink" Target="http://www.rozpocetobce.cz/seznam-obci/599549-klimkovice" TargetMode="External"/><Relationship Id="rId79" Type="http://schemas.openxmlformats.org/officeDocument/2006/relationships/hyperlink" Target="http://www.smocr.cz/kalkulacka-rud/" TargetMode="External"/><Relationship Id="rId87" Type="http://schemas.openxmlformats.org/officeDocument/2006/relationships/image" Target="media/image27.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mesto-klimkovice.cz/display_html.php?doc=hto_ochrana_ovzdusi" TargetMode="External"/><Relationship Id="rId82" Type="http://schemas.openxmlformats.org/officeDocument/2006/relationships/hyperlink" Target="http://www.rozpocetobce.cz/seznam-obci/599549-klimkovice" TargetMode="External"/><Relationship Id="rId90" Type="http://schemas.openxmlformats.org/officeDocument/2006/relationships/hyperlink" Target="http://www.rozpocetobce.cz/seznam-obci/599549-klimkovice" TargetMode="External"/><Relationship Id="rId95" Type="http://schemas.openxmlformats.org/officeDocument/2006/relationships/image" Target="media/image31.png"/><Relationship Id="rId19" Type="http://schemas.openxmlformats.org/officeDocument/2006/relationships/hyperlink" Target="http://www.mmr.cz/cs/Podpora-regionu-a-cestovni-ruch/Regionalni-politika/Koncepce-Strategie/Strategie-regionalniho-rozvoje-CR-2014-2020" TargetMode="External"/><Relationship Id="rId14" Type="http://schemas.openxmlformats.org/officeDocument/2006/relationships/image" Target="media/image1.png"/><Relationship Id="rId22" Type="http://schemas.openxmlformats.org/officeDocument/2006/relationships/hyperlink" Target="http://verejna-sprava.kr-moravskoslezsky.cz/assets/rozvoj_kraje/srk_2009_2020.pdf" TargetMode="External"/><Relationship Id="rId27" Type="http://schemas.openxmlformats.org/officeDocument/2006/relationships/image" Target="media/image4.png"/><Relationship Id="rId30" Type="http://schemas.openxmlformats.org/officeDocument/2006/relationships/chart" Target="charts/chart3.xml"/><Relationship Id="rId35" Type="http://schemas.openxmlformats.org/officeDocument/2006/relationships/hyperlink" Target="http://www.sdhklimkovice.webz.cz/" TargetMode="External"/><Relationship Id="rId43" Type="http://schemas.openxmlformats.org/officeDocument/2006/relationships/hyperlink" Target="http://www.hulani.wbs.cz/" TargetMode="External"/><Relationship Id="rId48" Type="http://schemas.openxmlformats.org/officeDocument/2006/relationships/hyperlink" Target="http://rejstrik.finance.cz/62330560-zakladni-organizace-ceskeho-zahradkarskeho-svazu-osada-viola-klimkovice/" TargetMode="External"/><Relationship Id="rId56" Type="http://schemas.openxmlformats.org/officeDocument/2006/relationships/image" Target="media/image11.png"/><Relationship Id="rId64" Type="http://schemas.openxmlformats.org/officeDocument/2006/relationships/image" Target="media/image14.png"/><Relationship Id="rId69" Type="http://schemas.openxmlformats.org/officeDocument/2006/relationships/hyperlink" Target="http://www.rozpocetobce.cz/seznam-obci/599549-klimkovice" TargetMode="External"/><Relationship Id="rId77" Type="http://schemas.openxmlformats.org/officeDocument/2006/relationships/image" Target="media/image23.png"/><Relationship Id="rId100" Type="http://schemas.openxmlformats.org/officeDocument/2006/relationships/header" Target="header2.xml"/><Relationship Id="rId8" Type="http://schemas.openxmlformats.org/officeDocument/2006/relationships/hyperlink" Target="mailto:stepan.nosek@mepco.cz" TargetMode="External"/><Relationship Id="rId51" Type="http://schemas.openxmlformats.org/officeDocument/2006/relationships/hyperlink" Target="http://www.czso.cz" TargetMode="External"/><Relationship Id="rId72" Type="http://schemas.openxmlformats.org/officeDocument/2006/relationships/hyperlink" Target="http://www.rozpocetobce.cz/seznam-obci/599549-klimkovice" TargetMode="External"/><Relationship Id="rId80" Type="http://schemas.openxmlformats.org/officeDocument/2006/relationships/chart" Target="charts/chart4.xml"/><Relationship Id="rId85" Type="http://schemas.openxmlformats.org/officeDocument/2006/relationships/image" Target="media/image26.png"/><Relationship Id="rId93" Type="http://schemas.openxmlformats.org/officeDocument/2006/relationships/image" Target="media/image30.png"/><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n.pucek@mepco.cz" TargetMode="External"/><Relationship Id="rId17" Type="http://schemas.openxmlformats.org/officeDocument/2006/relationships/hyperlink" Target="http://www.strukturalni-fondy.cz/" TargetMode="External"/><Relationship Id="rId25" Type="http://schemas.openxmlformats.org/officeDocument/2006/relationships/image" Target="media/image2.png"/><Relationship Id="rId33" Type="http://schemas.openxmlformats.org/officeDocument/2006/relationships/hyperlink" Target="http://www.tjklimkovice.unas.cz/" TargetMode="External"/><Relationship Id="rId38" Type="http://schemas.openxmlformats.org/officeDocument/2006/relationships/hyperlink" Target="http://www.ciste-klimkovice.cz/" TargetMode="External"/><Relationship Id="rId46" Type="http://schemas.openxmlformats.org/officeDocument/2006/relationships/hyperlink" Target="http://akoband.8u.cz/" TargetMode="External"/><Relationship Id="rId59" Type="http://schemas.openxmlformats.org/officeDocument/2006/relationships/hyperlink" Target="http://www.mesto-klimkovice.cz/display_html.php?doc=hto_doprava" TargetMode="External"/><Relationship Id="rId67" Type="http://schemas.openxmlformats.org/officeDocument/2006/relationships/image" Target="media/image17.png"/><Relationship Id="rId108" Type="http://schemas.microsoft.com/office/2007/relationships/stylesWithEffects" Target="stylesWithEffects.xml"/><Relationship Id="rId20" Type="http://schemas.openxmlformats.org/officeDocument/2006/relationships/hyperlink" Target="http://www.uur.cz/?id=3462" TargetMode="External"/><Relationship Id="rId41" Type="http://schemas.openxmlformats.org/officeDocument/2006/relationships/hyperlink" Target="http://www.zsklimkovice.cz/" TargetMode="External"/><Relationship Id="rId54" Type="http://schemas.openxmlformats.org/officeDocument/2006/relationships/image" Target="media/image9.png"/><Relationship Id="rId62" Type="http://schemas.openxmlformats.org/officeDocument/2006/relationships/hyperlink" Target="http://www.mesto-klimkovice.cz/display_html.php?doc=hto_vodni_hosp" TargetMode="External"/><Relationship Id="rId70" Type="http://schemas.openxmlformats.org/officeDocument/2006/relationships/image" Target="media/image19.png"/><Relationship Id="rId75" Type="http://schemas.openxmlformats.org/officeDocument/2006/relationships/image" Target="media/image22.png"/><Relationship Id="rId83" Type="http://schemas.openxmlformats.org/officeDocument/2006/relationships/image" Target="media/image25.png"/><Relationship Id="rId88" Type="http://schemas.openxmlformats.org/officeDocument/2006/relationships/hyperlink" Target="http://www.rozpocetobce.cz/seznam-obci/599549-klimkovice" TargetMode="External"/><Relationship Id="rId91" Type="http://schemas.openxmlformats.org/officeDocument/2006/relationships/image" Target="media/image29.png"/><Relationship Id="rId96" Type="http://schemas.openxmlformats.org/officeDocument/2006/relationships/hyperlink" Target="http://www.rozpocetobce.cz/seznam-obci/599549-klimkovic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vlada.cz/cz/evropske-zalezitosti/evropske-politiky/strategie-evropa-2020/strategie-evropa-2020-78695/" TargetMode="External"/><Relationship Id="rId23" Type="http://schemas.openxmlformats.org/officeDocument/2006/relationships/hyperlink" Target="http://verejna-sprava.kr-moravskoslezsky.cz/zip/ris_msk_2010_2020.pdf" TargetMode="External"/><Relationship Id="rId28" Type="http://schemas.openxmlformats.org/officeDocument/2006/relationships/chart" Target="charts/chart1.xml"/><Relationship Id="rId36" Type="http://schemas.openxmlformats.org/officeDocument/2006/relationships/hyperlink" Target="http://www.psklimkovice.cz/" TargetMode="External"/><Relationship Id="rId49" Type="http://schemas.openxmlformats.org/officeDocument/2006/relationships/hyperlink" Target="http://rejstrik.finance.cz/47657693-myslivecke-sdruzeni-klimkovice-rakovec/" TargetMode="External"/><Relationship Id="rId57" Type="http://schemas.openxmlformats.org/officeDocument/2006/relationships/image" Target="media/image12.png"/><Relationship Id="rId10" Type="http://schemas.openxmlformats.org/officeDocument/2006/relationships/hyperlink" Target="mailto:stepan.nosek@mepco.cz" TargetMode="External"/><Relationship Id="rId31" Type="http://schemas.openxmlformats.org/officeDocument/2006/relationships/image" Target="media/image5.png"/><Relationship Id="rId44" Type="http://schemas.openxmlformats.org/officeDocument/2006/relationships/hyperlink" Target="http://www.klimnet.org/" TargetMode="External"/><Relationship Id="rId52" Type="http://schemas.openxmlformats.org/officeDocument/2006/relationships/image" Target="media/image7.png"/><Relationship Id="rId60" Type="http://schemas.openxmlformats.org/officeDocument/2006/relationships/hyperlink" Target="http://www.mesto-klimkovice.cz/display_html.php?doc=hto_priroda" TargetMode="External"/><Relationship Id="rId65" Type="http://schemas.openxmlformats.org/officeDocument/2006/relationships/image" Target="media/image15.jpeg"/><Relationship Id="rId73" Type="http://schemas.openxmlformats.org/officeDocument/2006/relationships/image" Target="media/image21.png"/><Relationship Id="rId78" Type="http://schemas.openxmlformats.org/officeDocument/2006/relationships/hyperlink" Target="http://www.rozpocetobce.cz/seznam-obci/599549-klimkovice" TargetMode="External"/><Relationship Id="rId81" Type="http://schemas.openxmlformats.org/officeDocument/2006/relationships/image" Target="media/image24.png"/><Relationship Id="rId86" Type="http://schemas.openxmlformats.org/officeDocument/2006/relationships/hyperlink" Target="http://www.rozpocetobce.cz/seznam-obci/599549-klimkovice" TargetMode="External"/><Relationship Id="rId94" Type="http://schemas.openxmlformats.org/officeDocument/2006/relationships/hyperlink" Target="http://www.rozpocetobce.cz/seznam-obci/599549-klimkovice" TargetMode="External"/><Relationship Id="rId99" Type="http://schemas.openxmlformats.org/officeDocument/2006/relationships/footer" Target="foot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tepan.nosek@mepco.cz" TargetMode="External"/><Relationship Id="rId13" Type="http://schemas.openxmlformats.org/officeDocument/2006/relationships/hyperlink" Target="mailto:david.koppitz@mepco.cz" TargetMode="External"/><Relationship Id="rId18" Type="http://schemas.openxmlformats.org/officeDocument/2006/relationships/hyperlink" Target="http://www.vlada.cz/cz/evropske-zalezitosti/dokumenty/narodni-program-reforem-2013--105902/" TargetMode="External"/><Relationship Id="rId39" Type="http://schemas.openxmlformats.org/officeDocument/2006/relationships/hyperlink" Target="http://www.klimkovice.estranky.cz/" TargetMode="External"/><Relationship Id="rId34" Type="http://schemas.openxmlformats.org/officeDocument/2006/relationships/hyperlink" Target="http://www.mtklimkovice.wz.cz/" TargetMode="External"/><Relationship Id="rId50" Type="http://schemas.openxmlformats.org/officeDocument/2006/relationships/image" Target="media/image6.jpeg"/><Relationship Id="rId55" Type="http://schemas.openxmlformats.org/officeDocument/2006/relationships/image" Target="media/image10.png"/><Relationship Id="rId76" Type="http://schemas.openxmlformats.org/officeDocument/2006/relationships/hyperlink" Target="http://www.rozpocetobce.cz/seznam-obci/599549-klimkovice" TargetMode="External"/><Relationship Id="rId97" Type="http://schemas.openxmlformats.org/officeDocument/2006/relationships/hyperlink" Target="http://www.verejne-strategie.cz/metodika.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sdhklimkovice.webz.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charts/_rels/chart1.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okumenty\Pr&#225;ce\OSV&#268;\Zak&#225;zky\MEPCO\Klimkovice\V&#253;stupy\KA3\Pomocn&#233;%20v&#253;po&#269;t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roundedCorners val="1"/>
  <c:chart>
    <c:title>
      <c:tx>
        <c:rich>
          <a:bodyPr/>
          <a:lstStyle/>
          <a:p>
            <a:pPr>
              <a:defRPr/>
            </a:pPr>
            <a:r>
              <a:rPr lang="cs-CZ"/>
              <a:t>Vývoj počtu obyvatel Klimkovic</a:t>
            </a:r>
          </a:p>
        </c:rich>
      </c:tx>
    </c:title>
    <c:plotArea>
      <c:layout/>
      <c:lineChart>
        <c:grouping val="standard"/>
        <c:ser>
          <c:idx val="0"/>
          <c:order val="0"/>
          <c:tx>
            <c:strRef>
              <c:f>List1!$B$1</c:f>
              <c:strCache>
                <c:ptCount val="1"/>
                <c:pt idx="0">
                  <c:v>Počet obyvatel</c:v>
                </c:pt>
              </c:strCache>
            </c:strRef>
          </c:tx>
          <c:marker>
            <c:symbol val="circle"/>
            <c:size val="5"/>
          </c:marker>
          <c:dLbls>
            <c:dLblPos val="t"/>
            <c:showVal val="1"/>
          </c:dLbls>
          <c:cat>
            <c:numRef>
              <c:f>List1!$A$2:$A$13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List1!$B$2:$B$13</c:f>
              <c:numCache>
                <c:formatCode>General</c:formatCode>
                <c:ptCount val="12"/>
                <c:pt idx="0">
                  <c:v>3756</c:v>
                </c:pt>
                <c:pt idx="1">
                  <c:v>3779</c:v>
                </c:pt>
                <c:pt idx="2">
                  <c:v>3779</c:v>
                </c:pt>
                <c:pt idx="3">
                  <c:v>3819</c:v>
                </c:pt>
                <c:pt idx="4">
                  <c:v>3873</c:v>
                </c:pt>
                <c:pt idx="5">
                  <c:v>3917</c:v>
                </c:pt>
                <c:pt idx="6">
                  <c:v>3995</c:v>
                </c:pt>
                <c:pt idx="7">
                  <c:v>4059</c:v>
                </c:pt>
                <c:pt idx="8">
                  <c:v>4108</c:v>
                </c:pt>
                <c:pt idx="9">
                  <c:v>4185</c:v>
                </c:pt>
                <c:pt idx="10">
                  <c:v>4238</c:v>
                </c:pt>
                <c:pt idx="11">
                  <c:v>4319</c:v>
                </c:pt>
              </c:numCache>
            </c:numRef>
          </c:val>
        </c:ser>
        <c:hiLowLines/>
        <c:marker val="1"/>
        <c:axId val="154687744"/>
        <c:axId val="154694016"/>
      </c:lineChart>
      <c:catAx>
        <c:axId val="154687744"/>
        <c:scaling>
          <c:orientation val="minMax"/>
        </c:scaling>
        <c:axPos val="b"/>
        <c:title>
          <c:tx>
            <c:rich>
              <a:bodyPr/>
              <a:lstStyle/>
              <a:p>
                <a:pPr>
                  <a:defRPr/>
                </a:pPr>
                <a:r>
                  <a:rPr lang="cs-CZ"/>
                  <a:t>Rok</a:t>
                </a:r>
              </a:p>
            </c:rich>
          </c:tx>
        </c:title>
        <c:numFmt formatCode="General" sourceLinked="1"/>
        <c:majorTickMark val="none"/>
        <c:tickLblPos val="nextTo"/>
        <c:txPr>
          <a:bodyPr rot="-5400000" vert="horz"/>
          <a:lstStyle/>
          <a:p>
            <a:pPr>
              <a:defRPr/>
            </a:pPr>
            <a:endParaRPr lang="cs-CZ"/>
          </a:p>
        </c:txPr>
        <c:crossAx val="154694016"/>
        <c:crosses val="autoZero"/>
        <c:auto val="1"/>
        <c:lblAlgn val="ctr"/>
        <c:lblOffset val="100"/>
      </c:catAx>
      <c:valAx>
        <c:axId val="154694016"/>
        <c:scaling>
          <c:orientation val="minMax"/>
          <c:min val="3700"/>
        </c:scaling>
        <c:axPos val="l"/>
        <c:majorGridlines/>
        <c:title>
          <c:tx>
            <c:rich>
              <a:bodyPr/>
              <a:lstStyle/>
              <a:p>
                <a:pPr>
                  <a:defRPr/>
                </a:pPr>
                <a:r>
                  <a:rPr lang="cs-CZ"/>
                  <a:t>Počet obyvatel</a:t>
                </a:r>
              </a:p>
            </c:rich>
          </c:tx>
        </c:title>
        <c:numFmt formatCode="General" sourceLinked="1"/>
        <c:tickLblPos val="nextTo"/>
        <c:crossAx val="154687744"/>
        <c:crosses val="autoZero"/>
        <c:crossBetween val="between"/>
      </c:valAx>
    </c:plotArea>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cap="rnd">
      <a:solidFill>
        <a:sysClr val="windowText" lastClr="000000">
          <a:tint val="75000"/>
          <a:shade val="95000"/>
          <a:satMod val="105000"/>
        </a:sysClr>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roundedCorners val="1"/>
  <c:chart>
    <c:title>
      <c:tx>
        <c:rich>
          <a:bodyPr/>
          <a:lstStyle/>
          <a:p>
            <a:pPr>
              <a:defRPr/>
            </a:pPr>
            <a:r>
              <a:rPr lang="cs-CZ"/>
              <a:t>Věková struktura</a:t>
            </a:r>
            <a:r>
              <a:rPr lang="cs-CZ" baseline="0"/>
              <a:t> obyvatel Klimkovic</a:t>
            </a:r>
            <a:endParaRPr lang="cs-CZ"/>
          </a:p>
        </c:rich>
      </c:tx>
    </c:title>
    <c:plotArea>
      <c:layout/>
      <c:barChart>
        <c:barDir val="bar"/>
        <c:grouping val="clustered"/>
        <c:ser>
          <c:idx val="0"/>
          <c:order val="0"/>
          <c:dLbls>
            <c:showVal val="1"/>
          </c:dLbls>
          <c:cat>
            <c:strRef>
              <c:f>List2!$A$2:$A$11</c:f>
              <c:strCache>
                <c:ptCount val="10"/>
                <c:pt idx="0">
                  <c:v>0-14</c:v>
                </c:pt>
                <c:pt idx="1">
                  <c:v>15-19</c:v>
                </c:pt>
                <c:pt idx="2">
                  <c:v>20-29</c:v>
                </c:pt>
                <c:pt idx="3">
                  <c:v>30-39</c:v>
                </c:pt>
                <c:pt idx="4">
                  <c:v>40-49</c:v>
                </c:pt>
                <c:pt idx="5">
                  <c:v>50-59</c:v>
                </c:pt>
                <c:pt idx="6">
                  <c:v>60-64</c:v>
                </c:pt>
                <c:pt idx="7">
                  <c:v>65-69</c:v>
                </c:pt>
                <c:pt idx="8">
                  <c:v>70-79</c:v>
                </c:pt>
                <c:pt idx="9">
                  <c:v>80 a více</c:v>
                </c:pt>
              </c:strCache>
            </c:strRef>
          </c:cat>
          <c:val>
            <c:numRef>
              <c:f>List2!$B$2:$B$11</c:f>
              <c:numCache>
                <c:formatCode>General</c:formatCode>
                <c:ptCount val="10"/>
                <c:pt idx="0">
                  <c:v>632</c:v>
                </c:pt>
                <c:pt idx="1">
                  <c:v>263</c:v>
                </c:pt>
                <c:pt idx="2">
                  <c:v>492</c:v>
                </c:pt>
                <c:pt idx="3">
                  <c:v>678</c:v>
                </c:pt>
                <c:pt idx="4">
                  <c:v>593</c:v>
                </c:pt>
                <c:pt idx="5">
                  <c:v>551</c:v>
                </c:pt>
                <c:pt idx="6">
                  <c:v>294</c:v>
                </c:pt>
                <c:pt idx="7">
                  <c:v>233</c:v>
                </c:pt>
                <c:pt idx="8">
                  <c:v>267</c:v>
                </c:pt>
                <c:pt idx="9">
                  <c:v>153</c:v>
                </c:pt>
              </c:numCache>
            </c:numRef>
          </c:val>
        </c:ser>
        <c:axId val="155554176"/>
        <c:axId val="155556096"/>
      </c:barChart>
      <c:catAx>
        <c:axId val="155554176"/>
        <c:scaling>
          <c:orientation val="minMax"/>
        </c:scaling>
        <c:axPos val="l"/>
        <c:title>
          <c:tx>
            <c:rich>
              <a:bodyPr/>
              <a:lstStyle/>
              <a:p>
                <a:pPr>
                  <a:defRPr/>
                </a:pPr>
                <a:r>
                  <a:rPr lang="cs-CZ"/>
                  <a:t>Věk v letech</a:t>
                </a:r>
              </a:p>
            </c:rich>
          </c:tx>
        </c:title>
        <c:majorTickMark val="none"/>
        <c:tickLblPos val="nextTo"/>
        <c:txPr>
          <a:bodyPr rot="0" vert="horz"/>
          <a:lstStyle/>
          <a:p>
            <a:pPr>
              <a:defRPr/>
            </a:pPr>
            <a:endParaRPr lang="cs-CZ"/>
          </a:p>
        </c:txPr>
        <c:crossAx val="155556096"/>
        <c:crosses val="autoZero"/>
        <c:auto val="1"/>
        <c:lblAlgn val="ctr"/>
        <c:lblOffset val="100"/>
      </c:catAx>
      <c:valAx>
        <c:axId val="155556096"/>
        <c:scaling>
          <c:orientation val="minMax"/>
        </c:scaling>
        <c:axPos val="b"/>
        <c:majorGridlines/>
        <c:title>
          <c:tx>
            <c:rich>
              <a:bodyPr/>
              <a:lstStyle/>
              <a:p>
                <a:pPr>
                  <a:defRPr/>
                </a:pPr>
                <a:r>
                  <a:rPr lang="cs-CZ"/>
                  <a:t>Počet obyvatel</a:t>
                </a:r>
              </a:p>
            </c:rich>
          </c:tx>
        </c:title>
        <c:numFmt formatCode="General" sourceLinked="1"/>
        <c:tickLblPos val="nextTo"/>
        <c:crossAx val="155554176"/>
        <c:crosses val="autoZero"/>
        <c:crossBetween val="between"/>
      </c:valAx>
    </c:plotArea>
    <c:plotVisOnly val="1"/>
    <c:dispBlanksAs val="gap"/>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cap="rnd">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roundedCorners val="1"/>
  <c:chart>
    <c:title>
      <c:tx>
        <c:rich>
          <a:bodyPr/>
          <a:lstStyle/>
          <a:p>
            <a:pPr>
              <a:defRPr/>
            </a:pPr>
            <a:r>
              <a:rPr lang="cs-CZ"/>
              <a:t>Vývoj</a:t>
            </a:r>
            <a:r>
              <a:rPr lang="cs-CZ" baseline="0"/>
              <a:t> počtu domů v Klimkovicích</a:t>
            </a:r>
            <a:endParaRPr lang="cs-CZ"/>
          </a:p>
        </c:rich>
      </c:tx>
    </c:title>
    <c:plotArea>
      <c:layout/>
      <c:lineChart>
        <c:grouping val="standard"/>
        <c:ser>
          <c:idx val="0"/>
          <c:order val="0"/>
          <c:marker>
            <c:symbol val="none"/>
          </c:marker>
          <c:dLbls>
            <c:dLblPos val="t"/>
            <c:showVal val="1"/>
          </c:dLbls>
          <c:cat>
            <c:numRef>
              <c:f>List3!$H$2:$H$14</c:f>
              <c:numCache>
                <c:formatCode>General</c:formatCode>
                <c:ptCount val="13"/>
                <c:pt idx="0">
                  <c:v>1869</c:v>
                </c:pt>
                <c:pt idx="1">
                  <c:v>1880</c:v>
                </c:pt>
                <c:pt idx="2">
                  <c:v>1890</c:v>
                </c:pt>
                <c:pt idx="3">
                  <c:v>1900</c:v>
                </c:pt>
                <c:pt idx="4">
                  <c:v>1910</c:v>
                </c:pt>
                <c:pt idx="5">
                  <c:v>1921</c:v>
                </c:pt>
                <c:pt idx="6">
                  <c:v>1930</c:v>
                </c:pt>
                <c:pt idx="7">
                  <c:v>1950</c:v>
                </c:pt>
                <c:pt idx="8">
                  <c:v>1961</c:v>
                </c:pt>
                <c:pt idx="9">
                  <c:v>1970</c:v>
                </c:pt>
                <c:pt idx="10">
                  <c:v>1980</c:v>
                </c:pt>
                <c:pt idx="11">
                  <c:v>1991</c:v>
                </c:pt>
                <c:pt idx="12">
                  <c:v>2001</c:v>
                </c:pt>
              </c:numCache>
            </c:numRef>
          </c:cat>
          <c:val>
            <c:numRef>
              <c:f>List3!$I$2:$I$14</c:f>
              <c:numCache>
                <c:formatCode>General</c:formatCode>
                <c:ptCount val="13"/>
                <c:pt idx="0">
                  <c:v>328</c:v>
                </c:pt>
                <c:pt idx="1">
                  <c:v>383</c:v>
                </c:pt>
                <c:pt idx="2">
                  <c:v>383</c:v>
                </c:pt>
                <c:pt idx="3">
                  <c:v>401</c:v>
                </c:pt>
                <c:pt idx="4">
                  <c:v>485</c:v>
                </c:pt>
                <c:pt idx="5">
                  <c:v>515</c:v>
                </c:pt>
                <c:pt idx="6">
                  <c:v>643</c:v>
                </c:pt>
                <c:pt idx="7">
                  <c:v>758</c:v>
                </c:pt>
                <c:pt idx="8">
                  <c:v>716</c:v>
                </c:pt>
                <c:pt idx="9">
                  <c:v>755</c:v>
                </c:pt>
                <c:pt idx="10">
                  <c:v>794</c:v>
                </c:pt>
                <c:pt idx="11">
                  <c:v>927</c:v>
                </c:pt>
                <c:pt idx="12">
                  <c:v>986</c:v>
                </c:pt>
              </c:numCache>
            </c:numRef>
          </c:val>
        </c:ser>
        <c:hiLowLines/>
        <c:marker val="1"/>
        <c:axId val="155576960"/>
        <c:axId val="157917952"/>
      </c:lineChart>
      <c:catAx>
        <c:axId val="155576960"/>
        <c:scaling>
          <c:orientation val="minMax"/>
        </c:scaling>
        <c:axPos val="b"/>
        <c:title>
          <c:tx>
            <c:rich>
              <a:bodyPr/>
              <a:lstStyle/>
              <a:p>
                <a:pPr>
                  <a:defRPr/>
                </a:pPr>
                <a:r>
                  <a:rPr lang="cs-CZ"/>
                  <a:t>Rok</a:t>
                </a:r>
              </a:p>
            </c:rich>
          </c:tx>
        </c:title>
        <c:numFmt formatCode="General" sourceLinked="1"/>
        <c:majorTickMark val="none"/>
        <c:tickLblPos val="nextTo"/>
        <c:txPr>
          <a:bodyPr rot="-5400000" vert="horz"/>
          <a:lstStyle/>
          <a:p>
            <a:pPr>
              <a:defRPr/>
            </a:pPr>
            <a:endParaRPr lang="cs-CZ"/>
          </a:p>
        </c:txPr>
        <c:crossAx val="157917952"/>
        <c:crosses val="autoZero"/>
        <c:auto val="1"/>
        <c:lblAlgn val="ctr"/>
        <c:lblOffset val="100"/>
      </c:catAx>
      <c:valAx>
        <c:axId val="157917952"/>
        <c:scaling>
          <c:orientation val="minMax"/>
          <c:max val="1000"/>
          <c:min val="300"/>
        </c:scaling>
        <c:axPos val="l"/>
        <c:majorGridlines/>
        <c:title>
          <c:tx>
            <c:rich>
              <a:bodyPr/>
              <a:lstStyle/>
              <a:p>
                <a:pPr>
                  <a:defRPr/>
                </a:pPr>
                <a:r>
                  <a:rPr lang="cs-CZ"/>
                  <a:t>Počet domů</a:t>
                </a:r>
              </a:p>
            </c:rich>
          </c:tx>
        </c:title>
        <c:numFmt formatCode="General" sourceLinked="1"/>
        <c:tickLblPos val="nextTo"/>
        <c:crossAx val="155576960"/>
        <c:crosses val="autoZero"/>
        <c:crossBetween val="between"/>
      </c:valAx>
    </c:plotArea>
    <c:plotVisOnly val="1"/>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roundedCorners val="1"/>
  <c:chart>
    <c:autoTitleDeleted val="1"/>
    <c:plotArea>
      <c:layout>
        <c:manualLayout>
          <c:layoutTarget val="inner"/>
          <c:xMode val="edge"/>
          <c:yMode val="edge"/>
          <c:x val="0.40316714110524782"/>
          <c:y val="0.13340617111856234"/>
          <c:w val="0.26733920416396151"/>
          <c:h val="0.60503083047633821"/>
        </c:manualLayout>
      </c:layout>
      <c:pieChart>
        <c:varyColors val="1"/>
        <c:ser>
          <c:idx val="0"/>
          <c:order val="0"/>
          <c:spPr>
            <a:solidFill>
              <a:srgbClr val="9999FF"/>
            </a:solidFill>
            <a:ln w="12700">
              <a:solidFill>
                <a:srgbClr val="000000"/>
              </a:solidFill>
              <a:prstDash val="solid"/>
            </a:ln>
          </c:spPr>
          <c:explosion val="26"/>
          <c:dPt>
            <c:idx val="1"/>
            <c:spPr>
              <a:solidFill>
                <a:srgbClr val="993366"/>
              </a:solidFill>
              <a:ln w="12700">
                <a:solidFill>
                  <a:srgbClr val="000000"/>
                </a:solidFill>
                <a:prstDash val="solid"/>
              </a:ln>
            </c:spPr>
          </c:dPt>
          <c:dLbls>
            <c:dLbl>
              <c:idx val="0"/>
              <c:layout>
                <c:manualLayout>
                  <c:x val="5.7381387355142373E-2"/>
                  <c:y val="-0.21719176638808538"/>
                </c:manualLayout>
              </c:layout>
              <c:tx>
                <c:rich>
                  <a:bodyPr/>
                  <a:lstStyle/>
                  <a:p>
                    <a:r>
                      <a:rPr lang="en-US"/>
                      <a:t>Běžné výdaje; </a:t>
                    </a:r>
                    <a:endParaRPr lang="cs-CZ"/>
                  </a:p>
                  <a:p>
                    <a:r>
                      <a:rPr lang="en-US"/>
                      <a:t>34 617 347,64; 45</a:t>
                    </a:r>
                    <a:r>
                      <a:rPr lang="cs-CZ"/>
                      <a:t> </a:t>
                    </a:r>
                    <a:r>
                      <a:rPr lang="en-US"/>
                      <a:t>%</a:t>
                    </a:r>
                  </a:p>
                </c:rich>
              </c:tx>
              <c:showLegendKey val="1"/>
              <c:showVal val="1"/>
              <c:showCatName val="1"/>
              <c:showSerName val="1"/>
              <c:showPercent val="1"/>
              <c:showBubbleSize val="1"/>
            </c:dLbl>
            <c:dLbl>
              <c:idx val="1"/>
              <c:layout>
                <c:manualLayout>
                  <c:x val="-2.7532752909057615E-2"/>
                  <c:y val="9.8300367956398266E-2"/>
                </c:manualLayout>
              </c:layout>
              <c:tx>
                <c:rich>
                  <a:bodyPr/>
                  <a:lstStyle/>
                  <a:p>
                    <a:r>
                      <a:rPr lang="en-US"/>
                      <a:t> Kapitálové výdaje</a:t>
                    </a:r>
                    <a:r>
                      <a:rPr lang="cs-CZ"/>
                      <a:t>:</a:t>
                    </a:r>
                    <a:r>
                      <a:rPr lang="en-US"/>
                      <a:t> </a:t>
                    </a:r>
                    <a:endParaRPr lang="cs-CZ"/>
                  </a:p>
                  <a:p>
                    <a:r>
                      <a:rPr lang="en-US"/>
                      <a:t>41 920 214,57; 55</a:t>
                    </a:r>
                    <a:r>
                      <a:rPr lang="cs-CZ"/>
                      <a:t> </a:t>
                    </a:r>
                    <a:r>
                      <a:rPr lang="en-US"/>
                      <a:t>%</a:t>
                    </a:r>
                  </a:p>
                </c:rich>
              </c:tx>
              <c:showLegendKey val="1"/>
              <c:showVal val="1"/>
              <c:showCatName val="1"/>
              <c:showSerName val="1"/>
              <c:showPercent val="1"/>
              <c:showBubbleSize val="1"/>
            </c:dLbl>
            <c:numFmt formatCode="0%" sourceLinked="0"/>
            <c:spPr>
              <a:noFill/>
              <a:ln w="25400">
                <a:noFill/>
              </a:ln>
            </c:spPr>
            <c:txPr>
              <a:bodyPr/>
              <a:lstStyle/>
              <a:p>
                <a:pPr>
                  <a:defRPr sz="950" b="0" i="0" u="none" strike="noStrike" baseline="0">
                    <a:solidFill>
                      <a:srgbClr val="000000"/>
                    </a:solidFill>
                    <a:latin typeface="Arial"/>
                    <a:ea typeface="Arial"/>
                    <a:cs typeface="Arial"/>
                  </a:defRPr>
                </a:pPr>
                <a:endParaRPr lang="cs-CZ"/>
              </a:p>
            </c:txPr>
            <c:showLegendKey val="1"/>
            <c:showVal val="1"/>
            <c:showCatName val="1"/>
            <c:showSerName val="1"/>
            <c:showPercent val="1"/>
            <c:showBubbleSize val="1"/>
            <c:showLeaderLines val="1"/>
          </c:dLbls>
          <c:cat>
            <c:strRef>
              <c:f>'výsledek rozpočt.hosp.'!$A$10:$A$11</c:f>
              <c:strCache>
                <c:ptCount val="2"/>
                <c:pt idx="0">
                  <c:v>Běžné výdaje</c:v>
                </c:pt>
                <c:pt idx="1">
                  <c:v>Kapitálové výdaje</c:v>
                </c:pt>
              </c:strCache>
            </c:strRef>
          </c:cat>
          <c:val>
            <c:numRef>
              <c:f>'výsledek rozpočt.hosp.'!$D$10:$D$11</c:f>
              <c:numCache>
                <c:formatCode>#,##0.00</c:formatCode>
                <c:ptCount val="2"/>
                <c:pt idx="0">
                  <c:v>34617347.640000001</c:v>
                </c:pt>
                <c:pt idx="1">
                  <c:v>41920214.57</c:v>
                </c:pt>
              </c:numCache>
            </c:numRef>
          </c:val>
        </c:ser>
        <c:dLbls>
          <c:showLegendKey val="1"/>
          <c:showVal val="1"/>
          <c:showCatName val="1"/>
          <c:showSerName val="1"/>
          <c:showPercent val="1"/>
          <c:showBubbleSize val="1"/>
        </c:dLbls>
        <c:firstSliceAng val="0"/>
      </c:pieChart>
    </c:plotArea>
    <c:plotVisOnly val="1"/>
    <c:dispBlanksAs val="zero"/>
    <c:showDLblsOverMax val="1"/>
  </c:chart>
  <c:spPr>
    <a:solidFill>
      <a:srgbClr val="FFFFFF"/>
    </a:solidFill>
    <a:ln w="9525">
      <a:noFill/>
    </a:ln>
  </c:spPr>
  <c:txPr>
    <a:bodyPr/>
    <a:lstStyle/>
    <a:p>
      <a:pPr>
        <a:defRPr sz="950" b="0" i="0" u="none" strike="noStrike" baseline="0">
          <a:solidFill>
            <a:srgbClr val="000000"/>
          </a:solidFill>
          <a:latin typeface="Arial"/>
          <a:ea typeface="Arial"/>
          <a:cs typeface="Arial"/>
        </a:defRPr>
      </a:pPr>
      <a:endParaRPr lang="cs-CZ"/>
    </a:p>
  </c:txPr>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27996-67ED-4671-85EF-707117CEC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104</Pages>
  <Words>28546</Words>
  <Characters>168422</Characters>
  <Application>Microsoft Office Word</Application>
  <DocSecurity>0</DocSecurity>
  <Lines>1403</Lines>
  <Paragraphs>393</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196575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Štěpán</dc:creator>
  <cp:lastModifiedBy>Tom</cp:lastModifiedBy>
  <cp:revision>12</cp:revision>
  <cp:lastPrinted>2013-11-30T19:46:00Z</cp:lastPrinted>
  <dcterms:created xsi:type="dcterms:W3CDTF">2014-04-07T10:06:00Z</dcterms:created>
  <dcterms:modified xsi:type="dcterms:W3CDTF">2014-05-08T18:41:00Z</dcterms:modified>
</cp:coreProperties>
</file>